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3.xml" ContentType="application/vnd.openxmlformats-officedocument.wordprocessingml.footer+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theme/themeOverride6.xml" ContentType="application/vnd.openxmlformats-officedocument.themeOverride+xml"/>
  <Override PartName="/word/charts/chart32.xml" ContentType="application/vnd.openxmlformats-officedocument.drawingml.chart+xml"/>
  <Override PartName="/word/theme/themeOverride7.xml" ContentType="application/vnd.openxmlformats-officedocument.themeOverride+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b w:val="0"/>
          <w:sz w:val="22"/>
          <w:szCs w:val="22"/>
        </w:rPr>
        <w:id w:val="1490133469"/>
        <w:docPartObj>
          <w:docPartGallery w:val="Cover Pages"/>
          <w:docPartUnique/>
        </w:docPartObj>
      </w:sdtPr>
      <w:sdtEndPr>
        <w:rPr>
          <w:rFonts w:ascii="Times New Roman" w:hAnsi="Times New Roman"/>
        </w:rPr>
      </w:sdtEndPr>
      <w:sdtContent>
        <w:p w14:paraId="6A9CC7CE" w14:textId="3D18AAD9" w:rsidR="00F3614C" w:rsidRPr="00900DD4" w:rsidRDefault="00B50A66" w:rsidP="008840FF">
          <w:pPr>
            <w:pStyle w:val="1Style"/>
            <w:numPr>
              <w:ilvl w:val="0"/>
              <w:numId w:val="0"/>
            </w:numPr>
            <w:ind w:left="-153"/>
          </w:pPr>
          <w:r w:rsidRPr="00900DD4">
            <w:rPr>
              <w:noProof/>
              <w:lang w:eastAsia="ro-RO"/>
            </w:rPr>
            <mc:AlternateContent>
              <mc:Choice Requires="wpg">
                <w:drawing>
                  <wp:anchor distT="0" distB="0" distL="114300" distR="114300" simplePos="0" relativeHeight="251602944" behindDoc="1" locked="0" layoutInCell="1" allowOverlap="1" wp14:anchorId="684148A4" wp14:editId="035DB60F">
                    <wp:simplePos x="0" y="0"/>
                    <wp:positionH relativeFrom="margin">
                      <wp:posOffset>-399268</wp:posOffset>
                    </wp:positionH>
                    <wp:positionV relativeFrom="page">
                      <wp:posOffset>448408</wp:posOffset>
                    </wp:positionV>
                    <wp:extent cx="6752492" cy="7158803"/>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52492" cy="7158803"/>
                              <a:chOff x="0" y="0"/>
                              <a:chExt cx="5632629" cy="5404485"/>
                            </a:xfrm>
                          </wpg:grpSpPr>
                          <wps:wsp>
                            <wps:cNvPr id="126" name="Freeform 10"/>
                            <wps:cNvSpPr>
                              <a:spLocks/>
                            </wps:cNvSpPr>
                            <wps:spPr bwMode="auto">
                              <a:xfrm>
                                <a:off x="0" y="0"/>
                                <a:ext cx="5632629"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89F9C50" w14:textId="5786047B" w:rsidR="00DD1C48" w:rsidRPr="002B6F5F" w:rsidRDefault="00DD1C48">
                                  <w:pPr>
                                    <w:rPr>
                                      <w:rFonts w:ascii="Garamond" w:hAnsi="Garamond"/>
                                      <w:color w:val="FFFFFF" w:themeColor="background1"/>
                                      <w:sz w:val="72"/>
                                      <w:szCs w:val="72"/>
                                    </w:rPr>
                                  </w:pPr>
                                  <w:sdt>
                                    <w:sdtPr>
                                      <w:rPr>
                                        <w:rFonts w:ascii="Times New Roman" w:hAnsi="Times New Roman"/>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2B6F5F">
                                        <w:rPr>
                                          <w:rFonts w:ascii="Times New Roman" w:hAnsi="Times New Roman"/>
                                          <w:color w:val="FFFFFF" w:themeColor="background1"/>
                                          <w:sz w:val="56"/>
                                          <w:szCs w:val="56"/>
                                        </w:rPr>
                                        <w:t>Raport privind activitatea Autorității Electorale Permanente din anul 2017</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84148A4" id="Group 125" o:spid="_x0000_s1026" style="position:absolute;left:0;text-align:left;margin-left:-31.45pt;margin-top:35.3pt;width:531.7pt;height:563.7pt;z-index:-251713536;mso-position-horizontal-relative:margin;mso-position-vertical-relative:page;mso-width-relative:margin" coordsize="56326,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">
                    <o:lock v:ext="edit" aspectratio="t"/>
                    <v:shape id="Freeform 10" o:spid="_x0000_s1027" style="position:absolute;width:56326;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84010,5134261;5632629,4972126;5632629,4763667;5632629,0;0,0" o:connectangles="0,0,0,0,0,0,0" textboxrect="0,0,720,700"/>
                      <v:textbox inset="1in,86.4pt,86.4pt,86.4pt">
                        <w:txbxContent>
                          <w:p w14:paraId="489F9C50" w14:textId="5786047B" w:rsidR="00DD1C48" w:rsidRPr="002B6F5F" w:rsidRDefault="00DD1C48">
                            <w:pPr>
                              <w:rPr>
                                <w:rFonts w:ascii="Garamond" w:hAnsi="Garamond"/>
                                <w:color w:val="FFFFFF" w:themeColor="background1"/>
                                <w:sz w:val="72"/>
                                <w:szCs w:val="72"/>
                              </w:rPr>
                            </w:pPr>
                            <w:sdt>
                              <w:sdtPr>
                                <w:rPr>
                                  <w:rFonts w:ascii="Times New Roman" w:hAnsi="Times New Roman"/>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2B6F5F">
                                  <w:rPr>
                                    <w:rFonts w:ascii="Times New Roman" w:hAnsi="Times New Roman"/>
                                    <w:color w:val="FFFFFF" w:themeColor="background1"/>
                                    <w:sz w:val="56"/>
                                    <w:szCs w:val="56"/>
                                  </w:rPr>
                                  <w:t>Raport privind activitatea Autorității Electorale Permanente din anul 2017</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19F0DECA" w14:textId="42CADB99" w:rsidR="00F3614C" w:rsidRPr="00900DD4" w:rsidRDefault="00F3614C" w:rsidP="002B6F5F">
          <w:pPr>
            <w:tabs>
              <w:tab w:val="left" w:pos="567"/>
            </w:tabs>
            <w:spacing w:after="0" w:line="276" w:lineRule="auto"/>
            <w:rPr>
              <w:rFonts w:ascii="Times New Roman" w:hAnsi="Times New Roman"/>
              <w:b/>
              <w:sz w:val="24"/>
              <w:szCs w:val="24"/>
            </w:rPr>
          </w:pPr>
          <w:r w:rsidRPr="00900DD4">
            <w:rPr>
              <w:rFonts w:ascii="Times New Roman" w:hAnsi="Times New Roman"/>
              <w:noProof/>
              <w:sz w:val="24"/>
              <w:szCs w:val="24"/>
              <w:lang w:eastAsia="ro-RO"/>
            </w:rPr>
            <mc:AlternateContent>
              <mc:Choice Requires="wps">
                <w:drawing>
                  <wp:anchor distT="0" distB="0" distL="114300" distR="114300" simplePos="0" relativeHeight="251612160" behindDoc="0" locked="0" layoutInCell="1" allowOverlap="1" wp14:anchorId="4F662C57" wp14:editId="3D1E22AF">
                    <wp:simplePos x="0" y="0"/>
                    <wp:positionH relativeFrom="page">
                      <wp:posOffset>530225</wp:posOffset>
                    </wp:positionH>
                    <wp:positionV relativeFrom="margin">
                      <wp:posOffset>7723505</wp:posOffset>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A6ABD" w14:textId="25863FE4" w:rsidR="00DD1C48" w:rsidRPr="002B6F5F" w:rsidRDefault="00DD1C48" w:rsidP="00F3614C">
                                <w:pPr>
                                  <w:pStyle w:val="NoSpacing"/>
                                  <w:jc w:val="center"/>
                                  <w:rPr>
                                    <w:rFonts w:ascii="Times New Roman" w:hAnsi="Times New Roman" w:cs="Times New Roman"/>
                                    <w:sz w:val="28"/>
                                    <w:szCs w:val="28"/>
                                  </w:rPr>
                                </w:pPr>
                                <w:r w:rsidRPr="002B6F5F">
                                  <w:rPr>
                                    <w:rFonts w:ascii="Times New Roman" w:hAnsi="Times New Roman" w:cs="Times New Roman"/>
                                    <w:sz w:val="28"/>
                                    <w:szCs w:val="28"/>
                                  </w:rPr>
                                  <w:t>Autoritatea Electorală Permanentă</w:t>
                                </w:r>
                              </w:p>
                              <w:p w14:paraId="2E3C73FE" w14:textId="2A4DC607" w:rsidR="00DD1C48" w:rsidRPr="002B6F5F" w:rsidRDefault="00DD1C48" w:rsidP="00F3614C">
                                <w:pPr>
                                  <w:pStyle w:val="NoSpacing"/>
                                  <w:jc w:val="center"/>
                                  <w:rPr>
                                    <w:rFonts w:ascii="Times New Roman" w:hAnsi="Times New Roman" w:cs="Times New Roman"/>
                                    <w:sz w:val="28"/>
                                    <w:szCs w:val="28"/>
                                  </w:rPr>
                                </w:pPr>
                                <w:r w:rsidRPr="002B6F5F">
                                  <w:rPr>
                                    <w:rFonts w:ascii="Times New Roman" w:hAnsi="Times New Roman" w:cs="Times New Roman"/>
                                    <w:sz w:val="28"/>
                                    <w:szCs w:val="28"/>
                                  </w:rPr>
                                  <w:t>Str. Stavropoleos nr. 6, sector 3, București</w:t>
                                </w:r>
                                <w:r w:rsidRPr="002B6F5F">
                                  <w:rPr>
                                    <w:rFonts w:ascii="Times New Roman" w:hAnsi="Times New Roman" w:cs="Times New Roman"/>
                                    <w:caps/>
                                    <w:sz w:val="28"/>
                                    <w:szCs w:val="28"/>
                                  </w:rPr>
                                  <w:t> </w:t>
                                </w:r>
                                <w:r w:rsidRPr="002B6F5F">
                                  <w:rPr>
                                    <w:rFonts w:ascii="Times New Roman" w:hAnsi="Times New Roman" w:cs="Times New Roman"/>
                                    <w:sz w:val="28"/>
                                    <w:szCs w:val="28"/>
                                  </w:rPr>
                                  <w:t>| </w:t>
                                </w:r>
                                <w:sdt>
                                  <w:sdtPr>
                                    <w:rPr>
                                      <w:rFonts w:ascii="Times New Roman" w:hAnsi="Times New Roman" w:cs="Times New Roman"/>
                                      <w:sz w:val="28"/>
                                      <w:szCs w:val="28"/>
                                    </w:rPr>
                                    <w:alias w:val="Address"/>
                                    <w:tag w:val=""/>
                                    <w:id w:val="-1023088507"/>
                                    <w:dataBinding w:prefixMappings="xmlns:ns0='http://schemas.microsoft.com/office/2006/coverPageProps' " w:xpath="/ns0:CoverPageProperties[1]/ns0:CompanyAddress[1]" w:storeItemID="{55AF091B-3C7A-41E3-B477-F2FDAA23CFDA}"/>
                                    <w:text/>
                                  </w:sdtPr>
                                  <w:sdtContent>
                                    <w:r w:rsidRPr="002B6F5F">
                                      <w:rPr>
                                        <w:rFonts w:ascii="Times New Roman" w:hAnsi="Times New Roman" w:cs="Times New Roman"/>
                                        <w:sz w:val="28"/>
                                        <w:szCs w:val="28"/>
                                      </w:rPr>
                                      <w:t xml:space="preserve"> www.roaep.ro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F662C57" id="_x0000_t202" coordsize="21600,21600" o:spt="202" path="m,l,21600r21600,l21600,xe">
                    <v:stroke joinstyle="miter"/>
                    <v:path gradientshapeok="t" o:connecttype="rect"/>
                  </v:shapetype>
                  <v:shape id="Text Box 128" o:spid="_x0000_s1029" type="#_x0000_t202" style="position:absolute;margin-left:41.75pt;margin-top:608.15pt;width:453pt;height:11.5pt;z-index:251612160;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" filled="f" stroked="f" strokeweight=".5pt">
                    <v:textbox style="mso-fit-shape-to-text:t" inset="1in,0,86.4pt,0">
                      <w:txbxContent>
                        <w:p w14:paraId="748A6ABD" w14:textId="25863FE4" w:rsidR="00DD1C48" w:rsidRPr="002B6F5F" w:rsidRDefault="00DD1C48" w:rsidP="00F3614C">
                          <w:pPr>
                            <w:pStyle w:val="NoSpacing"/>
                            <w:jc w:val="center"/>
                            <w:rPr>
                              <w:rFonts w:ascii="Times New Roman" w:hAnsi="Times New Roman" w:cs="Times New Roman"/>
                              <w:sz w:val="28"/>
                              <w:szCs w:val="28"/>
                            </w:rPr>
                          </w:pPr>
                          <w:r w:rsidRPr="002B6F5F">
                            <w:rPr>
                              <w:rFonts w:ascii="Times New Roman" w:hAnsi="Times New Roman" w:cs="Times New Roman"/>
                              <w:sz w:val="28"/>
                              <w:szCs w:val="28"/>
                            </w:rPr>
                            <w:t>Autoritatea Electorală Permanentă</w:t>
                          </w:r>
                        </w:p>
                        <w:p w14:paraId="2E3C73FE" w14:textId="2A4DC607" w:rsidR="00DD1C48" w:rsidRPr="002B6F5F" w:rsidRDefault="00DD1C48" w:rsidP="00F3614C">
                          <w:pPr>
                            <w:pStyle w:val="NoSpacing"/>
                            <w:jc w:val="center"/>
                            <w:rPr>
                              <w:rFonts w:ascii="Times New Roman" w:hAnsi="Times New Roman" w:cs="Times New Roman"/>
                              <w:sz w:val="28"/>
                              <w:szCs w:val="28"/>
                            </w:rPr>
                          </w:pPr>
                          <w:r w:rsidRPr="002B6F5F">
                            <w:rPr>
                              <w:rFonts w:ascii="Times New Roman" w:hAnsi="Times New Roman" w:cs="Times New Roman"/>
                              <w:sz w:val="28"/>
                              <w:szCs w:val="28"/>
                            </w:rPr>
                            <w:t>Str. Stavropoleos nr. 6, sector 3, București</w:t>
                          </w:r>
                          <w:r w:rsidRPr="002B6F5F">
                            <w:rPr>
                              <w:rFonts w:ascii="Times New Roman" w:hAnsi="Times New Roman" w:cs="Times New Roman"/>
                              <w:caps/>
                              <w:sz w:val="28"/>
                              <w:szCs w:val="28"/>
                            </w:rPr>
                            <w:t> </w:t>
                          </w:r>
                          <w:r w:rsidRPr="002B6F5F">
                            <w:rPr>
                              <w:rFonts w:ascii="Times New Roman" w:hAnsi="Times New Roman" w:cs="Times New Roman"/>
                              <w:sz w:val="28"/>
                              <w:szCs w:val="28"/>
                            </w:rPr>
                            <w:t>| </w:t>
                          </w:r>
                          <w:sdt>
                            <w:sdtPr>
                              <w:rPr>
                                <w:rFonts w:ascii="Times New Roman" w:hAnsi="Times New Roman" w:cs="Times New Roman"/>
                                <w:sz w:val="28"/>
                                <w:szCs w:val="28"/>
                              </w:rPr>
                              <w:alias w:val="Address"/>
                              <w:tag w:val=""/>
                              <w:id w:val="-1023088507"/>
                              <w:dataBinding w:prefixMappings="xmlns:ns0='http://schemas.microsoft.com/office/2006/coverPageProps' " w:xpath="/ns0:CoverPageProperties[1]/ns0:CompanyAddress[1]" w:storeItemID="{55AF091B-3C7A-41E3-B477-F2FDAA23CFDA}"/>
                              <w:text/>
                            </w:sdtPr>
                            <w:sdtContent>
                              <w:r w:rsidRPr="002B6F5F">
                                <w:rPr>
                                  <w:rFonts w:ascii="Times New Roman" w:hAnsi="Times New Roman" w:cs="Times New Roman"/>
                                  <w:sz w:val="28"/>
                                  <w:szCs w:val="28"/>
                                </w:rPr>
                                <w:t xml:space="preserve"> www.roaep.ro</w:t>
                              </w:r>
                            </w:sdtContent>
                          </w:sdt>
                        </w:p>
                      </w:txbxContent>
                    </v:textbox>
                    <w10:wrap type="square" anchorx="page" anchory="margin"/>
                  </v:shape>
                </w:pict>
              </mc:Fallback>
            </mc:AlternateContent>
          </w:r>
          <w:r w:rsidRPr="00900DD4">
            <w:rPr>
              <w:rFonts w:ascii="Times New Roman" w:hAnsi="Times New Roman"/>
              <w:noProof/>
              <w:sz w:val="24"/>
              <w:szCs w:val="24"/>
              <w:lang w:eastAsia="ro-RO"/>
            </w:rPr>
            <mc:AlternateContent>
              <mc:Choice Requires="wps">
                <w:drawing>
                  <wp:anchor distT="0" distB="0" distL="114300" distR="114300" simplePos="0" relativeHeight="251609088" behindDoc="0" locked="0" layoutInCell="1" allowOverlap="1" wp14:anchorId="63A718B3" wp14:editId="4825671E">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2E9C3" w14:textId="3EED0078" w:rsidR="00DD1C48" w:rsidRPr="00F3614C" w:rsidRDefault="00DD1C48">
                                <w:pPr>
                                  <w:pStyle w:val="NoSpacing"/>
                                  <w:spacing w:before="40" w:after="40"/>
                                  <w:rPr>
                                    <w:caps/>
                                    <w:color w:val="5B9BD5" w:themeColor="accent1"/>
                                    <w:sz w:val="28"/>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3A718B3" id="Text Box 129" o:spid="_x0000_s1030" type="#_x0000_t202" style="position:absolute;margin-left:0;margin-top:0;width:453pt;height:38.15pt;z-index:25160908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p w14:paraId="2BB2E9C3" w14:textId="3EED0078" w:rsidR="00DD1C48" w:rsidRPr="00F3614C" w:rsidRDefault="00DD1C48">
                          <w:pPr>
                            <w:pStyle w:val="NoSpacing"/>
                            <w:spacing w:before="40" w:after="40"/>
                            <w:rPr>
                              <w:caps/>
                              <w:color w:val="5B9BD5" w:themeColor="accent1"/>
                              <w:sz w:val="28"/>
                              <w:szCs w:val="28"/>
                            </w:rPr>
                          </w:pPr>
                        </w:p>
                      </w:txbxContent>
                    </v:textbox>
                    <w10:wrap type="square" anchorx="page" anchory="page"/>
                  </v:shape>
                </w:pict>
              </mc:Fallback>
            </mc:AlternateContent>
          </w:r>
          <w:r w:rsidRPr="00900DD4">
            <w:rPr>
              <w:rFonts w:ascii="Times New Roman" w:hAnsi="Times New Roman"/>
              <w:noProof/>
              <w:sz w:val="24"/>
              <w:szCs w:val="24"/>
              <w:lang w:eastAsia="ro-RO"/>
            </w:rPr>
            <mc:AlternateContent>
              <mc:Choice Requires="wps">
                <w:drawing>
                  <wp:anchor distT="0" distB="0" distL="114300" distR="114300" simplePos="0" relativeHeight="251606016" behindDoc="0" locked="0" layoutInCell="1" allowOverlap="1" wp14:anchorId="5FC441EA" wp14:editId="5DF1D80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7406C67A" w14:textId="3F04563D" w:rsidR="00DD1C48" w:rsidRDefault="00DD1C48" w:rsidP="00F3614C">
                                    <w:pPr>
                                      <w:pStyle w:val="NoSpacing"/>
                                      <w:jc w:val="center"/>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FC441EA" id="Rectangle 130" o:spid="_x0000_s1031" style="position:absolute;margin-left:-4.4pt;margin-top:0;width:46.8pt;height:77.75pt;z-index:2516060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7406C67A" w14:textId="3F04563D" w:rsidR="00DD1C48" w:rsidRDefault="00DD1C48" w:rsidP="00F3614C">
                              <w:pPr>
                                <w:pStyle w:val="NoSpacing"/>
                                <w:jc w:val="center"/>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sidRPr="00900DD4">
            <w:rPr>
              <w:rFonts w:ascii="Times New Roman" w:hAnsi="Times New Roman"/>
              <w:b/>
              <w:sz w:val="24"/>
              <w:szCs w:val="24"/>
            </w:rPr>
            <w:br w:type="page"/>
          </w:r>
        </w:p>
      </w:sdtContent>
    </w:sdt>
    <w:p w14:paraId="46653F9A" w14:textId="60C04E3A" w:rsidR="00C97CC9" w:rsidRPr="00900DD4" w:rsidRDefault="00C97CC9">
      <w:pPr>
        <w:tabs>
          <w:tab w:val="left" w:pos="567"/>
        </w:tabs>
        <w:spacing w:after="0" w:line="276" w:lineRule="auto"/>
        <w:jc w:val="both"/>
        <w:rPr>
          <w:rFonts w:ascii="Times New Roman" w:hAnsi="Times New Roman"/>
          <w:sz w:val="24"/>
          <w:szCs w:val="24"/>
        </w:rPr>
      </w:pPr>
      <w:bookmarkStart w:id="0" w:name="_Hlk508180294"/>
      <w:r w:rsidRPr="008840FF">
        <w:rPr>
          <w:rFonts w:ascii="Times New Roman" w:hAnsi="Times New Roman"/>
          <w:sz w:val="24"/>
          <w:szCs w:val="24"/>
        </w:rPr>
        <w:lastRenderedPageBreak/>
        <w:t>CUPRINS</w:t>
      </w:r>
    </w:p>
    <w:p w14:paraId="18BEC2C3" w14:textId="77777777" w:rsidR="00950B39" w:rsidRPr="00900DD4" w:rsidRDefault="00950B39">
      <w:pPr>
        <w:tabs>
          <w:tab w:val="left" w:pos="567"/>
        </w:tabs>
        <w:spacing w:after="0" w:line="276" w:lineRule="auto"/>
        <w:jc w:val="both"/>
        <w:rPr>
          <w:rFonts w:ascii="Times New Roman" w:hAnsi="Times New Roman"/>
          <w:b/>
          <w:sz w:val="24"/>
          <w:szCs w:val="24"/>
        </w:rPr>
      </w:pPr>
    </w:p>
    <w:p w14:paraId="7FB9138F" w14:textId="3EDCBA5A" w:rsidR="00F93005" w:rsidRPr="00900DD4" w:rsidRDefault="00F93005">
      <w:pPr>
        <w:tabs>
          <w:tab w:val="left" w:pos="567"/>
        </w:tabs>
        <w:spacing w:after="0" w:line="276" w:lineRule="auto"/>
        <w:jc w:val="both"/>
        <w:rPr>
          <w:rFonts w:ascii="Times New Roman" w:hAnsi="Times New Roman"/>
          <w:b/>
          <w:sz w:val="24"/>
          <w:szCs w:val="24"/>
          <w:highlight w:val="yellow"/>
        </w:rPr>
      </w:pPr>
    </w:p>
    <w:tbl>
      <w:tblPr>
        <w:tblStyle w:val="TableGridLight16"/>
        <w:tblW w:w="51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2"/>
        <w:gridCol w:w="481"/>
      </w:tblGrid>
      <w:tr w:rsidR="006B513B" w:rsidRPr="00900DD4" w14:paraId="44BEFCDB" w14:textId="77777777" w:rsidTr="008840FF">
        <w:trPr>
          <w:jc w:val="center"/>
        </w:trPr>
        <w:tc>
          <w:tcPr>
            <w:tcW w:w="4755" w:type="pct"/>
            <w:vAlign w:val="center"/>
          </w:tcPr>
          <w:p w14:paraId="7125A4AF" w14:textId="4C85EB06"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 MISIUNEA INSTITUȚIEI ȘI RESPONSABILITĂȚI............................................................</w:t>
            </w:r>
            <w:r w:rsidR="009168A5">
              <w:rPr>
                <w:rFonts w:ascii="Times New Roman" w:hAnsi="Times New Roman"/>
                <w:noProof/>
                <w:sz w:val="24"/>
                <w:szCs w:val="24"/>
              </w:rPr>
              <w:t>.</w:t>
            </w:r>
          </w:p>
        </w:tc>
        <w:tc>
          <w:tcPr>
            <w:tcW w:w="245" w:type="pct"/>
            <w:vAlign w:val="center"/>
          </w:tcPr>
          <w:p w14:paraId="4C2BBB58" w14:textId="5EAA0EB2"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5</w:t>
            </w:r>
          </w:p>
        </w:tc>
      </w:tr>
      <w:tr w:rsidR="006B513B" w:rsidRPr="00900DD4" w14:paraId="58FFBAAB" w14:textId="77777777" w:rsidTr="008840FF">
        <w:trPr>
          <w:jc w:val="center"/>
        </w:trPr>
        <w:tc>
          <w:tcPr>
            <w:tcW w:w="4755" w:type="pct"/>
            <w:vAlign w:val="center"/>
          </w:tcPr>
          <w:p w14:paraId="6DF727E3" w14:textId="48962ADB"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2. ACTIVITATEA TEHNICO-LEGISLATIVĂ...........................................................................</w:t>
            </w:r>
          </w:p>
        </w:tc>
        <w:tc>
          <w:tcPr>
            <w:tcW w:w="245" w:type="pct"/>
            <w:vAlign w:val="center"/>
          </w:tcPr>
          <w:p w14:paraId="3DC2107F" w14:textId="3D02A186"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7</w:t>
            </w:r>
          </w:p>
        </w:tc>
      </w:tr>
      <w:tr w:rsidR="006B513B" w:rsidRPr="00900DD4" w14:paraId="3DD95D01" w14:textId="77777777" w:rsidTr="008840FF">
        <w:trPr>
          <w:jc w:val="center"/>
        </w:trPr>
        <w:tc>
          <w:tcPr>
            <w:tcW w:w="4755" w:type="pct"/>
            <w:vAlign w:val="center"/>
          </w:tcPr>
          <w:p w14:paraId="65A9067D" w14:textId="43F7000E"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2.1. Acte administrativ-normative pentru organizarea și desfășurarea alegerilor parțiale.............</w:t>
            </w:r>
          </w:p>
        </w:tc>
        <w:tc>
          <w:tcPr>
            <w:tcW w:w="245" w:type="pct"/>
            <w:vAlign w:val="center"/>
          </w:tcPr>
          <w:p w14:paraId="206AD77B" w14:textId="28FB69DF"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7</w:t>
            </w:r>
          </w:p>
        </w:tc>
      </w:tr>
      <w:tr w:rsidR="006B513B" w:rsidRPr="00900DD4" w14:paraId="11AF9B94" w14:textId="77777777" w:rsidTr="008840FF">
        <w:trPr>
          <w:jc w:val="center"/>
        </w:trPr>
        <w:tc>
          <w:tcPr>
            <w:tcW w:w="4755" w:type="pct"/>
            <w:vAlign w:val="center"/>
          </w:tcPr>
          <w:p w14:paraId="56D1C89A" w14:textId="75C9F385"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2.2. Alte acte normative și hotărâri ale Autorității Electorale Permanente....................................</w:t>
            </w:r>
          </w:p>
        </w:tc>
        <w:tc>
          <w:tcPr>
            <w:tcW w:w="245" w:type="pct"/>
            <w:vAlign w:val="center"/>
          </w:tcPr>
          <w:p w14:paraId="4909A299" w14:textId="501961D5"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8</w:t>
            </w:r>
          </w:p>
        </w:tc>
      </w:tr>
      <w:tr w:rsidR="006B513B" w:rsidRPr="00900DD4" w14:paraId="7F7B52E4" w14:textId="77777777" w:rsidTr="008840FF">
        <w:trPr>
          <w:jc w:val="center"/>
        </w:trPr>
        <w:tc>
          <w:tcPr>
            <w:tcW w:w="4755" w:type="pct"/>
            <w:vAlign w:val="center"/>
          </w:tcPr>
          <w:p w14:paraId="18F047FF" w14:textId="5F903EBC"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2.3. Alte proiecte de acte normative………………………………………..................................</w:t>
            </w:r>
          </w:p>
        </w:tc>
        <w:tc>
          <w:tcPr>
            <w:tcW w:w="245" w:type="pct"/>
            <w:vAlign w:val="center"/>
          </w:tcPr>
          <w:p w14:paraId="5506C333" w14:textId="78CB0FB4"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9</w:t>
            </w:r>
          </w:p>
        </w:tc>
      </w:tr>
      <w:tr w:rsidR="006B513B" w:rsidRPr="00900DD4" w14:paraId="05EDDF9F" w14:textId="77777777" w:rsidTr="008840FF">
        <w:trPr>
          <w:jc w:val="center"/>
        </w:trPr>
        <w:tc>
          <w:tcPr>
            <w:tcW w:w="4755" w:type="pct"/>
            <w:vAlign w:val="center"/>
          </w:tcPr>
          <w:p w14:paraId="3927ED17" w14:textId="58A76397"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2.4. Analiza legislației privind alegerile prezidențiale, alegerile pentru Parlamentul European și referendumul..............................................................................................................................</w:t>
            </w:r>
          </w:p>
        </w:tc>
        <w:tc>
          <w:tcPr>
            <w:tcW w:w="245" w:type="pct"/>
            <w:vAlign w:val="center"/>
          </w:tcPr>
          <w:p w14:paraId="4BBF535C" w14:textId="212658BD"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9</w:t>
            </w:r>
          </w:p>
        </w:tc>
      </w:tr>
      <w:tr w:rsidR="006B513B" w:rsidRPr="00900DD4" w14:paraId="3F04D0B3" w14:textId="77777777" w:rsidTr="008840FF">
        <w:trPr>
          <w:jc w:val="center"/>
        </w:trPr>
        <w:tc>
          <w:tcPr>
            <w:tcW w:w="4755" w:type="pct"/>
            <w:vAlign w:val="center"/>
          </w:tcPr>
          <w:p w14:paraId="11A87928" w14:textId="28A48BEC"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2.5. Teze preliminare privind un Cod electoral…...………………………..................................</w:t>
            </w:r>
          </w:p>
        </w:tc>
        <w:tc>
          <w:tcPr>
            <w:tcW w:w="245" w:type="pct"/>
            <w:vAlign w:val="center"/>
          </w:tcPr>
          <w:p w14:paraId="073CB552" w14:textId="11B62AF0"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12</w:t>
            </w:r>
          </w:p>
        </w:tc>
      </w:tr>
      <w:tr w:rsidR="006B513B" w:rsidRPr="00900DD4" w14:paraId="734B24CE" w14:textId="77777777" w:rsidTr="008840FF">
        <w:trPr>
          <w:jc w:val="center"/>
        </w:trPr>
        <w:tc>
          <w:tcPr>
            <w:tcW w:w="4755" w:type="pct"/>
            <w:vAlign w:val="center"/>
          </w:tcPr>
          <w:p w14:paraId="36C72890" w14:textId="4B989E12"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2.6. Relația cu Parlamentul............................................................................................................</w:t>
            </w:r>
          </w:p>
        </w:tc>
        <w:tc>
          <w:tcPr>
            <w:tcW w:w="245" w:type="pct"/>
            <w:vAlign w:val="center"/>
          </w:tcPr>
          <w:p w14:paraId="116BE55F" w14:textId="6F7DCE69"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12</w:t>
            </w:r>
          </w:p>
        </w:tc>
      </w:tr>
      <w:tr w:rsidR="006B513B" w:rsidRPr="00900DD4" w14:paraId="7D2862C0" w14:textId="77777777" w:rsidTr="008840FF">
        <w:trPr>
          <w:jc w:val="center"/>
        </w:trPr>
        <w:tc>
          <w:tcPr>
            <w:tcW w:w="4755" w:type="pct"/>
            <w:vAlign w:val="center"/>
          </w:tcPr>
          <w:p w14:paraId="24CFF4FD" w14:textId="38F5015D"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2.7. Relația cu instituțiile europene și internaționale.....................................................................</w:t>
            </w:r>
          </w:p>
        </w:tc>
        <w:tc>
          <w:tcPr>
            <w:tcW w:w="245" w:type="pct"/>
            <w:vAlign w:val="center"/>
          </w:tcPr>
          <w:p w14:paraId="58F65504" w14:textId="5D460380"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16</w:t>
            </w:r>
          </w:p>
        </w:tc>
      </w:tr>
      <w:tr w:rsidR="006B513B" w:rsidRPr="00900DD4" w14:paraId="442DD012" w14:textId="77777777" w:rsidTr="008840FF">
        <w:trPr>
          <w:jc w:val="center"/>
        </w:trPr>
        <w:tc>
          <w:tcPr>
            <w:tcW w:w="4755" w:type="pct"/>
            <w:vAlign w:val="center"/>
          </w:tcPr>
          <w:p w14:paraId="116159F6" w14:textId="2A422B0C"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2.8. Implementarea Strategiei Naţionale Anticorupţie...................................................................</w:t>
            </w:r>
          </w:p>
        </w:tc>
        <w:tc>
          <w:tcPr>
            <w:tcW w:w="245" w:type="pct"/>
            <w:vAlign w:val="center"/>
          </w:tcPr>
          <w:p w14:paraId="5EC4EFBB" w14:textId="64354F12"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17</w:t>
            </w:r>
          </w:p>
        </w:tc>
      </w:tr>
      <w:tr w:rsidR="006B513B" w:rsidRPr="00900DD4" w14:paraId="097CE8C1" w14:textId="77777777" w:rsidTr="008840FF">
        <w:trPr>
          <w:jc w:val="center"/>
        </w:trPr>
        <w:tc>
          <w:tcPr>
            <w:tcW w:w="4755" w:type="pct"/>
            <w:vAlign w:val="center"/>
          </w:tcPr>
          <w:p w14:paraId="2C941509" w14:textId="477A322B"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 xml:space="preserve">2.9. </w:t>
            </w:r>
            <w:bookmarkStart w:id="1" w:name="_Hlk508269020"/>
            <w:r w:rsidRPr="00900DD4">
              <w:rPr>
                <w:rFonts w:ascii="Times New Roman" w:hAnsi="Times New Roman"/>
                <w:noProof/>
                <w:sz w:val="24"/>
                <w:szCs w:val="24"/>
              </w:rPr>
              <w:t>Ȋmbunătățirea capacității administrative a instituției</w:t>
            </w:r>
            <w:bookmarkEnd w:id="1"/>
            <w:r w:rsidRPr="00900DD4">
              <w:rPr>
                <w:rFonts w:ascii="Times New Roman" w:hAnsi="Times New Roman"/>
                <w:noProof/>
                <w:sz w:val="24"/>
                <w:szCs w:val="24"/>
              </w:rPr>
              <w:t>..............................................................</w:t>
            </w:r>
          </w:p>
        </w:tc>
        <w:tc>
          <w:tcPr>
            <w:tcW w:w="245" w:type="pct"/>
            <w:vAlign w:val="center"/>
          </w:tcPr>
          <w:p w14:paraId="47F7D395" w14:textId="3D322A4F"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18</w:t>
            </w:r>
          </w:p>
        </w:tc>
      </w:tr>
      <w:tr w:rsidR="006B513B" w:rsidRPr="00900DD4" w14:paraId="1B19D9FA" w14:textId="77777777" w:rsidTr="008840FF">
        <w:trPr>
          <w:jc w:val="center"/>
        </w:trPr>
        <w:tc>
          <w:tcPr>
            <w:tcW w:w="4755" w:type="pct"/>
            <w:vAlign w:val="center"/>
          </w:tcPr>
          <w:p w14:paraId="17F9DDA0" w14:textId="35E3680D"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3. SOLUȚIONAREA PETIȚIILOR, SOLICITĂRILOR DE INFORMAȚII DE INTERES PUBLIC ȘI A SOLICITĂRILOR ORGANELOR DE URMĂRIRE PENALĂ………………</w:t>
            </w:r>
            <w:r w:rsidR="009168A5">
              <w:rPr>
                <w:rFonts w:ascii="Times New Roman" w:hAnsi="Times New Roman"/>
                <w:noProof/>
                <w:sz w:val="24"/>
                <w:szCs w:val="24"/>
              </w:rPr>
              <w:t>...</w:t>
            </w:r>
          </w:p>
        </w:tc>
        <w:tc>
          <w:tcPr>
            <w:tcW w:w="245" w:type="pct"/>
            <w:vAlign w:val="center"/>
          </w:tcPr>
          <w:p w14:paraId="67B80EBA" w14:textId="095C2146"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19</w:t>
            </w:r>
          </w:p>
        </w:tc>
      </w:tr>
      <w:tr w:rsidR="006B513B" w:rsidRPr="00900DD4" w14:paraId="384B7D3E" w14:textId="77777777" w:rsidTr="008840FF">
        <w:trPr>
          <w:trHeight w:val="199"/>
          <w:jc w:val="center"/>
        </w:trPr>
        <w:tc>
          <w:tcPr>
            <w:tcW w:w="4755" w:type="pct"/>
            <w:vAlign w:val="center"/>
          </w:tcPr>
          <w:p w14:paraId="49CC0E95" w14:textId="701B78B0"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4. ACTIVITATEA DE CONTENCIOS........................................................................................</w:t>
            </w:r>
          </w:p>
        </w:tc>
        <w:tc>
          <w:tcPr>
            <w:tcW w:w="245" w:type="pct"/>
            <w:vAlign w:val="center"/>
          </w:tcPr>
          <w:p w14:paraId="34583DE6" w14:textId="5FD975AD"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21</w:t>
            </w:r>
          </w:p>
        </w:tc>
      </w:tr>
      <w:tr w:rsidR="006B513B" w:rsidRPr="00900DD4" w14:paraId="01D86F48" w14:textId="77777777" w:rsidTr="008840FF">
        <w:trPr>
          <w:trHeight w:val="199"/>
          <w:jc w:val="center"/>
        </w:trPr>
        <w:tc>
          <w:tcPr>
            <w:tcW w:w="4755" w:type="pct"/>
            <w:vAlign w:val="center"/>
          </w:tcPr>
          <w:p w14:paraId="43108173" w14:textId="68F1DA17"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4.1. Contencios electoral................................................................................................................</w:t>
            </w:r>
          </w:p>
        </w:tc>
        <w:tc>
          <w:tcPr>
            <w:tcW w:w="245" w:type="pct"/>
            <w:vAlign w:val="center"/>
          </w:tcPr>
          <w:p w14:paraId="6B42EF04" w14:textId="550C1696"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21</w:t>
            </w:r>
          </w:p>
        </w:tc>
      </w:tr>
      <w:tr w:rsidR="006B513B" w:rsidRPr="00900DD4" w14:paraId="32BE7CC3" w14:textId="77777777" w:rsidTr="008840FF">
        <w:trPr>
          <w:trHeight w:val="199"/>
          <w:jc w:val="center"/>
        </w:trPr>
        <w:tc>
          <w:tcPr>
            <w:tcW w:w="4755" w:type="pct"/>
            <w:vAlign w:val="center"/>
          </w:tcPr>
          <w:p w14:paraId="6731D653" w14:textId="2148A2C3"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4.2. Contencios contravențional.....................................................................................................</w:t>
            </w:r>
          </w:p>
        </w:tc>
        <w:tc>
          <w:tcPr>
            <w:tcW w:w="245" w:type="pct"/>
            <w:vAlign w:val="center"/>
          </w:tcPr>
          <w:p w14:paraId="7DF81EB2" w14:textId="54783DA6"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22</w:t>
            </w:r>
          </w:p>
        </w:tc>
      </w:tr>
      <w:tr w:rsidR="006B513B" w:rsidRPr="00900DD4" w14:paraId="5EAD1E1E" w14:textId="77777777" w:rsidTr="008840FF">
        <w:trPr>
          <w:trHeight w:val="199"/>
          <w:jc w:val="center"/>
        </w:trPr>
        <w:tc>
          <w:tcPr>
            <w:tcW w:w="4755" w:type="pct"/>
            <w:vAlign w:val="center"/>
          </w:tcPr>
          <w:p w14:paraId="50C52679" w14:textId="547266C6"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4.3. Contencios administrativ........................................................................................................</w:t>
            </w:r>
          </w:p>
        </w:tc>
        <w:tc>
          <w:tcPr>
            <w:tcW w:w="245" w:type="pct"/>
            <w:vAlign w:val="center"/>
          </w:tcPr>
          <w:p w14:paraId="3661BD6F" w14:textId="2F886970"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22</w:t>
            </w:r>
          </w:p>
        </w:tc>
      </w:tr>
      <w:tr w:rsidR="006B513B" w:rsidRPr="00900DD4" w14:paraId="5830525C" w14:textId="77777777" w:rsidTr="008840FF">
        <w:trPr>
          <w:trHeight w:val="199"/>
          <w:jc w:val="center"/>
        </w:trPr>
        <w:tc>
          <w:tcPr>
            <w:tcW w:w="4755" w:type="pct"/>
            <w:vAlign w:val="center"/>
          </w:tcPr>
          <w:p w14:paraId="32695A16" w14:textId="43DDA59A"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5. COORDONAREA SISTEMULUI INFORMAȚIONAL ELECTORAL NAȚIONAL............</w:t>
            </w:r>
          </w:p>
        </w:tc>
        <w:tc>
          <w:tcPr>
            <w:tcW w:w="245" w:type="pct"/>
            <w:vAlign w:val="center"/>
          </w:tcPr>
          <w:p w14:paraId="0EB1DB22" w14:textId="1442A963"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24</w:t>
            </w:r>
          </w:p>
        </w:tc>
      </w:tr>
      <w:tr w:rsidR="006B513B" w:rsidRPr="00900DD4" w14:paraId="2E213AD4" w14:textId="77777777" w:rsidTr="008840FF">
        <w:trPr>
          <w:jc w:val="center"/>
        </w:trPr>
        <w:tc>
          <w:tcPr>
            <w:tcW w:w="4755" w:type="pct"/>
            <w:vAlign w:val="center"/>
          </w:tcPr>
          <w:p w14:paraId="50D4774D" w14:textId="2926DF76"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5.1. Administrarea și dezvoltarea Registrului electoral.................................................................</w:t>
            </w:r>
          </w:p>
        </w:tc>
        <w:tc>
          <w:tcPr>
            <w:tcW w:w="245" w:type="pct"/>
            <w:vAlign w:val="center"/>
          </w:tcPr>
          <w:p w14:paraId="01F1A3B0" w14:textId="42452311"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24</w:t>
            </w:r>
          </w:p>
        </w:tc>
      </w:tr>
      <w:tr w:rsidR="006B513B" w:rsidRPr="00900DD4" w14:paraId="61C5CDCA" w14:textId="77777777" w:rsidTr="008840FF">
        <w:trPr>
          <w:jc w:val="center"/>
        </w:trPr>
        <w:tc>
          <w:tcPr>
            <w:tcW w:w="4755" w:type="pct"/>
            <w:vAlign w:val="center"/>
          </w:tcPr>
          <w:p w14:paraId="4BDAB115" w14:textId="53577587"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5.2. Menținerea și dezvoltarea capabilităților informatice ale AEP..............................................</w:t>
            </w:r>
          </w:p>
        </w:tc>
        <w:tc>
          <w:tcPr>
            <w:tcW w:w="245" w:type="pct"/>
            <w:vAlign w:val="center"/>
          </w:tcPr>
          <w:p w14:paraId="1FC849D9" w14:textId="66F4CAA0"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37</w:t>
            </w:r>
          </w:p>
        </w:tc>
      </w:tr>
      <w:tr w:rsidR="006B513B" w:rsidRPr="00900DD4" w14:paraId="4CA192D4" w14:textId="77777777" w:rsidTr="008840FF">
        <w:trPr>
          <w:jc w:val="center"/>
        </w:trPr>
        <w:tc>
          <w:tcPr>
            <w:tcW w:w="4755" w:type="pct"/>
            <w:vAlign w:val="center"/>
          </w:tcPr>
          <w:p w14:paraId="7C74B4EA" w14:textId="5D4496B4"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5.3. Activități privind evidența alegătorilor și prevenirea votului multiplu...................................</w:t>
            </w:r>
          </w:p>
        </w:tc>
        <w:tc>
          <w:tcPr>
            <w:tcW w:w="245" w:type="pct"/>
            <w:vAlign w:val="center"/>
          </w:tcPr>
          <w:p w14:paraId="244D82D9" w14:textId="38216966"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39</w:t>
            </w:r>
          </w:p>
        </w:tc>
      </w:tr>
      <w:tr w:rsidR="006B513B" w:rsidRPr="00900DD4" w14:paraId="791F2737" w14:textId="77777777" w:rsidTr="008840FF">
        <w:trPr>
          <w:jc w:val="center"/>
        </w:trPr>
        <w:tc>
          <w:tcPr>
            <w:tcW w:w="4755" w:type="pct"/>
            <w:vAlign w:val="center"/>
          </w:tcPr>
          <w:p w14:paraId="6D8A9A3E" w14:textId="2B566F5A" w:rsidR="006B513B" w:rsidRPr="00900DD4" w:rsidRDefault="006B513B" w:rsidP="00900DD4">
            <w:pPr>
              <w:pStyle w:val="ListParagraph"/>
              <w:tabs>
                <w:tab w:val="left" w:pos="164"/>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6. ADMINISTRAREA REGISTRULUI SECŢIILOR DE VOTARE. MONITORIZAREA LOGISTICII ELECTORALE.......................................................................................................</w:t>
            </w:r>
            <w:r w:rsidR="009168A5">
              <w:rPr>
                <w:rFonts w:ascii="Times New Roman" w:hAnsi="Times New Roman"/>
                <w:noProof/>
                <w:sz w:val="24"/>
                <w:szCs w:val="24"/>
              </w:rPr>
              <w:t>.</w:t>
            </w:r>
          </w:p>
        </w:tc>
        <w:tc>
          <w:tcPr>
            <w:tcW w:w="245" w:type="pct"/>
            <w:vAlign w:val="center"/>
          </w:tcPr>
          <w:p w14:paraId="794C2472" w14:textId="32EF47FD"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42</w:t>
            </w:r>
          </w:p>
        </w:tc>
      </w:tr>
      <w:tr w:rsidR="006B513B" w:rsidRPr="00900DD4" w14:paraId="4645BEF5" w14:textId="77777777" w:rsidTr="008840FF">
        <w:trPr>
          <w:jc w:val="center"/>
        </w:trPr>
        <w:tc>
          <w:tcPr>
            <w:tcW w:w="4755" w:type="pct"/>
            <w:vAlign w:val="center"/>
          </w:tcPr>
          <w:p w14:paraId="3B306849" w14:textId="2DFAA21E"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6.1. Administrarea Registrului secţiilor de votare din țară............................................................</w:t>
            </w:r>
          </w:p>
        </w:tc>
        <w:tc>
          <w:tcPr>
            <w:tcW w:w="245" w:type="pct"/>
            <w:vAlign w:val="center"/>
          </w:tcPr>
          <w:p w14:paraId="4B1D835F" w14:textId="220A421E"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42</w:t>
            </w:r>
          </w:p>
        </w:tc>
      </w:tr>
      <w:tr w:rsidR="006B513B" w:rsidRPr="00900DD4" w14:paraId="45338E02" w14:textId="77777777" w:rsidTr="008840FF">
        <w:trPr>
          <w:jc w:val="center"/>
        </w:trPr>
        <w:tc>
          <w:tcPr>
            <w:tcW w:w="4755" w:type="pct"/>
            <w:vAlign w:val="center"/>
          </w:tcPr>
          <w:p w14:paraId="7CBBA8F9" w14:textId="032A2B40"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6.2. Monitorizarea logisticii electorale..........................................................................................</w:t>
            </w:r>
          </w:p>
        </w:tc>
        <w:tc>
          <w:tcPr>
            <w:tcW w:w="245" w:type="pct"/>
            <w:vAlign w:val="center"/>
          </w:tcPr>
          <w:p w14:paraId="464E4ED8" w14:textId="0990E4E9"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46</w:t>
            </w:r>
          </w:p>
        </w:tc>
      </w:tr>
      <w:tr w:rsidR="006B513B" w:rsidRPr="00900DD4" w14:paraId="69487A54" w14:textId="77777777" w:rsidTr="008840FF">
        <w:trPr>
          <w:jc w:val="center"/>
        </w:trPr>
        <w:tc>
          <w:tcPr>
            <w:tcW w:w="4755" w:type="pct"/>
            <w:vAlign w:val="center"/>
          </w:tcPr>
          <w:p w14:paraId="65DBBEE3" w14:textId="03C9DB45"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7. MANAGEMENTUL RESURSELOR UMANE IMPLICATE ÎN PROCESUL ELECTORAL</w:t>
            </w:r>
            <w:r w:rsidR="00063F1A">
              <w:rPr>
                <w:rFonts w:ascii="Times New Roman" w:hAnsi="Times New Roman"/>
                <w:noProof/>
                <w:sz w:val="24"/>
                <w:szCs w:val="24"/>
              </w:rPr>
              <w:t>................................................................................................................................</w:t>
            </w:r>
          </w:p>
        </w:tc>
        <w:tc>
          <w:tcPr>
            <w:tcW w:w="245" w:type="pct"/>
            <w:vAlign w:val="center"/>
          </w:tcPr>
          <w:p w14:paraId="3A36F457" w14:textId="25C04BBA"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50</w:t>
            </w:r>
          </w:p>
        </w:tc>
      </w:tr>
      <w:tr w:rsidR="006B513B" w:rsidRPr="00900DD4" w14:paraId="48341D58" w14:textId="77777777" w:rsidTr="008840FF">
        <w:trPr>
          <w:jc w:val="center"/>
        </w:trPr>
        <w:tc>
          <w:tcPr>
            <w:tcW w:w="4755" w:type="pct"/>
            <w:vAlign w:val="center"/>
          </w:tcPr>
          <w:p w14:paraId="1C89E8B8" w14:textId="71ED8F34"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7.1. Administrarea Corpului experților electorali..........................................................................</w:t>
            </w:r>
          </w:p>
        </w:tc>
        <w:tc>
          <w:tcPr>
            <w:tcW w:w="245" w:type="pct"/>
            <w:vAlign w:val="center"/>
          </w:tcPr>
          <w:p w14:paraId="71B1AC83" w14:textId="111A0F76"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50</w:t>
            </w:r>
          </w:p>
        </w:tc>
      </w:tr>
      <w:tr w:rsidR="006B513B" w:rsidRPr="00900DD4" w14:paraId="6345F13D" w14:textId="77777777" w:rsidTr="008840FF">
        <w:trPr>
          <w:jc w:val="center"/>
        </w:trPr>
        <w:tc>
          <w:tcPr>
            <w:tcW w:w="4755" w:type="pct"/>
            <w:vAlign w:val="center"/>
          </w:tcPr>
          <w:p w14:paraId="12568746" w14:textId="419BA402"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7.2. Selecția și instruirea operatorilor de calculator și a experților electorali ...............................</w:t>
            </w:r>
          </w:p>
        </w:tc>
        <w:tc>
          <w:tcPr>
            <w:tcW w:w="245" w:type="pct"/>
            <w:vAlign w:val="center"/>
          </w:tcPr>
          <w:p w14:paraId="1C9034CA" w14:textId="568B3C5C"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59</w:t>
            </w:r>
          </w:p>
        </w:tc>
      </w:tr>
      <w:tr w:rsidR="006B513B" w:rsidRPr="00900DD4" w14:paraId="357FA30D" w14:textId="77777777" w:rsidTr="008840FF">
        <w:trPr>
          <w:jc w:val="center"/>
        </w:trPr>
        <w:tc>
          <w:tcPr>
            <w:tcW w:w="4755" w:type="pct"/>
            <w:vAlign w:val="center"/>
          </w:tcPr>
          <w:p w14:paraId="0D44926C" w14:textId="2ADD9274"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7.3. Desemnarea şi instruirea preşedinţilor birourilor electorale ale secţiilor de votare, a locţiitorilor acestora şi operatorilor de calculator, cu ocazia alegerilor parțiale din anul 2017.....</w:t>
            </w:r>
          </w:p>
        </w:tc>
        <w:tc>
          <w:tcPr>
            <w:tcW w:w="245" w:type="pct"/>
            <w:vAlign w:val="center"/>
          </w:tcPr>
          <w:p w14:paraId="1AB1E3DF" w14:textId="6BADE256"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61</w:t>
            </w:r>
          </w:p>
        </w:tc>
      </w:tr>
      <w:tr w:rsidR="006B513B" w:rsidRPr="00900DD4" w14:paraId="757083E4" w14:textId="77777777" w:rsidTr="008840FF">
        <w:trPr>
          <w:jc w:val="center"/>
        </w:trPr>
        <w:tc>
          <w:tcPr>
            <w:tcW w:w="4755" w:type="pct"/>
            <w:vAlign w:val="center"/>
          </w:tcPr>
          <w:p w14:paraId="7C9EF6AC" w14:textId="178CFB17"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8. RELAȚIA CU AUTORITĂȚILE PUBLICE CENTRALE ȘI LOCALE. COOPERARE INTERINSTITUȚIONALĂ..........................................................................................................</w:t>
            </w:r>
          </w:p>
        </w:tc>
        <w:tc>
          <w:tcPr>
            <w:tcW w:w="245" w:type="pct"/>
            <w:vAlign w:val="center"/>
          </w:tcPr>
          <w:p w14:paraId="796A133A" w14:textId="517E73DB"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63</w:t>
            </w:r>
          </w:p>
        </w:tc>
      </w:tr>
      <w:tr w:rsidR="006B513B" w:rsidRPr="00900DD4" w14:paraId="4F3CF7A7" w14:textId="77777777" w:rsidTr="008840FF">
        <w:trPr>
          <w:jc w:val="center"/>
        </w:trPr>
        <w:tc>
          <w:tcPr>
            <w:tcW w:w="4755" w:type="pct"/>
            <w:vAlign w:val="center"/>
          </w:tcPr>
          <w:p w14:paraId="7880AA5A" w14:textId="16895C07"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8.1. Îndrumarea şi sprijinirea autorităţilor publice în pregătirea, organizarea şi desfăşurarea proceselor electorale......................................................................................................................</w:t>
            </w:r>
          </w:p>
        </w:tc>
        <w:tc>
          <w:tcPr>
            <w:tcW w:w="245" w:type="pct"/>
            <w:vAlign w:val="center"/>
          </w:tcPr>
          <w:p w14:paraId="7B142784" w14:textId="653930C0"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63</w:t>
            </w:r>
          </w:p>
        </w:tc>
      </w:tr>
      <w:tr w:rsidR="006B513B" w:rsidRPr="00900DD4" w14:paraId="7E767196" w14:textId="77777777" w:rsidTr="008840FF">
        <w:trPr>
          <w:jc w:val="center"/>
        </w:trPr>
        <w:tc>
          <w:tcPr>
            <w:tcW w:w="4755" w:type="pct"/>
            <w:vAlign w:val="center"/>
          </w:tcPr>
          <w:p w14:paraId="70F58F84" w14:textId="2E9C34A3"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8.2. Control electoral......................................................................................................................</w:t>
            </w:r>
          </w:p>
        </w:tc>
        <w:tc>
          <w:tcPr>
            <w:tcW w:w="245" w:type="pct"/>
            <w:vAlign w:val="center"/>
          </w:tcPr>
          <w:p w14:paraId="178FB098" w14:textId="2ED5E49B"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67</w:t>
            </w:r>
          </w:p>
        </w:tc>
      </w:tr>
      <w:tr w:rsidR="006B513B" w:rsidRPr="00900DD4" w14:paraId="4A00F379" w14:textId="77777777" w:rsidTr="008840FF">
        <w:trPr>
          <w:jc w:val="center"/>
        </w:trPr>
        <w:tc>
          <w:tcPr>
            <w:tcW w:w="4755" w:type="pct"/>
            <w:vAlign w:val="center"/>
          </w:tcPr>
          <w:p w14:paraId="20F07471" w14:textId="399C1E9E"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9. ALOCAREA SUBVENŢIILOR DE LA BUGETUL DE STAT PENTRU PARTIDELE POLITICE………………………………………………………………………………</w:t>
            </w:r>
            <w:r w:rsidR="00063F1A">
              <w:rPr>
                <w:rFonts w:ascii="Times New Roman" w:hAnsi="Times New Roman"/>
                <w:noProof/>
                <w:sz w:val="24"/>
                <w:szCs w:val="24"/>
              </w:rPr>
              <w:t>....</w:t>
            </w:r>
            <w:r w:rsidRPr="00900DD4">
              <w:rPr>
                <w:rFonts w:ascii="Times New Roman" w:hAnsi="Times New Roman"/>
                <w:noProof/>
                <w:sz w:val="24"/>
                <w:szCs w:val="24"/>
              </w:rPr>
              <w:t>……..</w:t>
            </w:r>
          </w:p>
        </w:tc>
        <w:tc>
          <w:tcPr>
            <w:tcW w:w="245" w:type="pct"/>
            <w:vAlign w:val="center"/>
          </w:tcPr>
          <w:p w14:paraId="43AFCAB9" w14:textId="1DC5C757"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71</w:t>
            </w:r>
          </w:p>
        </w:tc>
      </w:tr>
      <w:tr w:rsidR="006B513B" w:rsidRPr="00900DD4" w14:paraId="4B44D093" w14:textId="77777777" w:rsidTr="008840FF">
        <w:trPr>
          <w:jc w:val="center"/>
        </w:trPr>
        <w:tc>
          <w:tcPr>
            <w:tcW w:w="4755" w:type="pct"/>
            <w:vAlign w:val="center"/>
          </w:tcPr>
          <w:p w14:paraId="218941C0" w14:textId="6A9A6FDF"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10. CONTROLUL FINANŢĂRII PARTIDELOR POLITICE ŞI A CAMPANIILOR ELECTORALE</w:t>
            </w:r>
            <w:r w:rsidR="00063F1A">
              <w:rPr>
                <w:rFonts w:ascii="Times New Roman" w:hAnsi="Times New Roman"/>
                <w:noProof/>
                <w:sz w:val="24"/>
                <w:szCs w:val="24"/>
              </w:rPr>
              <w:t>..............................................................................................................................</w:t>
            </w:r>
          </w:p>
        </w:tc>
        <w:tc>
          <w:tcPr>
            <w:tcW w:w="245" w:type="pct"/>
            <w:vAlign w:val="center"/>
          </w:tcPr>
          <w:p w14:paraId="29AC1F98" w14:textId="25D67AD5"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75</w:t>
            </w:r>
          </w:p>
        </w:tc>
      </w:tr>
      <w:tr w:rsidR="006B513B" w:rsidRPr="00900DD4" w14:paraId="738CF32C" w14:textId="77777777" w:rsidTr="008840FF">
        <w:trPr>
          <w:jc w:val="center"/>
        </w:trPr>
        <w:tc>
          <w:tcPr>
            <w:tcW w:w="4755" w:type="pct"/>
            <w:vAlign w:val="center"/>
          </w:tcPr>
          <w:p w14:paraId="2A0286BF" w14:textId="41C2B692" w:rsidR="006B513B" w:rsidRPr="00900DD4" w:rsidRDefault="006B513B" w:rsidP="00900DD4">
            <w:pPr>
              <w:pStyle w:val="ListParagraph"/>
              <w:tabs>
                <w:tab w:val="left" w:pos="567"/>
                <w:tab w:val="left" w:pos="1276"/>
                <w:tab w:val="left" w:pos="1418"/>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10.1. Controlul finanțării activității curente a partidelor politice.................................................</w:t>
            </w:r>
            <w:r w:rsidR="00063F1A">
              <w:rPr>
                <w:rFonts w:ascii="Times New Roman" w:hAnsi="Times New Roman"/>
                <w:noProof/>
                <w:sz w:val="24"/>
                <w:szCs w:val="24"/>
              </w:rPr>
              <w:t>.</w:t>
            </w:r>
          </w:p>
        </w:tc>
        <w:tc>
          <w:tcPr>
            <w:tcW w:w="245" w:type="pct"/>
            <w:vAlign w:val="center"/>
          </w:tcPr>
          <w:p w14:paraId="3DF82414" w14:textId="314E2531" w:rsidR="006B513B" w:rsidRPr="00900DD4" w:rsidRDefault="00400E65" w:rsidP="008840FF">
            <w:pPr>
              <w:pStyle w:val="ListParagraph"/>
              <w:tabs>
                <w:tab w:val="left" w:pos="567"/>
                <w:tab w:val="left" w:pos="1276"/>
                <w:tab w:val="left" w:pos="1418"/>
              </w:tabs>
              <w:spacing w:after="0" w:line="276" w:lineRule="auto"/>
              <w:ind w:left="0"/>
              <w:jc w:val="right"/>
              <w:rPr>
                <w:rFonts w:ascii="Times New Roman" w:hAnsi="Times New Roman"/>
                <w:noProof/>
                <w:sz w:val="24"/>
                <w:szCs w:val="24"/>
              </w:rPr>
            </w:pPr>
            <w:r>
              <w:rPr>
                <w:rFonts w:ascii="Times New Roman" w:hAnsi="Times New Roman"/>
                <w:noProof/>
                <w:sz w:val="24"/>
                <w:szCs w:val="24"/>
              </w:rPr>
              <w:t>75</w:t>
            </w:r>
          </w:p>
        </w:tc>
      </w:tr>
      <w:tr w:rsidR="006B513B" w:rsidRPr="00900DD4" w14:paraId="6D94356C" w14:textId="77777777" w:rsidTr="008840FF">
        <w:trPr>
          <w:jc w:val="center"/>
        </w:trPr>
        <w:tc>
          <w:tcPr>
            <w:tcW w:w="4755" w:type="pct"/>
            <w:vAlign w:val="center"/>
          </w:tcPr>
          <w:p w14:paraId="0159CC02" w14:textId="65E2E2D7" w:rsidR="006B513B" w:rsidRPr="00900DD4" w:rsidRDefault="006B513B" w:rsidP="00900DD4">
            <w:pPr>
              <w:pStyle w:val="ListParagraph"/>
              <w:tabs>
                <w:tab w:val="left" w:pos="567"/>
              </w:tabs>
              <w:spacing w:after="0" w:line="276" w:lineRule="auto"/>
              <w:ind w:left="0"/>
              <w:jc w:val="both"/>
              <w:rPr>
                <w:rFonts w:ascii="Times New Roman" w:hAnsi="Times New Roman"/>
                <w:bCs/>
                <w:noProof/>
                <w:sz w:val="24"/>
                <w:szCs w:val="24"/>
              </w:rPr>
            </w:pPr>
            <w:r w:rsidRPr="00900DD4">
              <w:rPr>
                <w:rFonts w:ascii="Times New Roman" w:hAnsi="Times New Roman"/>
                <w:bCs/>
                <w:noProof/>
                <w:sz w:val="24"/>
                <w:szCs w:val="24"/>
              </w:rPr>
              <w:lastRenderedPageBreak/>
              <w:t>10.2. Controlul finanțării campaniilor electorale...........................................................................</w:t>
            </w:r>
          </w:p>
        </w:tc>
        <w:tc>
          <w:tcPr>
            <w:tcW w:w="245" w:type="pct"/>
            <w:vAlign w:val="center"/>
          </w:tcPr>
          <w:p w14:paraId="6CF4274A" w14:textId="71F7900F" w:rsidR="006B513B" w:rsidRPr="00900DD4" w:rsidRDefault="00400E65" w:rsidP="008840FF">
            <w:pPr>
              <w:pStyle w:val="ListParagraph"/>
              <w:tabs>
                <w:tab w:val="left" w:pos="567"/>
              </w:tabs>
              <w:spacing w:after="0" w:line="276" w:lineRule="auto"/>
              <w:ind w:left="0"/>
              <w:jc w:val="right"/>
              <w:rPr>
                <w:rFonts w:ascii="Times New Roman" w:hAnsi="Times New Roman"/>
                <w:bCs/>
                <w:noProof/>
                <w:sz w:val="24"/>
                <w:szCs w:val="24"/>
              </w:rPr>
            </w:pPr>
            <w:r>
              <w:rPr>
                <w:rFonts w:ascii="Times New Roman" w:hAnsi="Times New Roman"/>
                <w:bCs/>
                <w:noProof/>
                <w:sz w:val="24"/>
                <w:szCs w:val="24"/>
              </w:rPr>
              <w:t>76</w:t>
            </w:r>
          </w:p>
        </w:tc>
      </w:tr>
      <w:tr w:rsidR="006B513B" w:rsidRPr="00900DD4" w14:paraId="76D356CB" w14:textId="77777777" w:rsidTr="008840FF">
        <w:trPr>
          <w:jc w:val="center"/>
        </w:trPr>
        <w:tc>
          <w:tcPr>
            <w:tcW w:w="4755" w:type="pct"/>
            <w:vAlign w:val="center"/>
          </w:tcPr>
          <w:p w14:paraId="69D2590F" w14:textId="4C255036" w:rsidR="006B513B" w:rsidRPr="00900DD4" w:rsidRDefault="006B513B" w:rsidP="00900DD4">
            <w:pPr>
              <w:pStyle w:val="ListParagraph"/>
              <w:tabs>
                <w:tab w:val="left" w:pos="567"/>
              </w:tabs>
              <w:spacing w:after="0" w:line="276" w:lineRule="auto"/>
              <w:ind w:left="0"/>
              <w:jc w:val="both"/>
              <w:rPr>
                <w:rFonts w:ascii="Times New Roman" w:hAnsi="Times New Roman"/>
                <w:bCs/>
                <w:noProof/>
                <w:sz w:val="24"/>
                <w:szCs w:val="24"/>
              </w:rPr>
            </w:pPr>
            <w:r w:rsidRPr="00900DD4">
              <w:rPr>
                <w:rFonts w:ascii="Times New Roman" w:hAnsi="Times New Roman"/>
                <w:bCs/>
                <w:noProof/>
                <w:sz w:val="24"/>
                <w:szCs w:val="24"/>
              </w:rPr>
              <w:t>10.3. Sancțiuni aplicate privind finanțarea partidelor politice și a campaniilor electorale............</w:t>
            </w:r>
          </w:p>
        </w:tc>
        <w:tc>
          <w:tcPr>
            <w:tcW w:w="245" w:type="pct"/>
            <w:vAlign w:val="center"/>
          </w:tcPr>
          <w:p w14:paraId="45AF72C9" w14:textId="6374CE84" w:rsidR="006B513B" w:rsidRPr="00900DD4" w:rsidRDefault="00400E65" w:rsidP="008840FF">
            <w:pPr>
              <w:pStyle w:val="ListParagraph"/>
              <w:tabs>
                <w:tab w:val="left" w:pos="567"/>
              </w:tabs>
              <w:spacing w:after="0" w:line="276" w:lineRule="auto"/>
              <w:ind w:left="0"/>
              <w:jc w:val="right"/>
              <w:rPr>
                <w:rFonts w:ascii="Times New Roman" w:hAnsi="Times New Roman"/>
                <w:bCs/>
                <w:noProof/>
                <w:sz w:val="24"/>
                <w:szCs w:val="24"/>
              </w:rPr>
            </w:pPr>
            <w:r>
              <w:rPr>
                <w:rFonts w:ascii="Times New Roman" w:hAnsi="Times New Roman"/>
                <w:bCs/>
                <w:noProof/>
                <w:sz w:val="24"/>
                <w:szCs w:val="24"/>
              </w:rPr>
              <w:t>81</w:t>
            </w:r>
          </w:p>
        </w:tc>
      </w:tr>
      <w:tr w:rsidR="006B513B" w:rsidRPr="00900DD4" w14:paraId="05E27920" w14:textId="77777777" w:rsidTr="008840FF">
        <w:trPr>
          <w:jc w:val="center"/>
        </w:trPr>
        <w:tc>
          <w:tcPr>
            <w:tcW w:w="4755" w:type="pct"/>
            <w:vAlign w:val="center"/>
          </w:tcPr>
          <w:p w14:paraId="24B5986B" w14:textId="4E82F5FE"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 RELAŢII EXTERNE</w:t>
            </w:r>
            <w:r w:rsidRPr="00900DD4">
              <w:rPr>
                <w:rFonts w:ascii="Times New Roman" w:hAnsi="Times New Roman"/>
                <w:b/>
                <w:noProof/>
                <w:sz w:val="24"/>
                <w:szCs w:val="24"/>
              </w:rPr>
              <w:t xml:space="preserve"> </w:t>
            </w:r>
            <w:r w:rsidRPr="00900DD4">
              <w:rPr>
                <w:rFonts w:ascii="Times New Roman" w:hAnsi="Times New Roman"/>
                <w:noProof/>
                <w:sz w:val="24"/>
                <w:szCs w:val="24"/>
              </w:rPr>
              <w:t>ŞI</w:t>
            </w:r>
            <w:r w:rsidRPr="00900DD4">
              <w:rPr>
                <w:rFonts w:ascii="Times New Roman" w:hAnsi="Times New Roman"/>
                <w:b/>
                <w:noProof/>
                <w:sz w:val="24"/>
                <w:szCs w:val="24"/>
              </w:rPr>
              <w:t xml:space="preserve"> </w:t>
            </w:r>
            <w:r w:rsidRPr="00900DD4">
              <w:rPr>
                <w:rFonts w:ascii="Times New Roman" w:hAnsi="Times New Roman"/>
                <w:noProof/>
                <w:sz w:val="24"/>
                <w:szCs w:val="24"/>
              </w:rPr>
              <w:t>PARTENERIATE.........................................................................</w:t>
            </w:r>
            <w:r w:rsidR="00063F1A">
              <w:rPr>
                <w:rFonts w:ascii="Times New Roman" w:hAnsi="Times New Roman"/>
                <w:noProof/>
                <w:sz w:val="24"/>
                <w:szCs w:val="24"/>
              </w:rPr>
              <w:t>..</w:t>
            </w:r>
          </w:p>
        </w:tc>
        <w:tc>
          <w:tcPr>
            <w:tcW w:w="245" w:type="pct"/>
            <w:vAlign w:val="center"/>
          </w:tcPr>
          <w:p w14:paraId="65A4FF49" w14:textId="570466E3"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86</w:t>
            </w:r>
          </w:p>
        </w:tc>
      </w:tr>
      <w:tr w:rsidR="006B513B" w:rsidRPr="00900DD4" w14:paraId="51AA6E3B" w14:textId="77777777" w:rsidTr="008840FF">
        <w:trPr>
          <w:jc w:val="center"/>
        </w:trPr>
        <w:tc>
          <w:tcPr>
            <w:tcW w:w="4755" w:type="pct"/>
            <w:vAlign w:val="center"/>
          </w:tcPr>
          <w:p w14:paraId="5C4D7FCA" w14:textId="1123EAF7"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11.1. Participarea la conferințe şi reuniuni internaționale............................................................</w:t>
            </w:r>
            <w:r w:rsidR="00063F1A">
              <w:rPr>
                <w:rFonts w:ascii="Times New Roman" w:hAnsi="Times New Roman"/>
                <w:noProof/>
                <w:sz w:val="24"/>
                <w:szCs w:val="24"/>
              </w:rPr>
              <w:t>.</w:t>
            </w:r>
          </w:p>
        </w:tc>
        <w:tc>
          <w:tcPr>
            <w:tcW w:w="245" w:type="pct"/>
            <w:vAlign w:val="center"/>
          </w:tcPr>
          <w:p w14:paraId="242C46F2" w14:textId="1AF2283A"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86</w:t>
            </w:r>
          </w:p>
        </w:tc>
      </w:tr>
      <w:tr w:rsidR="006B513B" w:rsidRPr="00900DD4" w14:paraId="54504E7B" w14:textId="77777777" w:rsidTr="008840FF">
        <w:trPr>
          <w:jc w:val="center"/>
        </w:trPr>
        <w:tc>
          <w:tcPr>
            <w:tcW w:w="4755" w:type="pct"/>
            <w:vAlign w:val="center"/>
          </w:tcPr>
          <w:p w14:paraId="1253AFBE" w14:textId="29F9C978"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11.2. Organizarea de evenimente internaționale...........................................................................</w:t>
            </w:r>
            <w:r w:rsidR="00063F1A">
              <w:rPr>
                <w:rFonts w:ascii="Times New Roman" w:hAnsi="Times New Roman"/>
                <w:noProof/>
                <w:sz w:val="24"/>
                <w:szCs w:val="24"/>
              </w:rPr>
              <w:t>.</w:t>
            </w:r>
          </w:p>
        </w:tc>
        <w:tc>
          <w:tcPr>
            <w:tcW w:w="245" w:type="pct"/>
            <w:vAlign w:val="center"/>
          </w:tcPr>
          <w:p w14:paraId="2F89CB7D" w14:textId="6923091A"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87</w:t>
            </w:r>
          </w:p>
        </w:tc>
      </w:tr>
      <w:tr w:rsidR="006B513B" w:rsidRPr="00900DD4" w14:paraId="305CC13D" w14:textId="77777777" w:rsidTr="008840FF">
        <w:trPr>
          <w:jc w:val="center"/>
        </w:trPr>
        <w:tc>
          <w:tcPr>
            <w:tcW w:w="4755" w:type="pct"/>
            <w:vAlign w:val="center"/>
          </w:tcPr>
          <w:p w14:paraId="27DF96E2" w14:textId="6EB2BBDC"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11.3. Vizite de studiu....................................................................................................................</w:t>
            </w:r>
            <w:r w:rsidR="00063F1A">
              <w:rPr>
                <w:rFonts w:ascii="Times New Roman" w:hAnsi="Times New Roman"/>
                <w:noProof/>
                <w:sz w:val="24"/>
                <w:szCs w:val="24"/>
              </w:rPr>
              <w:t>.</w:t>
            </w:r>
          </w:p>
        </w:tc>
        <w:tc>
          <w:tcPr>
            <w:tcW w:w="245" w:type="pct"/>
            <w:vAlign w:val="center"/>
          </w:tcPr>
          <w:p w14:paraId="47AC198B" w14:textId="12C45B9C"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88</w:t>
            </w:r>
          </w:p>
        </w:tc>
      </w:tr>
      <w:tr w:rsidR="006B513B" w:rsidRPr="00900DD4" w14:paraId="6C2176AD" w14:textId="77777777" w:rsidTr="008840FF">
        <w:trPr>
          <w:jc w:val="center"/>
        </w:trPr>
        <w:tc>
          <w:tcPr>
            <w:tcW w:w="4755" w:type="pct"/>
            <w:vAlign w:val="center"/>
          </w:tcPr>
          <w:p w14:paraId="716E0F88" w14:textId="59DDDAC3"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11.4. Ȋntâlniri bilaterale.................................................................................................................</w:t>
            </w:r>
            <w:r w:rsidR="00063F1A">
              <w:rPr>
                <w:rFonts w:ascii="Times New Roman" w:hAnsi="Times New Roman"/>
                <w:noProof/>
                <w:sz w:val="24"/>
                <w:szCs w:val="24"/>
              </w:rPr>
              <w:t>.</w:t>
            </w:r>
          </w:p>
        </w:tc>
        <w:tc>
          <w:tcPr>
            <w:tcW w:w="245" w:type="pct"/>
            <w:vAlign w:val="center"/>
          </w:tcPr>
          <w:p w14:paraId="2656D476" w14:textId="6C60533F"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89</w:t>
            </w:r>
          </w:p>
        </w:tc>
      </w:tr>
      <w:tr w:rsidR="006B513B" w:rsidRPr="00900DD4" w14:paraId="544D4785" w14:textId="77777777" w:rsidTr="008840FF">
        <w:trPr>
          <w:jc w:val="center"/>
        </w:trPr>
        <w:tc>
          <w:tcPr>
            <w:tcW w:w="4755" w:type="pct"/>
            <w:vAlign w:val="center"/>
          </w:tcPr>
          <w:p w14:paraId="5AD2B372" w14:textId="2F1E3DC9"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11.5. Parteneriate cu organisme de management electoral omoloage...........................................</w:t>
            </w:r>
          </w:p>
        </w:tc>
        <w:tc>
          <w:tcPr>
            <w:tcW w:w="245" w:type="pct"/>
            <w:vAlign w:val="center"/>
          </w:tcPr>
          <w:p w14:paraId="603B0C21" w14:textId="63E2BDC1"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89</w:t>
            </w:r>
          </w:p>
        </w:tc>
      </w:tr>
      <w:tr w:rsidR="006B513B" w:rsidRPr="00900DD4" w14:paraId="79A12882" w14:textId="77777777" w:rsidTr="008840FF">
        <w:trPr>
          <w:jc w:val="center"/>
        </w:trPr>
        <w:tc>
          <w:tcPr>
            <w:tcW w:w="4755" w:type="pct"/>
            <w:vAlign w:val="center"/>
          </w:tcPr>
          <w:p w14:paraId="33BDAAFC" w14:textId="363524C8"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11.6. Premii obținute.....................................................................................................................</w:t>
            </w:r>
            <w:r w:rsidR="00063F1A">
              <w:rPr>
                <w:rFonts w:ascii="Times New Roman" w:hAnsi="Times New Roman"/>
                <w:noProof/>
                <w:sz w:val="24"/>
                <w:szCs w:val="24"/>
              </w:rPr>
              <w:t>.</w:t>
            </w:r>
          </w:p>
        </w:tc>
        <w:tc>
          <w:tcPr>
            <w:tcW w:w="245" w:type="pct"/>
            <w:vAlign w:val="center"/>
          </w:tcPr>
          <w:p w14:paraId="0E554E15" w14:textId="07BFF80B"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89</w:t>
            </w:r>
          </w:p>
        </w:tc>
      </w:tr>
      <w:tr w:rsidR="006B513B" w:rsidRPr="00900DD4" w14:paraId="182B6D07" w14:textId="77777777" w:rsidTr="008840FF">
        <w:trPr>
          <w:jc w:val="center"/>
        </w:trPr>
        <w:tc>
          <w:tcPr>
            <w:tcW w:w="4755" w:type="pct"/>
            <w:vAlign w:val="center"/>
          </w:tcPr>
          <w:p w14:paraId="369BFBDD" w14:textId="2FD0E18D"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11.7. Participarea la misiuni internaționale de observare a alegerilor..........................................</w:t>
            </w:r>
            <w:r w:rsidR="00063F1A">
              <w:rPr>
                <w:rFonts w:ascii="Times New Roman" w:hAnsi="Times New Roman"/>
                <w:noProof/>
                <w:sz w:val="24"/>
                <w:szCs w:val="24"/>
              </w:rPr>
              <w:t>.</w:t>
            </w:r>
          </w:p>
        </w:tc>
        <w:tc>
          <w:tcPr>
            <w:tcW w:w="245" w:type="pct"/>
            <w:vAlign w:val="center"/>
          </w:tcPr>
          <w:p w14:paraId="191A11D9" w14:textId="660FBB24"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90</w:t>
            </w:r>
          </w:p>
        </w:tc>
      </w:tr>
      <w:tr w:rsidR="006B513B" w:rsidRPr="00900DD4" w14:paraId="3DFD3307" w14:textId="77777777" w:rsidTr="008840FF">
        <w:trPr>
          <w:jc w:val="center"/>
        </w:trPr>
        <w:tc>
          <w:tcPr>
            <w:tcW w:w="4755" w:type="pct"/>
            <w:vAlign w:val="center"/>
          </w:tcPr>
          <w:p w14:paraId="55026C0D" w14:textId="7B69B057"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11.8. Revista Expert Electoral.......................................................................................................</w:t>
            </w:r>
            <w:r w:rsidR="00063F1A">
              <w:rPr>
                <w:rFonts w:ascii="Times New Roman" w:hAnsi="Times New Roman"/>
                <w:noProof/>
                <w:sz w:val="24"/>
                <w:szCs w:val="24"/>
              </w:rPr>
              <w:t>.</w:t>
            </w:r>
          </w:p>
        </w:tc>
        <w:tc>
          <w:tcPr>
            <w:tcW w:w="245" w:type="pct"/>
            <w:vAlign w:val="center"/>
          </w:tcPr>
          <w:p w14:paraId="58F805A3" w14:textId="6A7BC165"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90</w:t>
            </w:r>
          </w:p>
        </w:tc>
      </w:tr>
      <w:tr w:rsidR="006B513B" w:rsidRPr="00900DD4" w14:paraId="65C46CDE" w14:textId="77777777" w:rsidTr="008840FF">
        <w:trPr>
          <w:jc w:val="center"/>
        </w:trPr>
        <w:tc>
          <w:tcPr>
            <w:tcW w:w="4755" w:type="pct"/>
            <w:vAlign w:val="center"/>
          </w:tcPr>
          <w:p w14:paraId="359B7434" w14:textId="209EFCCF"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12. INFORMAREA OPINIEI PUBLICE.....................................................................................</w:t>
            </w:r>
            <w:r w:rsidR="00063F1A">
              <w:rPr>
                <w:rFonts w:ascii="Times New Roman" w:hAnsi="Times New Roman"/>
                <w:noProof/>
                <w:sz w:val="24"/>
                <w:szCs w:val="24"/>
              </w:rPr>
              <w:t>.</w:t>
            </w:r>
          </w:p>
        </w:tc>
        <w:tc>
          <w:tcPr>
            <w:tcW w:w="245" w:type="pct"/>
            <w:vAlign w:val="center"/>
          </w:tcPr>
          <w:p w14:paraId="27C5AE82" w14:textId="15F34A35"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91</w:t>
            </w:r>
          </w:p>
        </w:tc>
      </w:tr>
      <w:tr w:rsidR="006B513B" w:rsidRPr="00900DD4" w14:paraId="1989F938" w14:textId="77777777" w:rsidTr="008840FF">
        <w:trPr>
          <w:jc w:val="center"/>
        </w:trPr>
        <w:tc>
          <w:tcPr>
            <w:tcW w:w="4755" w:type="pct"/>
            <w:vAlign w:val="center"/>
          </w:tcPr>
          <w:p w14:paraId="3B9170F7" w14:textId="0E5546C7" w:rsidR="006B513B" w:rsidRPr="00900DD4" w:rsidRDefault="006B513B" w:rsidP="00900DD4">
            <w:pPr>
              <w:pStyle w:val="ListParagraph"/>
              <w:tabs>
                <w:tab w:val="left" w:pos="567"/>
              </w:tabs>
              <w:spacing w:after="0" w:line="276" w:lineRule="auto"/>
              <w:ind w:left="0"/>
              <w:jc w:val="both"/>
              <w:rPr>
                <w:rFonts w:ascii="Times New Roman" w:hAnsi="Times New Roman"/>
                <w:noProof/>
                <w:sz w:val="24"/>
                <w:szCs w:val="24"/>
              </w:rPr>
            </w:pPr>
            <w:r w:rsidRPr="00900DD4">
              <w:rPr>
                <w:rFonts w:ascii="Times New Roman" w:hAnsi="Times New Roman"/>
                <w:noProof/>
                <w:sz w:val="24"/>
                <w:szCs w:val="24"/>
              </w:rPr>
              <w:t>13. MANAGEMENTUL RESURSELOR INSTITUȚIONALE..................................................</w:t>
            </w:r>
            <w:r w:rsidR="00063F1A">
              <w:rPr>
                <w:rFonts w:ascii="Times New Roman" w:hAnsi="Times New Roman"/>
                <w:noProof/>
                <w:sz w:val="24"/>
                <w:szCs w:val="24"/>
              </w:rPr>
              <w:t>.</w:t>
            </w:r>
          </w:p>
        </w:tc>
        <w:tc>
          <w:tcPr>
            <w:tcW w:w="245" w:type="pct"/>
            <w:vAlign w:val="center"/>
          </w:tcPr>
          <w:p w14:paraId="55A79849" w14:textId="12A75A19" w:rsidR="006B513B" w:rsidRPr="00900DD4" w:rsidRDefault="00400E65" w:rsidP="008840FF">
            <w:pPr>
              <w:pStyle w:val="ListParagraph"/>
              <w:tabs>
                <w:tab w:val="left" w:pos="567"/>
              </w:tabs>
              <w:spacing w:after="0" w:line="276" w:lineRule="auto"/>
              <w:ind w:left="0"/>
              <w:jc w:val="right"/>
              <w:rPr>
                <w:rFonts w:ascii="Times New Roman" w:hAnsi="Times New Roman"/>
                <w:noProof/>
                <w:sz w:val="24"/>
                <w:szCs w:val="24"/>
              </w:rPr>
            </w:pPr>
            <w:r>
              <w:rPr>
                <w:rFonts w:ascii="Times New Roman" w:hAnsi="Times New Roman"/>
                <w:noProof/>
                <w:sz w:val="24"/>
                <w:szCs w:val="24"/>
              </w:rPr>
              <w:t>92</w:t>
            </w:r>
          </w:p>
        </w:tc>
      </w:tr>
      <w:tr w:rsidR="006B513B" w:rsidRPr="00900DD4" w14:paraId="572CEEA9" w14:textId="77777777" w:rsidTr="008840FF">
        <w:trPr>
          <w:jc w:val="center"/>
        </w:trPr>
        <w:tc>
          <w:tcPr>
            <w:tcW w:w="4755" w:type="pct"/>
            <w:vAlign w:val="center"/>
          </w:tcPr>
          <w:p w14:paraId="5D2AA4DF" w14:textId="7888EEE5"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13.1. Buget și achiziții publice.....................................................................................................</w:t>
            </w:r>
            <w:r w:rsidR="00063F1A">
              <w:rPr>
                <w:rFonts w:ascii="Times New Roman" w:hAnsi="Times New Roman"/>
                <w:noProof/>
                <w:sz w:val="24"/>
                <w:szCs w:val="24"/>
              </w:rPr>
              <w:t>..</w:t>
            </w:r>
          </w:p>
        </w:tc>
        <w:tc>
          <w:tcPr>
            <w:tcW w:w="245" w:type="pct"/>
            <w:vAlign w:val="center"/>
          </w:tcPr>
          <w:p w14:paraId="4803DC72" w14:textId="3C54D74D"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92</w:t>
            </w:r>
          </w:p>
        </w:tc>
      </w:tr>
      <w:tr w:rsidR="006B513B" w:rsidRPr="00900DD4" w14:paraId="2E207063" w14:textId="77777777" w:rsidTr="008840FF">
        <w:trPr>
          <w:jc w:val="center"/>
        </w:trPr>
        <w:tc>
          <w:tcPr>
            <w:tcW w:w="4755" w:type="pct"/>
            <w:vAlign w:val="center"/>
          </w:tcPr>
          <w:p w14:paraId="71CC9CC9" w14:textId="3841C6A5" w:rsidR="006B513B" w:rsidRPr="00900DD4" w:rsidRDefault="006B513B" w:rsidP="00900DD4">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13.2. Resurse umane.....................................................................................................................</w:t>
            </w:r>
            <w:r w:rsidR="00063F1A">
              <w:rPr>
                <w:rFonts w:ascii="Times New Roman" w:hAnsi="Times New Roman"/>
                <w:noProof/>
                <w:sz w:val="24"/>
                <w:szCs w:val="24"/>
              </w:rPr>
              <w:t>.</w:t>
            </w:r>
          </w:p>
        </w:tc>
        <w:tc>
          <w:tcPr>
            <w:tcW w:w="245" w:type="pct"/>
            <w:vAlign w:val="center"/>
          </w:tcPr>
          <w:p w14:paraId="51A7D197" w14:textId="78FB46CC" w:rsidR="006B513B" w:rsidRPr="00900DD4" w:rsidRDefault="00400E65" w:rsidP="008840FF">
            <w:pPr>
              <w:tabs>
                <w:tab w:val="left" w:pos="567"/>
              </w:tabs>
              <w:spacing w:after="0" w:line="276" w:lineRule="auto"/>
              <w:jc w:val="right"/>
              <w:rPr>
                <w:rFonts w:ascii="Times New Roman" w:hAnsi="Times New Roman"/>
                <w:noProof/>
                <w:sz w:val="24"/>
                <w:szCs w:val="24"/>
              </w:rPr>
            </w:pPr>
            <w:r>
              <w:rPr>
                <w:rFonts w:ascii="Times New Roman" w:hAnsi="Times New Roman"/>
                <w:noProof/>
                <w:sz w:val="24"/>
                <w:szCs w:val="24"/>
              </w:rPr>
              <w:t>97</w:t>
            </w:r>
          </w:p>
        </w:tc>
      </w:tr>
    </w:tbl>
    <w:p w14:paraId="35309526" w14:textId="77777777" w:rsidR="00031FB3" w:rsidRPr="00900DD4" w:rsidRDefault="00031FB3" w:rsidP="002B6F5F">
      <w:pPr>
        <w:tabs>
          <w:tab w:val="left" w:pos="567"/>
        </w:tabs>
        <w:spacing w:after="0" w:line="276" w:lineRule="auto"/>
        <w:rPr>
          <w:rFonts w:ascii="Times New Roman" w:hAnsi="Times New Roman"/>
          <w:b/>
          <w:sz w:val="24"/>
          <w:szCs w:val="24"/>
          <w:highlight w:val="yellow"/>
        </w:rPr>
      </w:pPr>
      <w:r w:rsidRPr="00900DD4">
        <w:rPr>
          <w:rFonts w:ascii="Times New Roman" w:hAnsi="Times New Roman"/>
          <w:b/>
          <w:sz w:val="24"/>
          <w:szCs w:val="24"/>
          <w:highlight w:val="yellow"/>
        </w:rPr>
        <w:br w:type="page"/>
      </w:r>
    </w:p>
    <w:p w14:paraId="60BEE602" w14:textId="5F6772B6" w:rsidR="009B2DE2" w:rsidRPr="009B2DE2" w:rsidRDefault="009B2DE2" w:rsidP="00B36A9B">
      <w:pPr>
        <w:tabs>
          <w:tab w:val="left" w:pos="567"/>
        </w:tabs>
        <w:spacing w:after="0" w:line="276" w:lineRule="auto"/>
        <w:jc w:val="both"/>
        <w:rPr>
          <w:rFonts w:ascii="Times New Roman" w:hAnsi="Times New Roman"/>
          <w:sz w:val="24"/>
          <w:szCs w:val="24"/>
        </w:rPr>
      </w:pPr>
      <w:r w:rsidRPr="009B2DE2">
        <w:rPr>
          <w:rFonts w:ascii="Times New Roman" w:hAnsi="Times New Roman"/>
          <w:sz w:val="24"/>
          <w:szCs w:val="24"/>
        </w:rPr>
        <w:lastRenderedPageBreak/>
        <w:t>INTRODUCERE</w:t>
      </w:r>
    </w:p>
    <w:p w14:paraId="44241C72" w14:textId="77777777" w:rsidR="009B2DE2" w:rsidRDefault="009B2DE2" w:rsidP="00B36A9B">
      <w:pPr>
        <w:tabs>
          <w:tab w:val="left" w:pos="567"/>
        </w:tabs>
        <w:spacing w:after="0" w:line="276" w:lineRule="auto"/>
        <w:jc w:val="both"/>
        <w:rPr>
          <w:rFonts w:ascii="Times New Roman" w:hAnsi="Times New Roman"/>
          <w:sz w:val="24"/>
          <w:szCs w:val="24"/>
        </w:rPr>
      </w:pPr>
    </w:p>
    <w:p w14:paraId="3AF17E70" w14:textId="77777777" w:rsidR="003244EE" w:rsidRDefault="003244EE" w:rsidP="00B36A9B">
      <w:pPr>
        <w:tabs>
          <w:tab w:val="left" w:pos="567"/>
        </w:tabs>
        <w:spacing w:after="0" w:line="276" w:lineRule="auto"/>
        <w:jc w:val="both"/>
        <w:rPr>
          <w:rFonts w:ascii="Times New Roman" w:hAnsi="Times New Roman"/>
          <w:sz w:val="24"/>
          <w:szCs w:val="24"/>
        </w:rPr>
      </w:pPr>
    </w:p>
    <w:p w14:paraId="12F5550A" w14:textId="1EA89D71" w:rsidR="00916C72" w:rsidRDefault="00096C76" w:rsidP="008840FF">
      <w:pPr>
        <w:spacing w:after="0" w:line="276" w:lineRule="auto"/>
        <w:jc w:val="both"/>
        <w:rPr>
          <w:rFonts w:ascii="Times New Roman" w:hAnsi="Times New Roman"/>
          <w:sz w:val="24"/>
          <w:szCs w:val="24"/>
        </w:rPr>
      </w:pPr>
      <w:r w:rsidRPr="00214D36">
        <w:rPr>
          <w:rFonts w:ascii="Times New Roman" w:hAnsi="Times New Roman"/>
          <w:sz w:val="24"/>
          <w:szCs w:val="24"/>
        </w:rPr>
        <w:tab/>
      </w:r>
      <w:r w:rsidR="00916C72">
        <w:rPr>
          <w:rFonts w:ascii="Times New Roman" w:hAnsi="Times New Roman"/>
          <w:sz w:val="24"/>
          <w:szCs w:val="24"/>
        </w:rPr>
        <w:t>Obiectivele principale ale Autorității Electorale Permanente (AEP) în anul 2017 au fost următoarele:</w:t>
      </w:r>
    </w:p>
    <w:p w14:paraId="5B28BB28" w14:textId="33D581B9" w:rsidR="00916C72" w:rsidRDefault="007F66B3" w:rsidP="008840FF">
      <w:pPr>
        <w:pStyle w:val="ListParagraph"/>
        <w:numPr>
          <w:ilvl w:val="0"/>
          <w:numId w:val="121"/>
        </w:numPr>
        <w:spacing w:after="0" w:line="276" w:lineRule="auto"/>
        <w:ind w:left="709" w:firstLine="0"/>
        <w:jc w:val="both"/>
        <w:rPr>
          <w:rFonts w:ascii="Times New Roman" w:hAnsi="Times New Roman"/>
          <w:sz w:val="24"/>
          <w:szCs w:val="24"/>
        </w:rPr>
      </w:pPr>
      <w:r w:rsidRPr="008840FF">
        <w:rPr>
          <w:rFonts w:ascii="Times New Roman" w:hAnsi="Times New Roman"/>
          <w:sz w:val="24"/>
          <w:szCs w:val="24"/>
        </w:rPr>
        <w:t>Valorificarea experiențelor celor două scrutine generale din anul 2016</w:t>
      </w:r>
      <w:r w:rsidR="00916C72" w:rsidRPr="008840FF">
        <w:rPr>
          <w:rFonts w:ascii="Times New Roman" w:hAnsi="Times New Roman"/>
          <w:sz w:val="24"/>
          <w:szCs w:val="24"/>
        </w:rPr>
        <w:t>;</w:t>
      </w:r>
    </w:p>
    <w:p w14:paraId="0677C5A4" w14:textId="41FFD4A9"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Îmbunătățirea cadrului normativ </w:t>
      </w:r>
      <w:r w:rsidRPr="00214D36">
        <w:rPr>
          <w:rFonts w:ascii="Times New Roman" w:hAnsi="Times New Roman"/>
          <w:sz w:val="24"/>
          <w:szCs w:val="24"/>
        </w:rPr>
        <w:t>în materia alegerilor și a referendumurilor</w:t>
      </w:r>
      <w:r>
        <w:rPr>
          <w:rFonts w:ascii="Times New Roman" w:hAnsi="Times New Roman"/>
          <w:sz w:val="24"/>
          <w:szCs w:val="24"/>
        </w:rPr>
        <w:t>;</w:t>
      </w:r>
    </w:p>
    <w:p w14:paraId="780DBC5B" w14:textId="01C4084C"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Buna organizare a alegerilor locale parțiale;</w:t>
      </w:r>
    </w:p>
    <w:p w14:paraId="0E8E3CED" w14:textId="538BCFB7"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 xml:space="preserve">Continuarea dezvoltării Registrului electoral și a </w:t>
      </w:r>
      <w:r w:rsidRPr="00214D36">
        <w:rPr>
          <w:rFonts w:ascii="Times New Roman" w:hAnsi="Times New Roman"/>
          <w:sz w:val="24"/>
          <w:szCs w:val="24"/>
        </w:rPr>
        <w:t xml:space="preserve">capabilităților informatice </w:t>
      </w:r>
      <w:r>
        <w:rPr>
          <w:rFonts w:ascii="Times New Roman" w:hAnsi="Times New Roman"/>
          <w:sz w:val="24"/>
          <w:szCs w:val="24"/>
        </w:rPr>
        <w:t>ale AEP;</w:t>
      </w:r>
    </w:p>
    <w:p w14:paraId="42F8ABA2" w14:textId="13674F19"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Consolidarea capacității administrative a AEP;</w:t>
      </w:r>
    </w:p>
    <w:p w14:paraId="3C5CA9E7" w14:textId="0A47E2F1"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Creșterea vizibilității și credibilității internaționale a AEP;</w:t>
      </w:r>
    </w:p>
    <w:p w14:paraId="7B8DCEEA" w14:textId="11978F2A" w:rsidR="00916C72"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Finalizarea controlului finanțării campaniilor electorale din anii 2016 și 2017;</w:t>
      </w:r>
    </w:p>
    <w:p w14:paraId="7F9E203E" w14:textId="7E5BEB70" w:rsidR="00916C72" w:rsidRPr="008840FF" w:rsidRDefault="00916C72" w:rsidP="008840FF">
      <w:pPr>
        <w:pStyle w:val="ListParagraph"/>
        <w:numPr>
          <w:ilvl w:val="0"/>
          <w:numId w:val="121"/>
        </w:numPr>
        <w:spacing w:after="0" w:line="276" w:lineRule="auto"/>
        <w:ind w:left="709" w:firstLine="0"/>
        <w:jc w:val="both"/>
        <w:rPr>
          <w:rFonts w:ascii="Times New Roman" w:hAnsi="Times New Roman"/>
          <w:sz w:val="24"/>
          <w:szCs w:val="24"/>
        </w:rPr>
      </w:pPr>
      <w:r>
        <w:rPr>
          <w:rFonts w:ascii="Times New Roman" w:hAnsi="Times New Roman"/>
          <w:sz w:val="24"/>
          <w:szCs w:val="24"/>
        </w:rPr>
        <w:t>Rambursarea cheltuielilor electorale înregistrate la alegerile parlamentare din anul 2016 și la alegerile locale parțiale din anul 2017.</w:t>
      </w:r>
    </w:p>
    <w:p w14:paraId="5C07D47C" w14:textId="77777777" w:rsidR="003E6E51" w:rsidRDefault="003E6E51" w:rsidP="008840FF">
      <w:pPr>
        <w:spacing w:after="0" w:line="276" w:lineRule="auto"/>
        <w:ind w:firstLine="709"/>
        <w:jc w:val="both"/>
        <w:rPr>
          <w:rFonts w:ascii="Times New Roman" w:hAnsi="Times New Roman"/>
          <w:sz w:val="24"/>
          <w:szCs w:val="24"/>
        </w:rPr>
      </w:pPr>
    </w:p>
    <w:p w14:paraId="26E8A00C" w14:textId="59BDA8F6" w:rsidR="00770A9E" w:rsidRDefault="00916C72" w:rsidP="008840FF">
      <w:pPr>
        <w:spacing w:after="0" w:line="276" w:lineRule="auto"/>
        <w:ind w:firstLine="709"/>
        <w:jc w:val="both"/>
        <w:rPr>
          <w:rFonts w:ascii="Times New Roman" w:hAnsi="Times New Roman"/>
          <w:sz w:val="24"/>
          <w:szCs w:val="24"/>
        </w:rPr>
      </w:pPr>
      <w:r>
        <w:rPr>
          <w:rFonts w:ascii="Times New Roman" w:hAnsi="Times New Roman"/>
          <w:sz w:val="24"/>
          <w:szCs w:val="24"/>
        </w:rPr>
        <w:t xml:space="preserve">Prezentul raport descrie principalele activități desfășurate pentru îndeplinirea obiectivelor enunțate, precum și rezultatele obținute ca urmare a efectuării acestora, </w:t>
      </w:r>
      <w:r w:rsidR="00D56FEC">
        <w:rPr>
          <w:rFonts w:ascii="Times New Roman" w:hAnsi="Times New Roman"/>
          <w:sz w:val="24"/>
          <w:szCs w:val="24"/>
        </w:rPr>
        <w:t xml:space="preserve">principalele repere ale anului 2017 fiind date de desemnarea ca președinte al </w:t>
      </w:r>
      <w:r w:rsidR="00D56FEC" w:rsidRPr="00214D36">
        <w:rPr>
          <w:rFonts w:ascii="Times New Roman" w:hAnsi="Times New Roman"/>
          <w:sz w:val="24"/>
          <w:szCs w:val="24"/>
        </w:rPr>
        <w:t>Asociației Mondiale a Organismelor Electorale</w:t>
      </w:r>
      <w:r w:rsidR="00D56FEC" w:rsidRPr="00D56FEC">
        <w:rPr>
          <w:rFonts w:ascii="Times New Roman" w:hAnsi="Times New Roman"/>
          <w:sz w:val="24"/>
          <w:szCs w:val="24"/>
        </w:rPr>
        <w:t xml:space="preserve"> </w:t>
      </w:r>
      <w:r w:rsidR="00D56FEC">
        <w:rPr>
          <w:rFonts w:ascii="Times New Roman" w:hAnsi="Times New Roman"/>
          <w:sz w:val="24"/>
          <w:szCs w:val="24"/>
        </w:rPr>
        <w:t>a președintelui AEP, dar și de adoptarea</w:t>
      </w:r>
      <w:r w:rsidR="00770A9E">
        <w:rPr>
          <w:rFonts w:ascii="Times New Roman" w:hAnsi="Times New Roman"/>
          <w:sz w:val="24"/>
          <w:szCs w:val="24"/>
        </w:rPr>
        <w:t xml:space="preserve"> de către Grupul Statelor împotriva Corupției (GRECO) a</w:t>
      </w:r>
      <w:r w:rsidR="00D56FEC">
        <w:rPr>
          <w:rFonts w:ascii="Times New Roman" w:hAnsi="Times New Roman"/>
          <w:sz w:val="24"/>
          <w:szCs w:val="24"/>
        </w:rPr>
        <w:t xml:space="preserve"> raportului de conformitate </w:t>
      </w:r>
      <w:r w:rsidR="00770A9E">
        <w:rPr>
          <w:rFonts w:ascii="Times New Roman" w:hAnsi="Times New Roman"/>
          <w:sz w:val="24"/>
          <w:szCs w:val="24"/>
        </w:rPr>
        <w:t xml:space="preserve">în materia finanțării partidelor politice, care a finalizat procesul de monitorizare a implementării recomandărilor </w:t>
      </w:r>
      <w:r w:rsidR="003244EE">
        <w:rPr>
          <w:rFonts w:ascii="Times New Roman" w:hAnsi="Times New Roman"/>
          <w:sz w:val="24"/>
          <w:szCs w:val="24"/>
        </w:rPr>
        <w:t>entității internaționale menționate.</w:t>
      </w:r>
    </w:p>
    <w:p w14:paraId="1FD7DEBF" w14:textId="53C1B982" w:rsidR="003244EE" w:rsidRPr="00214D36" w:rsidRDefault="003244EE" w:rsidP="008840FF">
      <w:pPr>
        <w:spacing w:after="0" w:line="276" w:lineRule="auto"/>
        <w:ind w:firstLine="709"/>
        <w:jc w:val="both"/>
        <w:rPr>
          <w:rFonts w:ascii="Times New Roman" w:hAnsi="Times New Roman"/>
          <w:sz w:val="24"/>
          <w:szCs w:val="24"/>
        </w:rPr>
      </w:pPr>
      <w:r>
        <w:rPr>
          <w:rFonts w:ascii="Times New Roman" w:hAnsi="Times New Roman"/>
          <w:sz w:val="24"/>
          <w:szCs w:val="24"/>
        </w:rPr>
        <w:tab/>
        <w:t>Totodată, prezentul raport este de natură de prefigureze liniile de acțiune viitoare ale AEP, în anii următori, o atenție deosebită urmând să fie acordată procesului de consolidare și codificare a legislației privind alegerile, referendumurile și partidele politice.</w:t>
      </w:r>
    </w:p>
    <w:p w14:paraId="4ECAA1E8" w14:textId="1D139DB7" w:rsidR="00E32AE1" w:rsidRDefault="00E32AE1" w:rsidP="00B36A9B">
      <w:pPr>
        <w:tabs>
          <w:tab w:val="left" w:pos="567"/>
        </w:tabs>
        <w:spacing w:after="0" w:line="276" w:lineRule="auto"/>
        <w:jc w:val="both"/>
        <w:rPr>
          <w:rFonts w:ascii="Times New Roman" w:hAnsi="Times New Roman"/>
          <w:b/>
          <w:sz w:val="24"/>
          <w:szCs w:val="24"/>
        </w:rPr>
      </w:pPr>
    </w:p>
    <w:p w14:paraId="1AA3DBD0" w14:textId="77777777" w:rsidR="0085118E" w:rsidRDefault="0085118E" w:rsidP="00B36A9B">
      <w:pPr>
        <w:tabs>
          <w:tab w:val="left" w:pos="567"/>
        </w:tabs>
        <w:spacing w:after="0" w:line="276" w:lineRule="auto"/>
        <w:jc w:val="both"/>
        <w:rPr>
          <w:rFonts w:ascii="Times New Roman" w:hAnsi="Times New Roman"/>
          <w:b/>
          <w:sz w:val="24"/>
          <w:szCs w:val="24"/>
        </w:rPr>
      </w:pPr>
    </w:p>
    <w:p w14:paraId="59F686E7" w14:textId="77777777" w:rsidR="0085118E" w:rsidRDefault="0085118E" w:rsidP="00B36A9B">
      <w:pPr>
        <w:tabs>
          <w:tab w:val="left" w:pos="567"/>
        </w:tabs>
        <w:spacing w:after="0" w:line="276" w:lineRule="auto"/>
        <w:jc w:val="both"/>
        <w:rPr>
          <w:rFonts w:ascii="Times New Roman" w:hAnsi="Times New Roman"/>
          <w:b/>
          <w:sz w:val="24"/>
          <w:szCs w:val="24"/>
        </w:rPr>
      </w:pPr>
    </w:p>
    <w:p w14:paraId="61A21F63" w14:textId="77777777" w:rsidR="0085118E" w:rsidRDefault="0085118E">
      <w:pPr>
        <w:tabs>
          <w:tab w:val="left" w:pos="567"/>
        </w:tabs>
        <w:spacing w:after="0" w:line="276" w:lineRule="auto"/>
        <w:jc w:val="both"/>
        <w:rPr>
          <w:rFonts w:ascii="Times New Roman" w:hAnsi="Times New Roman"/>
          <w:b/>
          <w:sz w:val="24"/>
          <w:szCs w:val="24"/>
        </w:rPr>
      </w:pPr>
    </w:p>
    <w:p w14:paraId="239B0025" w14:textId="77777777" w:rsidR="0085118E" w:rsidRDefault="0085118E">
      <w:pPr>
        <w:tabs>
          <w:tab w:val="left" w:pos="567"/>
        </w:tabs>
        <w:spacing w:after="0" w:line="276" w:lineRule="auto"/>
        <w:jc w:val="both"/>
        <w:rPr>
          <w:rFonts w:ascii="Times New Roman" w:hAnsi="Times New Roman"/>
          <w:b/>
          <w:sz w:val="24"/>
          <w:szCs w:val="24"/>
        </w:rPr>
      </w:pPr>
    </w:p>
    <w:p w14:paraId="0C61437E" w14:textId="77777777" w:rsidR="0085118E" w:rsidRDefault="0085118E">
      <w:pPr>
        <w:tabs>
          <w:tab w:val="left" w:pos="567"/>
        </w:tabs>
        <w:spacing w:after="0" w:line="276" w:lineRule="auto"/>
        <w:jc w:val="both"/>
        <w:rPr>
          <w:rFonts w:ascii="Times New Roman" w:hAnsi="Times New Roman"/>
          <w:b/>
          <w:sz w:val="24"/>
          <w:szCs w:val="24"/>
        </w:rPr>
      </w:pPr>
    </w:p>
    <w:p w14:paraId="0A66E728" w14:textId="77777777" w:rsidR="0085118E" w:rsidRDefault="0085118E">
      <w:pPr>
        <w:tabs>
          <w:tab w:val="left" w:pos="567"/>
        </w:tabs>
        <w:spacing w:after="0" w:line="276" w:lineRule="auto"/>
        <w:jc w:val="both"/>
        <w:rPr>
          <w:rFonts w:ascii="Times New Roman" w:hAnsi="Times New Roman"/>
          <w:b/>
          <w:sz w:val="24"/>
          <w:szCs w:val="24"/>
        </w:rPr>
      </w:pPr>
    </w:p>
    <w:p w14:paraId="28BEADB8" w14:textId="77777777" w:rsidR="0085118E" w:rsidRDefault="0085118E">
      <w:pPr>
        <w:tabs>
          <w:tab w:val="left" w:pos="567"/>
        </w:tabs>
        <w:spacing w:after="0" w:line="276" w:lineRule="auto"/>
        <w:jc w:val="both"/>
        <w:rPr>
          <w:rFonts w:ascii="Times New Roman" w:hAnsi="Times New Roman"/>
          <w:b/>
          <w:sz w:val="24"/>
          <w:szCs w:val="24"/>
        </w:rPr>
      </w:pPr>
    </w:p>
    <w:p w14:paraId="361B2A8F" w14:textId="77777777" w:rsidR="0085118E" w:rsidRDefault="0085118E">
      <w:pPr>
        <w:tabs>
          <w:tab w:val="left" w:pos="567"/>
        </w:tabs>
        <w:spacing w:after="0" w:line="276" w:lineRule="auto"/>
        <w:jc w:val="both"/>
        <w:rPr>
          <w:rFonts w:ascii="Times New Roman" w:hAnsi="Times New Roman"/>
          <w:b/>
          <w:sz w:val="24"/>
          <w:szCs w:val="24"/>
        </w:rPr>
      </w:pPr>
    </w:p>
    <w:p w14:paraId="4B3C8B10" w14:textId="77777777" w:rsidR="0085118E" w:rsidRDefault="0085118E">
      <w:pPr>
        <w:tabs>
          <w:tab w:val="left" w:pos="567"/>
        </w:tabs>
        <w:spacing w:after="0" w:line="276" w:lineRule="auto"/>
        <w:jc w:val="both"/>
        <w:rPr>
          <w:rFonts w:ascii="Times New Roman" w:hAnsi="Times New Roman"/>
          <w:b/>
          <w:sz w:val="24"/>
          <w:szCs w:val="24"/>
        </w:rPr>
      </w:pPr>
    </w:p>
    <w:p w14:paraId="6CAFB9DB" w14:textId="77777777" w:rsidR="0085118E" w:rsidRDefault="0085118E">
      <w:pPr>
        <w:tabs>
          <w:tab w:val="left" w:pos="567"/>
        </w:tabs>
        <w:spacing w:after="0" w:line="276" w:lineRule="auto"/>
        <w:jc w:val="both"/>
        <w:rPr>
          <w:rFonts w:ascii="Times New Roman" w:hAnsi="Times New Roman"/>
          <w:b/>
          <w:sz w:val="24"/>
          <w:szCs w:val="24"/>
        </w:rPr>
      </w:pPr>
    </w:p>
    <w:p w14:paraId="2C79E69E" w14:textId="77777777" w:rsidR="0085118E" w:rsidRDefault="0085118E">
      <w:pPr>
        <w:tabs>
          <w:tab w:val="left" w:pos="567"/>
        </w:tabs>
        <w:spacing w:after="0" w:line="276" w:lineRule="auto"/>
        <w:jc w:val="both"/>
        <w:rPr>
          <w:rFonts w:ascii="Times New Roman" w:hAnsi="Times New Roman"/>
          <w:b/>
          <w:sz w:val="24"/>
          <w:szCs w:val="24"/>
        </w:rPr>
      </w:pPr>
    </w:p>
    <w:p w14:paraId="5D8C5605" w14:textId="77777777" w:rsidR="003244EE" w:rsidRDefault="003244EE">
      <w:pPr>
        <w:tabs>
          <w:tab w:val="left" w:pos="567"/>
        </w:tabs>
        <w:spacing w:after="0" w:line="276" w:lineRule="auto"/>
        <w:jc w:val="both"/>
        <w:rPr>
          <w:rFonts w:ascii="Times New Roman" w:hAnsi="Times New Roman"/>
          <w:b/>
          <w:sz w:val="24"/>
          <w:szCs w:val="24"/>
        </w:rPr>
      </w:pPr>
    </w:p>
    <w:p w14:paraId="6BCCD4A8" w14:textId="77777777" w:rsidR="003244EE" w:rsidRDefault="003244EE">
      <w:pPr>
        <w:tabs>
          <w:tab w:val="left" w:pos="567"/>
        </w:tabs>
        <w:spacing w:after="0" w:line="276" w:lineRule="auto"/>
        <w:jc w:val="both"/>
        <w:rPr>
          <w:rFonts w:ascii="Times New Roman" w:hAnsi="Times New Roman"/>
          <w:b/>
          <w:sz w:val="24"/>
          <w:szCs w:val="24"/>
        </w:rPr>
      </w:pPr>
    </w:p>
    <w:p w14:paraId="2C071EE1" w14:textId="77777777" w:rsidR="003244EE" w:rsidRDefault="003244EE">
      <w:pPr>
        <w:tabs>
          <w:tab w:val="left" w:pos="567"/>
        </w:tabs>
        <w:spacing w:after="0" w:line="276" w:lineRule="auto"/>
        <w:jc w:val="both"/>
        <w:rPr>
          <w:rFonts w:ascii="Times New Roman" w:hAnsi="Times New Roman"/>
          <w:b/>
          <w:sz w:val="24"/>
          <w:szCs w:val="24"/>
        </w:rPr>
      </w:pPr>
    </w:p>
    <w:p w14:paraId="28385C4E" w14:textId="77777777" w:rsidR="003244EE" w:rsidRDefault="003244EE">
      <w:pPr>
        <w:tabs>
          <w:tab w:val="left" w:pos="567"/>
        </w:tabs>
        <w:spacing w:after="0" w:line="276" w:lineRule="auto"/>
        <w:jc w:val="both"/>
        <w:rPr>
          <w:rFonts w:ascii="Times New Roman" w:hAnsi="Times New Roman"/>
          <w:b/>
          <w:sz w:val="24"/>
          <w:szCs w:val="24"/>
        </w:rPr>
      </w:pPr>
    </w:p>
    <w:p w14:paraId="1539E984" w14:textId="77777777" w:rsidR="003244EE" w:rsidRDefault="003244EE">
      <w:pPr>
        <w:tabs>
          <w:tab w:val="left" w:pos="567"/>
        </w:tabs>
        <w:spacing w:after="0" w:line="276" w:lineRule="auto"/>
        <w:jc w:val="both"/>
        <w:rPr>
          <w:rFonts w:ascii="Times New Roman" w:hAnsi="Times New Roman"/>
          <w:b/>
          <w:sz w:val="24"/>
          <w:szCs w:val="24"/>
        </w:rPr>
      </w:pPr>
    </w:p>
    <w:p w14:paraId="69C023E0" w14:textId="77777777" w:rsidR="003244EE" w:rsidRDefault="003244EE">
      <w:pPr>
        <w:tabs>
          <w:tab w:val="left" w:pos="567"/>
        </w:tabs>
        <w:spacing w:after="0" w:line="276" w:lineRule="auto"/>
        <w:jc w:val="both"/>
        <w:rPr>
          <w:rFonts w:ascii="Times New Roman" w:hAnsi="Times New Roman"/>
          <w:b/>
          <w:sz w:val="24"/>
          <w:szCs w:val="24"/>
        </w:rPr>
      </w:pPr>
    </w:p>
    <w:p w14:paraId="5B910FFE" w14:textId="77777777" w:rsidR="0085118E" w:rsidRDefault="0085118E">
      <w:pPr>
        <w:tabs>
          <w:tab w:val="left" w:pos="567"/>
        </w:tabs>
        <w:spacing w:after="0" w:line="276" w:lineRule="auto"/>
        <w:jc w:val="both"/>
        <w:rPr>
          <w:rFonts w:ascii="Times New Roman" w:hAnsi="Times New Roman"/>
          <w:b/>
          <w:sz w:val="24"/>
          <w:szCs w:val="24"/>
        </w:rPr>
      </w:pPr>
    </w:p>
    <w:bookmarkEnd w:id="0"/>
    <w:p w14:paraId="3BED2AE3" w14:textId="74FEB7D7" w:rsidR="00561B8D" w:rsidRPr="00900DD4" w:rsidRDefault="001410BD" w:rsidP="002B6F5F">
      <w:pPr>
        <w:pStyle w:val="IntenseQuote"/>
        <w:spacing w:line="276" w:lineRule="auto"/>
        <w:ind w:left="0" w:right="27"/>
        <w:rPr>
          <w:rFonts w:ascii="Times New Roman" w:hAnsi="Times New Roman" w:cs="Times New Roman"/>
          <w:sz w:val="24"/>
          <w:szCs w:val="24"/>
        </w:rPr>
      </w:pPr>
      <w:r w:rsidRPr="00900DD4">
        <w:rPr>
          <w:rFonts w:ascii="Times New Roman" w:hAnsi="Times New Roman" w:cs="Times New Roman"/>
          <w:color w:val="2E74B5" w:themeColor="accent1" w:themeShade="BF"/>
          <w:sz w:val="24"/>
          <w:szCs w:val="24"/>
        </w:rPr>
        <w:lastRenderedPageBreak/>
        <w:t>1. MISIUNEA INSTITUȚIEI ȘI RESPONSABILITĂȚI</w:t>
      </w:r>
    </w:p>
    <w:p w14:paraId="14930C60" w14:textId="7AB99B3F" w:rsidR="00BE7F60" w:rsidRPr="00900DD4" w:rsidRDefault="003244EE">
      <w:pPr>
        <w:tabs>
          <w:tab w:val="left" w:pos="567"/>
        </w:tabs>
        <w:autoSpaceDE w:val="0"/>
        <w:autoSpaceDN w:val="0"/>
        <w:adjustRightInd w:val="0"/>
        <w:spacing w:after="0" w:line="276" w:lineRule="auto"/>
        <w:ind w:firstLine="567"/>
        <w:jc w:val="both"/>
        <w:rPr>
          <w:rFonts w:ascii="Times New Roman" w:hAnsi="Times New Roman"/>
          <w:sz w:val="24"/>
          <w:szCs w:val="24"/>
        </w:rPr>
      </w:pPr>
      <w:r>
        <w:rPr>
          <w:rFonts w:ascii="Times New Roman" w:eastAsiaTheme="minorHAnsi" w:hAnsi="Times New Roman"/>
          <w:sz w:val="24"/>
          <w:szCs w:val="24"/>
        </w:rPr>
        <w:t>AEP</w:t>
      </w:r>
      <w:r w:rsidR="000C56FD" w:rsidRPr="00900DD4">
        <w:rPr>
          <w:rFonts w:ascii="Times New Roman" w:eastAsiaTheme="minorHAnsi" w:hAnsi="Times New Roman"/>
          <w:sz w:val="24"/>
          <w:szCs w:val="24"/>
        </w:rPr>
        <w:t xml:space="preserve"> </w:t>
      </w:r>
      <w:r w:rsidR="00783D3C" w:rsidRPr="00900DD4">
        <w:rPr>
          <w:rFonts w:ascii="Times New Roman" w:eastAsiaTheme="minorHAnsi" w:hAnsi="Times New Roman"/>
          <w:sz w:val="24"/>
          <w:szCs w:val="24"/>
        </w:rPr>
        <w:t>este</w:t>
      </w:r>
      <w:r w:rsidR="00561B8D" w:rsidRPr="00900DD4">
        <w:rPr>
          <w:rFonts w:ascii="Times New Roman" w:eastAsiaTheme="minorHAnsi" w:hAnsi="Times New Roman"/>
          <w:sz w:val="24"/>
          <w:szCs w:val="24"/>
        </w:rPr>
        <w:t xml:space="preserve"> instituţi</w:t>
      </w:r>
      <w:r w:rsidR="00783D3C" w:rsidRPr="00900DD4">
        <w:rPr>
          <w:rFonts w:ascii="Times New Roman" w:eastAsiaTheme="minorHAnsi" w:hAnsi="Times New Roman"/>
          <w:sz w:val="24"/>
          <w:szCs w:val="24"/>
        </w:rPr>
        <w:t>a</w:t>
      </w:r>
      <w:r w:rsidR="00561B8D" w:rsidRPr="00900DD4">
        <w:rPr>
          <w:rFonts w:ascii="Times New Roman" w:eastAsiaTheme="minorHAnsi" w:hAnsi="Times New Roman"/>
          <w:sz w:val="24"/>
          <w:szCs w:val="24"/>
        </w:rPr>
        <w:t xml:space="preserve"> administrativă autonomă cu personalitate juridică şi cu competenţă generală în materie electorală, care are misiunea de a asigura organizarea şi desfăşurarea alegerilor şi a referendumurilor, precum şi finanţarea partidelor politice şi a campaniilor electorale, cu respectarea Constituţiei, a legii şi a standardelor internaţionale şi europene în materie.</w:t>
      </w:r>
      <w:r w:rsidR="0016422E" w:rsidRPr="00900DD4">
        <w:rPr>
          <w:rFonts w:ascii="Times New Roman" w:hAnsi="Times New Roman"/>
          <w:sz w:val="24"/>
          <w:szCs w:val="24"/>
        </w:rPr>
        <w:t xml:space="preserve"> </w:t>
      </w:r>
    </w:p>
    <w:p w14:paraId="684E8468" w14:textId="1F77E3C4" w:rsidR="006A0E0D" w:rsidRPr="00900DD4" w:rsidRDefault="002F197A" w:rsidP="00B36A9B">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Organizarea şi funcționarea </w:t>
      </w:r>
      <w:r w:rsidR="003244EE">
        <w:rPr>
          <w:rFonts w:ascii="Times New Roman" w:eastAsiaTheme="minorHAnsi" w:hAnsi="Times New Roman"/>
          <w:sz w:val="24"/>
          <w:szCs w:val="24"/>
        </w:rPr>
        <w:t>AEP</w:t>
      </w:r>
      <w:r w:rsidR="00AE187F" w:rsidRPr="00900DD4">
        <w:rPr>
          <w:rFonts w:ascii="Times New Roman" w:eastAsiaTheme="minorHAnsi" w:hAnsi="Times New Roman"/>
          <w:sz w:val="24"/>
          <w:szCs w:val="24"/>
        </w:rPr>
        <w:t xml:space="preserve"> </w:t>
      </w:r>
      <w:r w:rsidR="00BE7F60" w:rsidRPr="00900DD4">
        <w:rPr>
          <w:rFonts w:ascii="Times New Roman" w:eastAsiaTheme="minorHAnsi" w:hAnsi="Times New Roman"/>
          <w:sz w:val="24"/>
          <w:szCs w:val="24"/>
        </w:rPr>
        <w:t xml:space="preserve">sunt reglementate </w:t>
      </w:r>
      <w:r w:rsidR="00F2252C" w:rsidRPr="00900DD4">
        <w:rPr>
          <w:rFonts w:ascii="Times New Roman" w:eastAsiaTheme="minorHAnsi" w:hAnsi="Times New Roman"/>
          <w:sz w:val="24"/>
          <w:szCs w:val="24"/>
        </w:rPr>
        <w:t xml:space="preserve">de </w:t>
      </w:r>
      <w:r w:rsidR="00410574" w:rsidRPr="00900DD4">
        <w:rPr>
          <w:rFonts w:ascii="Times New Roman" w:eastAsiaTheme="minorHAnsi" w:hAnsi="Times New Roman"/>
          <w:sz w:val="24"/>
          <w:szCs w:val="24"/>
        </w:rPr>
        <w:t>Legea</w:t>
      </w:r>
      <w:r w:rsidR="003244EE">
        <w:rPr>
          <w:rFonts w:ascii="Times New Roman" w:eastAsiaTheme="minorHAnsi" w:hAnsi="Times New Roman"/>
          <w:sz w:val="24"/>
          <w:szCs w:val="24"/>
        </w:rPr>
        <w:t xml:space="preserve"> </w:t>
      </w:r>
      <w:r w:rsidR="00410574" w:rsidRPr="00900DD4">
        <w:rPr>
          <w:rFonts w:ascii="Times New Roman" w:eastAsiaTheme="minorHAnsi" w:hAnsi="Times New Roman"/>
          <w:sz w:val="24"/>
          <w:szCs w:val="24"/>
        </w:rPr>
        <w:t xml:space="preserve">nr. </w:t>
      </w:r>
      <w:r w:rsidR="00BE7F60" w:rsidRPr="00900DD4">
        <w:rPr>
          <w:rFonts w:ascii="Times New Roman" w:eastAsiaTheme="minorHAnsi" w:hAnsi="Times New Roman"/>
          <w:sz w:val="24"/>
          <w:szCs w:val="24"/>
        </w:rPr>
        <w:t xml:space="preserve">208/2015 privind alegerea Senatului şi a Camerei Deputaţilor, precum şi pentru organizarea şi funcţionarea </w:t>
      </w:r>
      <w:r w:rsidR="00DD2483" w:rsidRPr="00900DD4">
        <w:rPr>
          <w:rFonts w:ascii="Times New Roman" w:eastAsiaTheme="minorHAnsi" w:hAnsi="Times New Roman"/>
          <w:sz w:val="24"/>
          <w:szCs w:val="24"/>
        </w:rPr>
        <w:t>Autorității Electorale Permanente</w:t>
      </w:r>
      <w:r w:rsidR="000B787C" w:rsidRPr="00900DD4">
        <w:rPr>
          <w:rFonts w:ascii="Times New Roman" w:eastAsiaTheme="minorHAnsi" w:hAnsi="Times New Roman"/>
          <w:sz w:val="24"/>
          <w:szCs w:val="24"/>
        </w:rPr>
        <w:t>, cu modifică</w:t>
      </w:r>
      <w:r w:rsidR="00130FD1" w:rsidRPr="00900DD4">
        <w:rPr>
          <w:rFonts w:ascii="Times New Roman" w:eastAsiaTheme="minorHAnsi" w:hAnsi="Times New Roman"/>
          <w:sz w:val="24"/>
          <w:szCs w:val="24"/>
        </w:rPr>
        <w:t>rile și completările ulterioare</w:t>
      </w:r>
      <w:r w:rsidR="009D1394" w:rsidRPr="00900DD4">
        <w:rPr>
          <w:rFonts w:ascii="Times New Roman" w:eastAsiaTheme="minorHAnsi" w:hAnsi="Times New Roman"/>
          <w:sz w:val="24"/>
          <w:szCs w:val="24"/>
        </w:rPr>
        <w:t xml:space="preserve">, precum și </w:t>
      </w:r>
      <w:r w:rsidR="00F2252C" w:rsidRPr="00900DD4">
        <w:rPr>
          <w:rFonts w:ascii="Times New Roman" w:eastAsiaTheme="minorHAnsi" w:hAnsi="Times New Roman"/>
          <w:sz w:val="24"/>
          <w:szCs w:val="24"/>
        </w:rPr>
        <w:t xml:space="preserve">de </w:t>
      </w:r>
      <w:r w:rsidR="009D1394" w:rsidRPr="00900DD4">
        <w:rPr>
          <w:rFonts w:ascii="Times New Roman" w:eastAsiaTheme="minorHAnsi" w:hAnsi="Times New Roman"/>
          <w:sz w:val="24"/>
          <w:szCs w:val="24"/>
        </w:rPr>
        <w:t xml:space="preserve">Regulamentul de organizare şi funcţionare a </w:t>
      </w:r>
      <w:r w:rsidRPr="00900DD4">
        <w:rPr>
          <w:rFonts w:ascii="Times New Roman" w:eastAsiaTheme="minorHAnsi" w:hAnsi="Times New Roman"/>
          <w:sz w:val="24"/>
          <w:szCs w:val="24"/>
        </w:rPr>
        <w:t>Autorității Electorale Permanente</w:t>
      </w:r>
      <w:r w:rsidR="00A33881" w:rsidRPr="00900DD4">
        <w:rPr>
          <w:rFonts w:ascii="Times New Roman" w:eastAsiaTheme="minorHAnsi" w:hAnsi="Times New Roman"/>
          <w:sz w:val="24"/>
          <w:szCs w:val="24"/>
        </w:rPr>
        <w:t xml:space="preserve">, aprobat prin </w:t>
      </w:r>
      <w:r w:rsidR="006946A9" w:rsidRPr="00900DD4">
        <w:rPr>
          <w:rFonts w:ascii="Times New Roman" w:eastAsiaTheme="minorHAnsi" w:hAnsi="Times New Roman"/>
          <w:sz w:val="24"/>
          <w:szCs w:val="24"/>
        </w:rPr>
        <w:t>Hotărârea</w:t>
      </w:r>
      <w:r w:rsidR="00A33881" w:rsidRPr="00900DD4">
        <w:rPr>
          <w:rFonts w:ascii="Times New Roman" w:eastAsiaTheme="minorHAnsi" w:hAnsi="Times New Roman"/>
          <w:sz w:val="24"/>
          <w:szCs w:val="24"/>
        </w:rPr>
        <w:t xml:space="preserve"> Birourilor permanente ale Camerei Deputaților și Senatului</w:t>
      </w:r>
      <w:r w:rsidR="00157162" w:rsidRPr="00900DD4">
        <w:rPr>
          <w:rFonts w:ascii="Times New Roman" w:eastAsiaTheme="minorHAnsi" w:hAnsi="Times New Roman"/>
          <w:sz w:val="24"/>
          <w:szCs w:val="24"/>
        </w:rPr>
        <w:t xml:space="preserve"> </w:t>
      </w:r>
      <w:r w:rsidR="00A33881" w:rsidRPr="00900DD4">
        <w:rPr>
          <w:rFonts w:ascii="Times New Roman" w:eastAsiaTheme="minorHAnsi" w:hAnsi="Times New Roman"/>
          <w:sz w:val="24"/>
          <w:szCs w:val="24"/>
        </w:rPr>
        <w:t>nr. 4/2016</w:t>
      </w:r>
      <w:r w:rsidR="0061384C" w:rsidRPr="00900DD4">
        <w:rPr>
          <w:rStyle w:val="FootnoteReference"/>
          <w:rFonts w:ascii="Times New Roman" w:eastAsiaTheme="minorHAnsi" w:hAnsi="Times New Roman"/>
          <w:sz w:val="24"/>
          <w:szCs w:val="24"/>
        </w:rPr>
        <w:footnoteReference w:id="1"/>
      </w:r>
      <w:r w:rsidR="000044D7" w:rsidRPr="00900DD4">
        <w:rPr>
          <w:rFonts w:ascii="Times New Roman" w:eastAsiaTheme="minorHAnsi" w:hAnsi="Times New Roman"/>
          <w:sz w:val="24"/>
          <w:szCs w:val="24"/>
        </w:rPr>
        <w:t xml:space="preserve">. </w:t>
      </w:r>
    </w:p>
    <w:p w14:paraId="273A7934" w14:textId="77777777" w:rsidR="00B549A9" w:rsidRPr="00900DD4" w:rsidRDefault="0016422E">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În conformitate cu prevederile art. 103 din Legea nr. 208/2015, </w:t>
      </w:r>
      <w:r w:rsidR="00F15674" w:rsidRPr="00900DD4">
        <w:rPr>
          <w:rFonts w:ascii="Times New Roman" w:eastAsiaTheme="minorHAnsi" w:hAnsi="Times New Roman"/>
          <w:sz w:val="24"/>
          <w:szCs w:val="24"/>
        </w:rPr>
        <w:t xml:space="preserve">AEP </w:t>
      </w:r>
      <w:r w:rsidR="00B549A9" w:rsidRPr="00900DD4">
        <w:rPr>
          <w:rFonts w:ascii="Times New Roman" w:eastAsiaTheme="minorHAnsi" w:hAnsi="Times New Roman"/>
          <w:sz w:val="24"/>
          <w:szCs w:val="24"/>
        </w:rPr>
        <w:t>exercită următoarele atribuţii principale:</w:t>
      </w:r>
    </w:p>
    <w:p w14:paraId="09487731" w14:textId="77777777" w:rsidR="008E5EAC" w:rsidRPr="00900DD4" w:rsidRDefault="008E5EAC">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asigură, în limita competenţelor sale, aplicarea unitară a dispoziţiilor legale referitoare la organizarea alegerilor şi a referendumurilor;</w:t>
      </w:r>
    </w:p>
    <w:p w14:paraId="3C11483A" w14:textId="77777777" w:rsidR="00E37BD9" w:rsidRPr="00900DD4" w:rsidRDefault="00AC4582">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elaborează studii şi propuneri vizând îmbunătăţirea sistemului electoral, precum și proiecte de acte normative pentru îmbunătăţirea şi perfecţionarea sistemului electoral românesc, pe care le supune Guvernului spre analiză şi exercitare a drep</w:t>
      </w:r>
      <w:r w:rsidR="00E37BD9" w:rsidRPr="00900DD4">
        <w:rPr>
          <w:rFonts w:ascii="Times New Roman" w:eastAsiaTheme="minorHAnsi" w:hAnsi="Times New Roman"/>
          <w:sz w:val="24"/>
          <w:szCs w:val="24"/>
        </w:rPr>
        <w:t>tului de iniţiativă legislativă</w:t>
      </w:r>
      <w:r w:rsidRPr="00900DD4">
        <w:rPr>
          <w:rFonts w:ascii="Times New Roman" w:eastAsiaTheme="minorHAnsi" w:hAnsi="Times New Roman"/>
          <w:sz w:val="24"/>
          <w:szCs w:val="24"/>
        </w:rPr>
        <w:t>;</w:t>
      </w:r>
    </w:p>
    <w:p w14:paraId="7E0CA019" w14:textId="77777777" w:rsidR="00E37BD9" w:rsidRPr="00900DD4" w:rsidRDefault="00AC4582">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elaborează şi supune Guvernului spre aprobare, împreună cu Ministerul Afacerilor Interne, data alegerilor şi calendarul acţiunilor din cuprinsul perioadei electorale, </w:t>
      </w:r>
      <w:r w:rsidR="00E37BD9" w:rsidRPr="00900DD4">
        <w:rPr>
          <w:rFonts w:ascii="Times New Roman" w:eastAsiaTheme="minorHAnsi" w:hAnsi="Times New Roman"/>
          <w:sz w:val="24"/>
          <w:szCs w:val="24"/>
        </w:rPr>
        <w:t xml:space="preserve">precum și </w:t>
      </w:r>
      <w:r w:rsidRPr="00900DD4">
        <w:rPr>
          <w:rFonts w:ascii="Times New Roman" w:eastAsiaTheme="minorHAnsi" w:hAnsi="Times New Roman"/>
          <w:sz w:val="24"/>
          <w:szCs w:val="24"/>
        </w:rPr>
        <w:t>proiectele de hotărâri specifice bunei organizări şi desfăşurări a alegerilor;</w:t>
      </w:r>
    </w:p>
    <w:p w14:paraId="4566E6C7" w14:textId="77777777" w:rsidR="00AC4582" w:rsidRPr="00900DD4" w:rsidRDefault="00AC4582">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prezintă Guvernului spre aprobare, împreună cu Ministerul Finanţelor Publice şi Ministerul Afacerilor Interne, proiectul hotărârii Guvernului privind aprobarea cheltuielilor necesare pentru organizarea şi desfăşurarea alegerilor;</w:t>
      </w:r>
    </w:p>
    <w:p w14:paraId="17B03856" w14:textId="77777777" w:rsidR="00301D35" w:rsidRPr="00900DD4" w:rsidRDefault="00301D35">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administrează Registrul electoral şi Registrul secţiilor de votare;</w:t>
      </w:r>
    </w:p>
    <w:p w14:paraId="5E6DFF20"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elaborează propuneri privitoare la asigurarea logisticii necesare desfăşurării alegerilor, pe care le transmite spre însuşire Guvernului şi autorităţilor administraţiei publice locale, şi urmăreşte modul de îndeplinire a propunerilor;</w:t>
      </w:r>
    </w:p>
    <w:p w14:paraId="3CE15E32" w14:textId="77777777" w:rsidR="00301D35" w:rsidRPr="00900DD4" w:rsidRDefault="00301D35">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urmăreşte realizarea din timp a dotărilor specifice secţiilor de votare: urne şi cabine tipizate, ştampile, tuşiere, recipiente pentru transportul buletinelor de vot şi altele asemenea; controlează modul de păstrare a acestora între perioadele electorale;</w:t>
      </w:r>
    </w:p>
    <w:p w14:paraId="2CE76966"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urmăreşte modul de delimitare a secţiilor de votare, de stabilire a localurilor secţiilor de vot şi a sediilor birourilor electorale;</w:t>
      </w:r>
    </w:p>
    <w:p w14:paraId="44C3419A"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urmăreşte modul de asigurare a fondurilor necesare realizării eşalonate, din timp, a logisticii necesare desfăşurării procesului electoral;</w:t>
      </w:r>
    </w:p>
    <w:p w14:paraId="11B878BB" w14:textId="77777777" w:rsidR="008E5EAC" w:rsidRPr="00900DD4" w:rsidRDefault="008E5EAC">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controlează şi monitorizează îndeplinirea sarcinilor care revin autorităţilor publice şi altor organisme în pregătirea şi organizarea proceselor electorale;</w:t>
      </w:r>
    </w:p>
    <w:p w14:paraId="6CFC51DB"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monitorizează întocmirea şi tipărirea listelor electorale permanente; monitorizează şi controlează actualizarea Registrului electoral;</w:t>
      </w:r>
    </w:p>
    <w:p w14:paraId="26DD3A0B"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prezintă Parlamentului, în maximum 3 luni de la încheierea alegerilor pentru Senat şi Camera Deputaţilor, pentru Preşedintele României, pentru Parlamentul European şi pentru </w:t>
      </w:r>
      <w:r w:rsidRPr="00900DD4">
        <w:rPr>
          <w:rFonts w:ascii="Times New Roman" w:eastAsiaTheme="minorHAnsi" w:hAnsi="Times New Roman"/>
          <w:sz w:val="24"/>
          <w:szCs w:val="24"/>
        </w:rPr>
        <w:lastRenderedPageBreak/>
        <w:t>autorităţile administraţiei publice locale sau a unui referendum naţional, un raport asupra organizării şi desfăşurării alegerilor, respectiv a referendumului, cuprinzând referiri la participarea la scrutin, modul de desfăşurare a acestuia, abaterile şi neajunsurile, inclusiv de ordin legislativ, constatate şi rezultatul consultării; raportul se dă publicităţii sub forma unei cărţi albe;</w:t>
      </w:r>
    </w:p>
    <w:p w14:paraId="100878AA"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implementează programe de informare şi educare a alegătorilor asupra sistemului electoral românesc şi asupra respectării deontologiei electorale şi asigură popularizarea acestora;</w:t>
      </w:r>
    </w:p>
    <w:p w14:paraId="3009BBDE"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organizează programe specifice de instruire şi formare profesională în materie electorală pentru personalul autorităţilor şi instituţiilor, cu atribuţii în organizarea şi desfăşurarea alegerilor, precum şi pentru persoanele care pot deveni membri ai birourilor electorale şi operatori de calculator în secţiile de votare;</w:t>
      </w:r>
    </w:p>
    <w:p w14:paraId="007910A3"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elaborează programe şi stabileşte proceduri unitare privind exercitarea dreptului de vot de către persoanele cu dizabilităţi şi asigură popularizarea acestora;</w:t>
      </w:r>
    </w:p>
    <w:p w14:paraId="3F8000A7"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elaborează proiectul bugetului propriu, care se aprobă prin legea bugetului de stat;</w:t>
      </w:r>
    </w:p>
    <w:p w14:paraId="2CA5CC6E"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coordonează </w:t>
      </w:r>
      <w:r w:rsidR="00AB6A63" w:rsidRPr="00900DD4">
        <w:rPr>
          <w:rFonts w:ascii="Times New Roman" w:eastAsiaTheme="minorHAnsi" w:hAnsi="Times New Roman"/>
          <w:sz w:val="24"/>
          <w:szCs w:val="24"/>
        </w:rPr>
        <w:t xml:space="preserve">Sistemul </w:t>
      </w:r>
      <w:r w:rsidRPr="00900DD4">
        <w:rPr>
          <w:rFonts w:ascii="Times New Roman" w:eastAsiaTheme="minorHAnsi" w:hAnsi="Times New Roman"/>
          <w:sz w:val="24"/>
          <w:szCs w:val="24"/>
        </w:rPr>
        <w:t>informaţional electoral naţional;</w:t>
      </w:r>
    </w:p>
    <w:p w14:paraId="6FA05B05"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achiziţionează, în condiţiile legii, aplicaţiile şi/sau serviciile informatice utilizate de Biroul Electoral Central pentru centralizarea rezultatelor votării;</w:t>
      </w:r>
    </w:p>
    <w:p w14:paraId="75D0BE75"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certifică spre neschimbare, cu 10 zile înainte de data alegerilor, aplicaţiile informatice utilizate de Biroul Electoral Central pentru centralizarea rezultatelor votării şi le pune la dispoziţia partidelor politice şi organizaţiilor cetăţenilor aparţinând minorităţilor naţionale înscrise în competiţia electorală, la cererea scrisă a acestora;</w:t>
      </w:r>
    </w:p>
    <w:p w14:paraId="64278138"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face propuneri Guvernului pentru stabilirea datei de organizare şi desfăşurare a alegerilor parţiale pentru autorităţile administraţiei publice locale şi sprijină organizarea acestora;</w:t>
      </w:r>
    </w:p>
    <w:p w14:paraId="5A951EC7"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veghează la respectarea legii privind organizarea şi desfăşurarea referendumurilor locale;</w:t>
      </w:r>
    </w:p>
    <w:p w14:paraId="25CAA58A"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asigură aplicarea legislaţiei privind finanţarea activităţii partidelor politice şi a campaniilor electorale;</w:t>
      </w:r>
    </w:p>
    <w:p w14:paraId="6A3D7287" w14:textId="77777777" w:rsidR="00B549A9"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organizează conferinţe, seminare şi congrese naţionale şi internaţionale în domeniul său de activitate;</w:t>
      </w:r>
    </w:p>
    <w:p w14:paraId="525F8540" w14:textId="77777777" w:rsidR="000044D7" w:rsidRPr="00900DD4" w:rsidRDefault="00B549A9">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asigură transparenţa cheltuielilor efectuate pentru organizarea şi desfăşurarea alegerilor şi referendumurilor</w:t>
      </w:r>
      <w:r w:rsidR="000044D7" w:rsidRPr="00900DD4">
        <w:rPr>
          <w:rFonts w:ascii="Times New Roman" w:eastAsiaTheme="minorHAnsi" w:hAnsi="Times New Roman"/>
          <w:sz w:val="24"/>
          <w:szCs w:val="24"/>
        </w:rPr>
        <w:t>;</w:t>
      </w:r>
    </w:p>
    <w:p w14:paraId="279A0CE9" w14:textId="77B5FD43" w:rsidR="007D705F" w:rsidRPr="00900DD4" w:rsidRDefault="000044D7" w:rsidP="002B6F5F">
      <w:pPr>
        <w:pStyle w:val="ListParagraph"/>
        <w:numPr>
          <w:ilvl w:val="0"/>
          <w:numId w:val="5"/>
        </w:numPr>
        <w:tabs>
          <w:tab w:val="left" w:pos="567"/>
        </w:tabs>
        <w:autoSpaceDE w:val="0"/>
        <w:autoSpaceDN w:val="0"/>
        <w:adjustRightInd w:val="0"/>
        <w:spacing w:after="0" w:line="276" w:lineRule="auto"/>
        <w:ind w:left="567" w:hanging="283"/>
        <w:jc w:val="both"/>
        <w:rPr>
          <w:rFonts w:ascii="Times New Roman" w:eastAsiaTheme="minorHAnsi" w:hAnsi="Times New Roman"/>
          <w:sz w:val="24"/>
          <w:szCs w:val="24"/>
        </w:rPr>
      </w:pPr>
      <w:r w:rsidRPr="00900DD4">
        <w:rPr>
          <w:rFonts w:ascii="Times New Roman" w:eastAsiaTheme="minorHAnsi" w:hAnsi="Times New Roman"/>
          <w:sz w:val="24"/>
          <w:szCs w:val="24"/>
        </w:rPr>
        <w:t>prezintă Parlamentului</w:t>
      </w:r>
      <w:r w:rsidR="002F7CC8" w:rsidRPr="00900DD4">
        <w:rPr>
          <w:rFonts w:ascii="Times New Roman" w:eastAsiaTheme="minorHAnsi" w:hAnsi="Times New Roman"/>
          <w:sz w:val="24"/>
          <w:szCs w:val="24"/>
        </w:rPr>
        <w:t>,</w:t>
      </w:r>
      <w:r w:rsidRPr="00900DD4">
        <w:rPr>
          <w:rFonts w:ascii="Times New Roman" w:eastAsiaTheme="minorHAnsi" w:hAnsi="Times New Roman"/>
          <w:sz w:val="24"/>
          <w:szCs w:val="24"/>
        </w:rPr>
        <w:t xml:space="preserve"> anual</w:t>
      </w:r>
      <w:r w:rsidR="002F7CC8" w:rsidRPr="00900DD4">
        <w:rPr>
          <w:rFonts w:ascii="Times New Roman" w:eastAsiaTheme="minorHAnsi" w:hAnsi="Times New Roman"/>
          <w:sz w:val="24"/>
          <w:szCs w:val="24"/>
        </w:rPr>
        <w:t>,</w:t>
      </w:r>
      <w:r w:rsidRPr="00900DD4">
        <w:rPr>
          <w:rFonts w:ascii="Times New Roman" w:eastAsiaTheme="minorHAnsi" w:hAnsi="Times New Roman"/>
          <w:sz w:val="24"/>
          <w:szCs w:val="24"/>
        </w:rPr>
        <w:t xml:space="preserve"> un raport asupra activităţii sale</w:t>
      </w:r>
      <w:r w:rsidR="00B549A9" w:rsidRPr="00900DD4">
        <w:rPr>
          <w:rFonts w:ascii="Times New Roman" w:eastAsiaTheme="minorHAnsi" w:hAnsi="Times New Roman"/>
          <w:sz w:val="24"/>
          <w:szCs w:val="24"/>
        </w:rPr>
        <w:t>.</w:t>
      </w:r>
    </w:p>
    <w:p w14:paraId="283736B8" w14:textId="77777777" w:rsidR="00BB6E62" w:rsidRPr="00900DD4" w:rsidRDefault="00BB6E62">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357B2F07" w14:textId="42328C25" w:rsidR="00B549A9" w:rsidRPr="00900DD4" w:rsidRDefault="00B549A9">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r w:rsidRPr="00900DD4">
        <w:rPr>
          <w:rFonts w:ascii="Times New Roman" w:eastAsiaTheme="minorHAnsi" w:hAnsi="Times New Roman"/>
          <w:sz w:val="24"/>
          <w:szCs w:val="24"/>
        </w:rPr>
        <w:t xml:space="preserve">În îndeplinirea atribuţiilor sale, </w:t>
      </w:r>
      <w:r w:rsidR="005E02B3" w:rsidRPr="00900DD4">
        <w:rPr>
          <w:rFonts w:ascii="Times New Roman" w:eastAsiaTheme="minorHAnsi" w:hAnsi="Times New Roman"/>
          <w:sz w:val="24"/>
          <w:szCs w:val="24"/>
        </w:rPr>
        <w:t>AEP</w:t>
      </w:r>
      <w:r w:rsidRPr="00900DD4">
        <w:rPr>
          <w:rFonts w:ascii="Times New Roman" w:eastAsiaTheme="minorHAnsi" w:hAnsi="Times New Roman"/>
          <w:sz w:val="24"/>
          <w:szCs w:val="24"/>
        </w:rPr>
        <w:t xml:space="preserve"> adoptă decizii, hotărâri şi instrucţiuni, care se semnează de preşedinte şi se contrasemnează de </w:t>
      </w:r>
      <w:r w:rsidR="00CB31BB" w:rsidRPr="00900DD4">
        <w:rPr>
          <w:rFonts w:ascii="Times New Roman" w:eastAsiaTheme="minorHAnsi" w:hAnsi="Times New Roman"/>
          <w:sz w:val="24"/>
          <w:szCs w:val="24"/>
        </w:rPr>
        <w:t xml:space="preserve">cei doi </w:t>
      </w:r>
      <w:r w:rsidRPr="00900DD4">
        <w:rPr>
          <w:rFonts w:ascii="Times New Roman" w:eastAsiaTheme="minorHAnsi" w:hAnsi="Times New Roman"/>
          <w:sz w:val="24"/>
          <w:szCs w:val="24"/>
        </w:rPr>
        <w:t>vicepreşedinţi.</w:t>
      </w:r>
    </w:p>
    <w:p w14:paraId="0BEFFBFD"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10A2DD9F"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531CE5E4"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16AC4076"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6931A02B"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2FDA7F64"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6C55FD23"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39DD1170"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70F2DAEA" w14:textId="77777777" w:rsidR="00F23D54" w:rsidRPr="00900DD4" w:rsidRDefault="00F23D54">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p>
    <w:p w14:paraId="2370C922" w14:textId="3E6EE60A" w:rsidR="00275DE5" w:rsidRPr="00900DD4" w:rsidRDefault="00D64A00" w:rsidP="002B6F5F">
      <w:pPr>
        <w:pStyle w:val="IntenseQuote"/>
        <w:spacing w:line="276" w:lineRule="auto"/>
        <w:ind w:left="0" w:right="27"/>
        <w:rPr>
          <w:rFonts w:ascii="Times New Roman" w:hAnsi="Times New Roman" w:cs="Times New Roman"/>
          <w:sz w:val="24"/>
          <w:szCs w:val="24"/>
        </w:rPr>
      </w:pPr>
      <w:r>
        <w:rPr>
          <w:rFonts w:ascii="Times New Roman" w:hAnsi="Times New Roman" w:cs="Times New Roman"/>
          <w:i w:val="0"/>
          <w:noProof/>
          <w:sz w:val="24"/>
          <w:szCs w:val="24"/>
        </w:rPr>
        <w:lastRenderedPageBreak/>
        <w:drawing>
          <wp:anchor distT="0" distB="0" distL="114300" distR="114300" simplePos="0" relativeHeight="251658240" behindDoc="1" locked="0" layoutInCell="1" allowOverlap="1" wp14:anchorId="29F5FE8C" wp14:editId="5CBD29ED">
            <wp:simplePos x="0" y="0"/>
            <wp:positionH relativeFrom="column">
              <wp:posOffset>4445</wp:posOffset>
            </wp:positionH>
            <wp:positionV relativeFrom="paragraph">
              <wp:posOffset>851535</wp:posOffset>
            </wp:positionV>
            <wp:extent cx="5943600" cy="3629025"/>
            <wp:effectExtent l="0" t="0" r="0" b="9525"/>
            <wp:wrapTight wrapText="bothSides">
              <wp:wrapPolygon edited="0">
                <wp:start x="0" y="0"/>
                <wp:lineTo x="0" y="21543"/>
                <wp:lineTo x="21531" y="21543"/>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anchor>
        </w:drawing>
      </w:r>
      <w:r w:rsidR="002844FB" w:rsidRPr="00900DD4">
        <w:rPr>
          <w:rFonts w:ascii="Times New Roman" w:hAnsi="Times New Roman" w:cs="Times New Roman"/>
          <w:i w:val="0"/>
          <w:sz w:val="24"/>
          <w:szCs w:val="24"/>
        </w:rPr>
        <w:t>Obie</w:t>
      </w:r>
      <w:r w:rsidR="00275DE5" w:rsidRPr="00900DD4">
        <w:rPr>
          <w:rFonts w:ascii="Times New Roman" w:hAnsi="Times New Roman" w:cs="Times New Roman"/>
          <w:i w:val="0"/>
          <w:sz w:val="24"/>
          <w:szCs w:val="24"/>
        </w:rPr>
        <w:t xml:space="preserve">ctivele </w:t>
      </w:r>
      <w:r w:rsidR="00EB38D7" w:rsidRPr="00900DD4">
        <w:rPr>
          <w:rFonts w:ascii="Times New Roman" w:hAnsi="Times New Roman" w:cs="Times New Roman"/>
          <w:i w:val="0"/>
          <w:sz w:val="24"/>
          <w:szCs w:val="24"/>
        </w:rPr>
        <w:t>instituționale pentru anul 2017</w:t>
      </w:r>
    </w:p>
    <w:p w14:paraId="72F292A9" w14:textId="6E813F2D" w:rsidR="00C316D5" w:rsidRPr="00900DD4" w:rsidRDefault="00C316D5">
      <w:pPr>
        <w:tabs>
          <w:tab w:val="left" w:pos="567"/>
        </w:tabs>
        <w:autoSpaceDE w:val="0"/>
        <w:autoSpaceDN w:val="0"/>
        <w:adjustRightInd w:val="0"/>
        <w:spacing w:after="0" w:line="276" w:lineRule="auto"/>
        <w:ind w:left="-567"/>
        <w:jc w:val="both"/>
        <w:rPr>
          <w:rFonts w:ascii="Times New Roman" w:eastAsiaTheme="minorHAnsi" w:hAnsi="Times New Roman"/>
          <w:sz w:val="24"/>
          <w:szCs w:val="24"/>
        </w:rPr>
      </w:pPr>
    </w:p>
    <w:p w14:paraId="41ADA0A1" w14:textId="245DD2DB" w:rsidR="00B65023" w:rsidRPr="00900DD4" w:rsidRDefault="00C8399C" w:rsidP="002B6F5F">
      <w:pPr>
        <w:pStyle w:val="IntenseQuote"/>
        <w:spacing w:line="276" w:lineRule="auto"/>
        <w:ind w:left="0" w:right="27"/>
        <w:rPr>
          <w:rFonts w:ascii="Times New Roman" w:hAnsi="Times New Roman" w:cs="Times New Roman"/>
          <w:sz w:val="24"/>
          <w:szCs w:val="24"/>
        </w:rPr>
      </w:pPr>
      <w:r w:rsidRPr="00900DD4">
        <w:rPr>
          <w:rFonts w:ascii="Times New Roman" w:hAnsi="Times New Roman" w:cs="Times New Roman"/>
          <w:color w:val="2E74B5" w:themeColor="accent1" w:themeShade="BF"/>
          <w:sz w:val="24"/>
          <w:szCs w:val="24"/>
        </w:rPr>
        <w:t>2.</w:t>
      </w:r>
      <w:r w:rsidR="002A4601" w:rsidRPr="00900DD4">
        <w:rPr>
          <w:rFonts w:ascii="Times New Roman" w:hAnsi="Times New Roman" w:cs="Times New Roman"/>
          <w:color w:val="2E74B5" w:themeColor="accent1" w:themeShade="BF"/>
          <w:sz w:val="24"/>
          <w:szCs w:val="24"/>
        </w:rPr>
        <w:t xml:space="preserve"> </w:t>
      </w:r>
      <w:r w:rsidR="004D5AD8" w:rsidRPr="00900DD4">
        <w:rPr>
          <w:rFonts w:ascii="Times New Roman" w:hAnsi="Times New Roman" w:cs="Times New Roman"/>
          <w:color w:val="2E74B5" w:themeColor="accent1" w:themeShade="BF"/>
          <w:sz w:val="24"/>
          <w:szCs w:val="24"/>
        </w:rPr>
        <w:t>ACTIVITATEA TEHNICO-LEGISLATIVĂ</w:t>
      </w:r>
    </w:p>
    <w:p w14:paraId="5F5DF24D" w14:textId="3FAA28BB" w:rsidR="006B01D6" w:rsidRPr="00900DD4" w:rsidRDefault="006B01D6">
      <w:pPr>
        <w:tabs>
          <w:tab w:val="left" w:pos="567"/>
        </w:tabs>
        <w:spacing w:after="0" w:line="276" w:lineRule="auto"/>
        <w:jc w:val="both"/>
        <w:rPr>
          <w:rFonts w:ascii="Times New Roman" w:hAnsi="Times New Roman"/>
          <w:bCs/>
          <w:sz w:val="24"/>
          <w:szCs w:val="24"/>
        </w:rPr>
      </w:pPr>
      <w:r w:rsidRPr="00900DD4">
        <w:rPr>
          <w:rFonts w:ascii="Times New Roman" w:hAnsi="Times New Roman"/>
          <w:b/>
          <w:sz w:val="24"/>
          <w:szCs w:val="24"/>
        </w:rPr>
        <w:tab/>
      </w:r>
      <w:r w:rsidR="0049565B" w:rsidRPr="00900DD4">
        <w:rPr>
          <w:rFonts w:ascii="Times New Roman" w:hAnsi="Times New Roman"/>
          <w:sz w:val="24"/>
          <w:szCs w:val="24"/>
        </w:rPr>
        <w:t xml:space="preserve">Ȋn </w:t>
      </w:r>
      <w:r w:rsidRPr="00900DD4">
        <w:rPr>
          <w:rFonts w:ascii="Times New Roman" w:hAnsi="Times New Roman"/>
          <w:sz w:val="24"/>
          <w:szCs w:val="24"/>
        </w:rPr>
        <w:t>anul 201</w:t>
      </w:r>
      <w:r w:rsidR="00046CF0" w:rsidRPr="00900DD4">
        <w:rPr>
          <w:rFonts w:ascii="Times New Roman" w:hAnsi="Times New Roman"/>
          <w:sz w:val="24"/>
          <w:szCs w:val="24"/>
        </w:rPr>
        <w:t>7</w:t>
      </w:r>
      <w:r w:rsidR="005E02B3" w:rsidRPr="00900DD4">
        <w:rPr>
          <w:rFonts w:ascii="Times New Roman" w:hAnsi="Times New Roman"/>
          <w:sz w:val="24"/>
          <w:szCs w:val="24"/>
        </w:rPr>
        <w:t xml:space="preserve">, </w:t>
      </w:r>
      <w:r w:rsidR="003244EE">
        <w:rPr>
          <w:rFonts w:ascii="Times New Roman" w:hAnsi="Times New Roman"/>
          <w:sz w:val="24"/>
          <w:szCs w:val="24"/>
        </w:rPr>
        <w:t>AEP</w:t>
      </w:r>
      <w:r w:rsidR="005E02B3" w:rsidRPr="00900DD4">
        <w:rPr>
          <w:rFonts w:ascii="Times New Roman" w:hAnsi="Times New Roman"/>
          <w:sz w:val="24"/>
          <w:szCs w:val="24"/>
        </w:rPr>
        <w:t xml:space="preserve"> a </w:t>
      </w:r>
      <w:r w:rsidR="00F23D54" w:rsidRPr="00900DD4">
        <w:rPr>
          <w:rFonts w:ascii="Times New Roman" w:hAnsi="Times New Roman"/>
          <w:sz w:val="24"/>
          <w:szCs w:val="24"/>
        </w:rPr>
        <w:t xml:space="preserve">inițiat </w:t>
      </w:r>
      <w:r w:rsidR="00046CF0" w:rsidRPr="00900DD4">
        <w:rPr>
          <w:rFonts w:ascii="Times New Roman" w:hAnsi="Times New Roman"/>
          <w:b/>
          <w:bCs/>
          <w:sz w:val="24"/>
          <w:szCs w:val="24"/>
        </w:rPr>
        <w:t>9</w:t>
      </w:r>
      <w:r w:rsidRPr="00900DD4">
        <w:rPr>
          <w:rFonts w:ascii="Times New Roman" w:hAnsi="Times New Roman"/>
          <w:b/>
          <w:bCs/>
          <w:sz w:val="24"/>
          <w:szCs w:val="24"/>
        </w:rPr>
        <w:t xml:space="preserve"> </w:t>
      </w:r>
      <w:r w:rsidR="000E135F" w:rsidRPr="00900DD4">
        <w:rPr>
          <w:rFonts w:ascii="Times New Roman" w:hAnsi="Times New Roman"/>
          <w:b/>
          <w:bCs/>
          <w:sz w:val="24"/>
          <w:szCs w:val="24"/>
        </w:rPr>
        <w:t xml:space="preserve">proiecte </w:t>
      </w:r>
      <w:r w:rsidR="000E135F" w:rsidRPr="008840FF">
        <w:rPr>
          <w:rFonts w:ascii="Times New Roman" w:hAnsi="Times New Roman"/>
          <w:bCs/>
          <w:sz w:val="24"/>
          <w:szCs w:val="24"/>
        </w:rPr>
        <w:t>de</w:t>
      </w:r>
      <w:r w:rsidR="000E135F" w:rsidRPr="00900DD4">
        <w:rPr>
          <w:rFonts w:ascii="Times New Roman" w:hAnsi="Times New Roman"/>
          <w:b/>
          <w:bCs/>
          <w:sz w:val="24"/>
          <w:szCs w:val="24"/>
        </w:rPr>
        <w:t xml:space="preserve"> </w:t>
      </w:r>
      <w:r w:rsidRPr="00900DD4">
        <w:rPr>
          <w:rFonts w:ascii="Times New Roman" w:hAnsi="Times New Roman"/>
          <w:sz w:val="24"/>
          <w:szCs w:val="24"/>
        </w:rPr>
        <w:t>hotărâri ale Guvernului</w:t>
      </w:r>
      <w:r w:rsidR="003C4CC0" w:rsidRPr="00900DD4">
        <w:rPr>
          <w:rFonts w:ascii="Times New Roman" w:hAnsi="Times New Roman"/>
          <w:sz w:val="24"/>
          <w:szCs w:val="24"/>
        </w:rPr>
        <w:t xml:space="preserve"> </w:t>
      </w:r>
      <w:r w:rsidR="005E02B3" w:rsidRPr="00900DD4">
        <w:rPr>
          <w:rFonts w:ascii="Times New Roman" w:hAnsi="Times New Roman"/>
          <w:sz w:val="24"/>
          <w:szCs w:val="24"/>
        </w:rPr>
        <w:t xml:space="preserve">și a adoptat </w:t>
      </w:r>
      <w:r w:rsidR="005E02B3" w:rsidRPr="008840FF">
        <w:rPr>
          <w:rFonts w:ascii="Times New Roman" w:hAnsi="Times New Roman"/>
          <w:b/>
          <w:sz w:val="24"/>
          <w:szCs w:val="24"/>
        </w:rPr>
        <w:t>3 hotărâri</w:t>
      </w:r>
      <w:r w:rsidR="005E02B3" w:rsidRPr="00900DD4">
        <w:rPr>
          <w:rFonts w:ascii="Times New Roman" w:hAnsi="Times New Roman"/>
          <w:sz w:val="24"/>
          <w:szCs w:val="24"/>
        </w:rPr>
        <w:t xml:space="preserve"> și </w:t>
      </w:r>
      <w:r w:rsidR="003952EF" w:rsidRPr="008840FF">
        <w:rPr>
          <w:rFonts w:ascii="Times New Roman" w:hAnsi="Times New Roman"/>
          <w:b/>
          <w:sz w:val="24"/>
          <w:szCs w:val="24"/>
        </w:rPr>
        <w:t xml:space="preserve">5 </w:t>
      </w:r>
      <w:r w:rsidR="005E02B3" w:rsidRPr="008840FF">
        <w:rPr>
          <w:rFonts w:ascii="Times New Roman" w:hAnsi="Times New Roman"/>
          <w:b/>
          <w:sz w:val="24"/>
          <w:szCs w:val="24"/>
        </w:rPr>
        <w:t>instrucțiuni</w:t>
      </w:r>
      <w:r w:rsidR="005E02B3" w:rsidRPr="00900DD4">
        <w:rPr>
          <w:rFonts w:ascii="Times New Roman" w:hAnsi="Times New Roman"/>
          <w:sz w:val="24"/>
          <w:szCs w:val="24"/>
        </w:rPr>
        <w:t>.</w:t>
      </w:r>
    </w:p>
    <w:p w14:paraId="71A47785" w14:textId="48E351AB" w:rsidR="00F22C5C" w:rsidRPr="00900DD4" w:rsidRDefault="00F22C5C">
      <w:pPr>
        <w:tabs>
          <w:tab w:val="left" w:pos="567"/>
        </w:tabs>
        <w:spacing w:after="0" w:line="276" w:lineRule="auto"/>
        <w:jc w:val="both"/>
        <w:rPr>
          <w:rFonts w:ascii="Times New Roman" w:hAnsi="Times New Roman"/>
          <w:b/>
          <w:sz w:val="24"/>
          <w:szCs w:val="24"/>
          <w:highlight w:val="yellow"/>
        </w:rPr>
      </w:pPr>
    </w:p>
    <w:p w14:paraId="262828E9" w14:textId="500C2365" w:rsidR="00002CBE" w:rsidRPr="00900DD4" w:rsidRDefault="003C766F" w:rsidP="001A5BD6">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2.</w:t>
      </w:r>
      <w:r w:rsidR="00C43808" w:rsidRPr="00900DD4">
        <w:rPr>
          <w:rFonts w:ascii="Times New Roman" w:hAnsi="Times New Roman"/>
          <w:b/>
          <w:sz w:val="24"/>
          <w:szCs w:val="24"/>
        </w:rPr>
        <w:t xml:space="preserve">1. </w:t>
      </w:r>
      <w:r w:rsidR="00713933" w:rsidRPr="00900DD4">
        <w:rPr>
          <w:rFonts w:ascii="Times New Roman" w:hAnsi="Times New Roman"/>
          <w:b/>
          <w:sz w:val="24"/>
          <w:szCs w:val="24"/>
        </w:rPr>
        <w:t xml:space="preserve">ACTE </w:t>
      </w:r>
      <w:r w:rsidR="001A5BD6" w:rsidRPr="00900DD4">
        <w:rPr>
          <w:rFonts w:ascii="Times New Roman" w:hAnsi="Times New Roman"/>
          <w:b/>
          <w:sz w:val="24"/>
          <w:szCs w:val="24"/>
        </w:rPr>
        <w:t>ADMINISTRATIV-</w:t>
      </w:r>
      <w:r w:rsidR="00713933" w:rsidRPr="00900DD4">
        <w:rPr>
          <w:rFonts w:ascii="Times New Roman" w:hAnsi="Times New Roman"/>
          <w:b/>
          <w:sz w:val="24"/>
          <w:szCs w:val="24"/>
        </w:rPr>
        <w:t>NORMATIVE PENTRU</w:t>
      </w:r>
      <w:r w:rsidR="004A305F" w:rsidRPr="00900DD4">
        <w:rPr>
          <w:rFonts w:ascii="Times New Roman" w:hAnsi="Times New Roman"/>
          <w:b/>
          <w:sz w:val="24"/>
          <w:szCs w:val="24"/>
        </w:rPr>
        <w:t xml:space="preserve"> </w:t>
      </w:r>
      <w:r w:rsidR="00492B18" w:rsidRPr="00900DD4">
        <w:rPr>
          <w:rFonts w:ascii="Times New Roman" w:hAnsi="Times New Roman"/>
          <w:b/>
          <w:sz w:val="24"/>
          <w:szCs w:val="24"/>
        </w:rPr>
        <w:t>ORGANIZAREA ŞI DESFĂŞURAREA ALEGERILOR PARŢIALE</w:t>
      </w:r>
    </w:p>
    <w:p w14:paraId="0C76EE23" w14:textId="77777777" w:rsidR="00713933" w:rsidRPr="00900DD4" w:rsidRDefault="00713933" w:rsidP="002B6F5F">
      <w:pPr>
        <w:tabs>
          <w:tab w:val="left" w:pos="567"/>
        </w:tabs>
        <w:spacing w:after="0" w:line="276" w:lineRule="auto"/>
        <w:jc w:val="both"/>
        <w:rPr>
          <w:rFonts w:ascii="Times New Roman" w:hAnsi="Times New Roman"/>
          <w:b/>
          <w:sz w:val="24"/>
          <w:szCs w:val="24"/>
        </w:rPr>
      </w:pPr>
    </w:p>
    <w:p w14:paraId="35F4BCE2" w14:textId="676CEAB7" w:rsidR="003952EF" w:rsidRPr="00900DD4" w:rsidRDefault="00835ECC">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b/>
          <w:sz w:val="24"/>
          <w:szCs w:val="24"/>
        </w:rPr>
        <w:t>H</w:t>
      </w:r>
      <w:r w:rsidR="004D5AD8" w:rsidRPr="00900DD4">
        <w:rPr>
          <w:rFonts w:ascii="Times New Roman" w:hAnsi="Times New Roman"/>
          <w:b/>
          <w:sz w:val="24"/>
          <w:szCs w:val="24"/>
        </w:rPr>
        <w:t>otărâri ale Guvernului</w:t>
      </w:r>
      <w:r w:rsidR="004D5AD8" w:rsidRPr="00900DD4">
        <w:rPr>
          <w:rFonts w:ascii="Times New Roman" w:hAnsi="Times New Roman"/>
          <w:sz w:val="24"/>
          <w:szCs w:val="24"/>
        </w:rPr>
        <w:t xml:space="preserve"> </w:t>
      </w:r>
    </w:p>
    <w:p w14:paraId="17101854" w14:textId="60CDC348" w:rsidR="003952EF" w:rsidRPr="00900DD4" w:rsidRDefault="000E062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vederea</w:t>
      </w:r>
      <w:r w:rsidRPr="00900DD4">
        <w:rPr>
          <w:rFonts w:ascii="Times New Roman" w:hAnsi="Times New Roman"/>
          <w:b/>
          <w:sz w:val="24"/>
          <w:szCs w:val="24"/>
        </w:rPr>
        <w:t xml:space="preserve"> </w:t>
      </w:r>
      <w:r w:rsidRPr="00900DD4">
        <w:rPr>
          <w:rFonts w:ascii="Times New Roman" w:hAnsi="Times New Roman"/>
          <w:sz w:val="24"/>
          <w:szCs w:val="24"/>
        </w:rPr>
        <w:t>organizării alegerilor</w:t>
      </w:r>
      <w:r w:rsidR="00D05AA2" w:rsidRPr="00900DD4">
        <w:rPr>
          <w:rFonts w:ascii="Times New Roman" w:hAnsi="Times New Roman"/>
          <w:sz w:val="24"/>
          <w:szCs w:val="24"/>
        </w:rPr>
        <w:t xml:space="preserve"> locale</w:t>
      </w:r>
      <w:r w:rsidR="00FE6C11" w:rsidRPr="00900DD4">
        <w:rPr>
          <w:rFonts w:ascii="Times New Roman" w:hAnsi="Times New Roman"/>
          <w:sz w:val="24"/>
          <w:szCs w:val="24"/>
        </w:rPr>
        <w:t xml:space="preserve"> parțiale</w:t>
      </w:r>
      <w:r w:rsidR="008A5A9D" w:rsidRPr="00900DD4">
        <w:rPr>
          <w:rFonts w:ascii="Times New Roman" w:hAnsi="Times New Roman"/>
          <w:sz w:val="24"/>
          <w:szCs w:val="24"/>
        </w:rPr>
        <w:t xml:space="preserve"> din anul 2017</w:t>
      </w:r>
      <w:r w:rsidR="00826657" w:rsidRPr="00900DD4">
        <w:rPr>
          <w:rFonts w:ascii="Times New Roman" w:hAnsi="Times New Roman"/>
          <w:sz w:val="24"/>
          <w:szCs w:val="24"/>
        </w:rPr>
        <w:t xml:space="preserve">, </w:t>
      </w:r>
      <w:r w:rsidR="003244EE">
        <w:rPr>
          <w:rFonts w:ascii="Times New Roman" w:hAnsi="Times New Roman"/>
          <w:sz w:val="24"/>
          <w:szCs w:val="24"/>
        </w:rPr>
        <w:t>AEP</w:t>
      </w:r>
      <w:r w:rsidR="00D05AA2" w:rsidRPr="00900DD4">
        <w:rPr>
          <w:rFonts w:ascii="Times New Roman" w:hAnsi="Times New Roman"/>
          <w:sz w:val="24"/>
          <w:szCs w:val="24"/>
        </w:rPr>
        <w:t xml:space="preserve"> şi Ministerul Afacerilor Interne au </w:t>
      </w:r>
      <w:r w:rsidR="00BA7FAE" w:rsidRPr="00900DD4">
        <w:rPr>
          <w:rFonts w:ascii="Times New Roman" w:hAnsi="Times New Roman"/>
          <w:sz w:val="24"/>
          <w:szCs w:val="24"/>
        </w:rPr>
        <w:t>inițiat</w:t>
      </w:r>
      <w:r w:rsidR="003952EF" w:rsidRPr="00900DD4">
        <w:rPr>
          <w:rFonts w:ascii="Times New Roman" w:hAnsi="Times New Roman"/>
          <w:sz w:val="24"/>
          <w:szCs w:val="24"/>
        </w:rPr>
        <w:t xml:space="preserve"> </w:t>
      </w:r>
      <w:r w:rsidR="001A6041" w:rsidRPr="008840FF">
        <w:rPr>
          <w:rFonts w:ascii="Times New Roman" w:hAnsi="Times New Roman"/>
          <w:b/>
          <w:sz w:val="24"/>
          <w:szCs w:val="24"/>
        </w:rPr>
        <w:t>8</w:t>
      </w:r>
      <w:r w:rsidR="001A6041" w:rsidRPr="00900DD4">
        <w:rPr>
          <w:rFonts w:ascii="Times New Roman" w:hAnsi="Times New Roman"/>
          <w:sz w:val="24"/>
          <w:szCs w:val="24"/>
        </w:rPr>
        <w:t xml:space="preserve"> </w:t>
      </w:r>
      <w:r w:rsidR="00D05AA2" w:rsidRPr="00900DD4">
        <w:rPr>
          <w:rFonts w:ascii="Times New Roman" w:hAnsi="Times New Roman"/>
          <w:b/>
          <w:sz w:val="24"/>
          <w:szCs w:val="24"/>
        </w:rPr>
        <w:t>proiecte</w:t>
      </w:r>
      <w:r w:rsidR="003952EF" w:rsidRPr="00900DD4">
        <w:rPr>
          <w:rFonts w:ascii="Times New Roman" w:hAnsi="Times New Roman"/>
          <w:b/>
          <w:sz w:val="24"/>
          <w:szCs w:val="24"/>
        </w:rPr>
        <w:t xml:space="preserve"> de</w:t>
      </w:r>
      <w:r w:rsidR="00D05AA2" w:rsidRPr="00900DD4">
        <w:rPr>
          <w:rFonts w:ascii="Times New Roman" w:hAnsi="Times New Roman"/>
          <w:b/>
          <w:sz w:val="24"/>
          <w:szCs w:val="24"/>
        </w:rPr>
        <w:t xml:space="preserve"> hotărâri</w:t>
      </w:r>
      <w:r w:rsidR="003952EF" w:rsidRPr="00900DD4">
        <w:rPr>
          <w:rFonts w:ascii="Times New Roman" w:hAnsi="Times New Roman"/>
          <w:b/>
          <w:sz w:val="24"/>
          <w:szCs w:val="24"/>
        </w:rPr>
        <w:t xml:space="preserve"> ale</w:t>
      </w:r>
      <w:r w:rsidR="00BA7FAE" w:rsidRPr="00900DD4">
        <w:rPr>
          <w:rFonts w:ascii="Times New Roman" w:hAnsi="Times New Roman"/>
          <w:b/>
          <w:sz w:val="24"/>
          <w:szCs w:val="24"/>
        </w:rPr>
        <w:t xml:space="preserve"> Guvernului</w:t>
      </w:r>
      <w:r w:rsidR="001A6041" w:rsidRPr="00900DD4">
        <w:rPr>
          <w:rFonts w:ascii="Times New Roman" w:hAnsi="Times New Roman"/>
          <w:sz w:val="24"/>
          <w:szCs w:val="24"/>
        </w:rPr>
        <w:t>, respectiv</w:t>
      </w:r>
      <w:r w:rsidR="003952EF" w:rsidRPr="00900DD4">
        <w:rPr>
          <w:rFonts w:ascii="Times New Roman" w:hAnsi="Times New Roman"/>
          <w:sz w:val="24"/>
          <w:szCs w:val="24"/>
        </w:rPr>
        <w:t>:</w:t>
      </w:r>
    </w:p>
    <w:p w14:paraId="0FCDA1C5" w14:textId="20AE0DEB"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251/2017 privind stabilirea datei alegerilor locale parţiale pentru primari în unele circumscripţii electorale (AEP co-inițiator împreună cu MAI);</w:t>
      </w:r>
    </w:p>
    <w:p w14:paraId="5EC3B059" w14:textId="4BF2AFA7"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252/2017 pentru aprobarea calendarului acţiunilor din cuprinsul perioadei electorale a alegerilor locale parţiale din data de 11 iunie 2017 (AEP co-inițiator împreună cu MAI);</w:t>
      </w:r>
    </w:p>
    <w:p w14:paraId="14511F80" w14:textId="1A843914"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Hotărârea Guvernului nr. 253/2017 privind stabilirea măsurilor tehnice necesare bunei organizări şi desfăşurări a alegerilor locale parţiale din data de 11 iunie 2017 (AEP </w:t>
      </w:r>
      <w:r w:rsidR="00107E3C" w:rsidRPr="00900DD4">
        <w:rPr>
          <w:rFonts w:ascii="Times New Roman" w:hAnsi="Times New Roman"/>
          <w:sz w:val="24"/>
          <w:szCs w:val="24"/>
        </w:rPr>
        <w:t xml:space="preserve">         </w:t>
      </w:r>
      <w:r w:rsidRPr="00900DD4">
        <w:rPr>
          <w:rFonts w:ascii="Times New Roman" w:hAnsi="Times New Roman"/>
          <w:sz w:val="24"/>
          <w:szCs w:val="24"/>
        </w:rPr>
        <w:t>co-inițiator împreună cu MAI);</w:t>
      </w:r>
    </w:p>
    <w:p w14:paraId="07322AD3" w14:textId="0BEB4475"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lastRenderedPageBreak/>
        <w:t>Hotărârea Guvernului nr. 254/2017 privind stabilirea cheltuielilor necesare pregătirii şi desfăşurării în bune condiţii a alegerilor locale parţiale din data de 11 iunie 2017 (AEP</w:t>
      </w:r>
      <w:r w:rsidR="00107E3C" w:rsidRPr="00900DD4">
        <w:rPr>
          <w:rFonts w:ascii="Times New Roman" w:hAnsi="Times New Roman"/>
          <w:sz w:val="24"/>
          <w:szCs w:val="24"/>
        </w:rPr>
        <w:t xml:space="preserve">  </w:t>
      </w:r>
      <w:r w:rsidRPr="00900DD4">
        <w:rPr>
          <w:rFonts w:ascii="Times New Roman" w:hAnsi="Times New Roman"/>
          <w:sz w:val="24"/>
          <w:szCs w:val="24"/>
        </w:rPr>
        <w:t xml:space="preserve"> co-inițiator împreună cu MAI);</w:t>
      </w:r>
    </w:p>
    <w:p w14:paraId="26127AA8" w14:textId="77777777"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696/2017 privind stabilirea datei alegerilor locale parțiale pentru primari și un consiliu local în unele circumscripții electorale;</w:t>
      </w:r>
    </w:p>
    <w:p w14:paraId="2DF85666" w14:textId="7D489530"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697/2017 pentru aprobarea calendarului acțiunilor din cuprinsul perioadei electorale a alegerilor locale parțiale din data de 5 noiembrie 2017;</w:t>
      </w:r>
    </w:p>
    <w:p w14:paraId="2B1758F4" w14:textId="334E74FA" w:rsidR="00FE6C11" w:rsidRPr="00900DD4" w:rsidRDefault="00FE6C11">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698/2017 privind stabilirea cheltuielilor necesare pregătirii și desfășurării în bune condiții a alegerilor locale parțiale din data de 5 noiembrie 2017;</w:t>
      </w:r>
    </w:p>
    <w:p w14:paraId="0B40FC37" w14:textId="63ACA84C" w:rsidR="00FE6C11" w:rsidRPr="00900DD4" w:rsidRDefault="00FE6C11" w:rsidP="002B6F5F">
      <w:pPr>
        <w:pStyle w:val="ListParagraph"/>
        <w:numPr>
          <w:ilvl w:val="0"/>
          <w:numId w:val="56"/>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Hotărârea Guvernului nr. 699/2017 privind stabilirea măsurilor tehnice necesare bunei organizări și desfășurări a alegerilor locale parțiale din data de 5 noiembrie 2017.</w:t>
      </w:r>
    </w:p>
    <w:p w14:paraId="4CCCC785" w14:textId="77777777" w:rsidR="00AD394F" w:rsidRPr="00900DD4" w:rsidRDefault="00AD394F">
      <w:pPr>
        <w:tabs>
          <w:tab w:val="left" w:pos="567"/>
        </w:tabs>
        <w:spacing w:after="0" w:line="276" w:lineRule="auto"/>
        <w:ind w:firstLine="567"/>
        <w:jc w:val="both"/>
        <w:rPr>
          <w:rFonts w:ascii="Times New Roman" w:hAnsi="Times New Roman"/>
          <w:sz w:val="24"/>
          <w:szCs w:val="24"/>
        </w:rPr>
      </w:pPr>
    </w:p>
    <w:p w14:paraId="5158468F" w14:textId="60320FC2" w:rsidR="00FD519A" w:rsidRPr="00900DD4" w:rsidRDefault="001A604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Totodată, </w:t>
      </w:r>
      <w:r w:rsidR="003244EE">
        <w:rPr>
          <w:rFonts w:ascii="Times New Roman" w:hAnsi="Times New Roman"/>
          <w:sz w:val="24"/>
          <w:szCs w:val="24"/>
        </w:rPr>
        <w:t>AEP</w:t>
      </w:r>
      <w:r w:rsidR="00FD519A" w:rsidRPr="00900DD4">
        <w:rPr>
          <w:rFonts w:ascii="Times New Roman" w:hAnsi="Times New Roman"/>
          <w:sz w:val="24"/>
          <w:szCs w:val="24"/>
        </w:rPr>
        <w:t xml:space="preserve"> a </w:t>
      </w:r>
      <w:r w:rsidR="00FD519A" w:rsidRPr="00900DD4">
        <w:rPr>
          <w:rFonts w:ascii="Times New Roman" w:hAnsi="Times New Roman"/>
          <w:b/>
          <w:sz w:val="24"/>
          <w:szCs w:val="24"/>
        </w:rPr>
        <w:t>inițiat</w:t>
      </w:r>
      <w:r w:rsidR="00FD519A" w:rsidRPr="00900DD4">
        <w:rPr>
          <w:rFonts w:ascii="Times New Roman" w:hAnsi="Times New Roman"/>
          <w:sz w:val="24"/>
          <w:szCs w:val="24"/>
        </w:rPr>
        <w:t xml:space="preserve"> proiectul Hotărârii</w:t>
      </w:r>
      <w:r w:rsidR="00FD519A" w:rsidRPr="00900DD4">
        <w:rPr>
          <w:rFonts w:ascii="Times New Roman" w:hAnsi="Times New Roman"/>
          <w:b/>
          <w:sz w:val="24"/>
          <w:szCs w:val="24"/>
        </w:rPr>
        <w:t xml:space="preserve"> </w:t>
      </w:r>
      <w:r w:rsidR="00FD519A" w:rsidRPr="00900DD4">
        <w:rPr>
          <w:rFonts w:ascii="Times New Roman" w:hAnsi="Times New Roman"/>
          <w:sz w:val="24"/>
          <w:szCs w:val="24"/>
        </w:rPr>
        <w:t>Guvernului nr. 364/2017 privind aprobarea normativelor de cheltuieli pentru cea de-a 3-a Adunare Generală şi Conferinţă Internaţională a Asociaţiei Mondiale a Organismelor Electorale (A-WEB</w:t>
      </w:r>
      <w:r w:rsidR="00E16C4B" w:rsidRPr="00900DD4">
        <w:rPr>
          <w:rFonts w:ascii="Times New Roman" w:hAnsi="Times New Roman"/>
          <w:sz w:val="24"/>
          <w:szCs w:val="24"/>
        </w:rPr>
        <w:t>)</w:t>
      </w:r>
      <w:r w:rsidR="00FD519A" w:rsidRPr="00900DD4">
        <w:rPr>
          <w:rFonts w:ascii="Times New Roman" w:hAnsi="Times New Roman"/>
          <w:sz w:val="24"/>
          <w:szCs w:val="24"/>
        </w:rPr>
        <w:t>.</w:t>
      </w:r>
    </w:p>
    <w:p w14:paraId="4297B471" w14:textId="1696F0D9" w:rsidR="00FD519A" w:rsidRPr="00900DD4" w:rsidRDefault="00FD519A">
      <w:pPr>
        <w:tabs>
          <w:tab w:val="left" w:pos="567"/>
        </w:tabs>
        <w:spacing w:after="0" w:line="276" w:lineRule="auto"/>
        <w:jc w:val="both"/>
        <w:rPr>
          <w:rFonts w:ascii="Times New Roman" w:hAnsi="Times New Roman"/>
          <w:b/>
          <w:sz w:val="24"/>
          <w:szCs w:val="24"/>
        </w:rPr>
      </w:pPr>
    </w:p>
    <w:p w14:paraId="446EE29E" w14:textId="77777777" w:rsidR="005900EF" w:rsidRPr="00900DD4" w:rsidRDefault="005900EF">
      <w:pPr>
        <w:tabs>
          <w:tab w:val="left" w:pos="567"/>
        </w:tabs>
        <w:spacing w:after="0" w:line="276" w:lineRule="auto"/>
        <w:jc w:val="both"/>
        <w:rPr>
          <w:rFonts w:ascii="Times New Roman" w:hAnsi="Times New Roman"/>
          <w:b/>
          <w:sz w:val="24"/>
          <w:szCs w:val="24"/>
        </w:rPr>
      </w:pPr>
    </w:p>
    <w:p w14:paraId="50F21A62" w14:textId="54DC75A1" w:rsidR="00FD519A" w:rsidRPr="00900DD4" w:rsidRDefault="00FD519A"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 xml:space="preserve">2.2. ALTE ACTE NORMATIVE ŞI HOTĂRÂRI ALE </w:t>
      </w:r>
      <w:r w:rsidR="001A5BD6" w:rsidRPr="00900DD4">
        <w:rPr>
          <w:rFonts w:ascii="Times New Roman" w:hAnsi="Times New Roman"/>
          <w:b/>
          <w:sz w:val="24"/>
          <w:szCs w:val="24"/>
        </w:rPr>
        <w:t>AUTORITĂȚII ELECTORALE PERMANENTE</w:t>
      </w:r>
    </w:p>
    <w:p w14:paraId="3B49F4E5" w14:textId="77777777" w:rsidR="00FD519A" w:rsidRPr="00900DD4" w:rsidRDefault="00FD519A">
      <w:pPr>
        <w:tabs>
          <w:tab w:val="left" w:pos="567"/>
        </w:tabs>
        <w:spacing w:after="0" w:line="276" w:lineRule="auto"/>
        <w:jc w:val="both"/>
        <w:rPr>
          <w:rFonts w:ascii="Times New Roman" w:hAnsi="Times New Roman"/>
          <w:b/>
          <w:sz w:val="24"/>
          <w:szCs w:val="24"/>
        </w:rPr>
      </w:pPr>
    </w:p>
    <w:p w14:paraId="216FF97E" w14:textId="067C18CF" w:rsidR="00FE6C11" w:rsidRPr="00900DD4" w:rsidRDefault="0052772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w:t>
      </w:r>
      <w:r w:rsidR="00225859" w:rsidRPr="00900DD4">
        <w:rPr>
          <w:rFonts w:ascii="Times New Roman" w:hAnsi="Times New Roman"/>
          <w:sz w:val="24"/>
          <w:szCs w:val="24"/>
        </w:rPr>
        <w:t xml:space="preserve">decursul </w:t>
      </w:r>
      <w:r w:rsidRPr="00900DD4">
        <w:rPr>
          <w:rFonts w:ascii="Times New Roman" w:hAnsi="Times New Roman"/>
          <w:sz w:val="24"/>
          <w:szCs w:val="24"/>
        </w:rPr>
        <w:t>anul</w:t>
      </w:r>
      <w:r w:rsidR="00225859" w:rsidRPr="00900DD4">
        <w:rPr>
          <w:rFonts w:ascii="Times New Roman" w:hAnsi="Times New Roman"/>
          <w:sz w:val="24"/>
          <w:szCs w:val="24"/>
        </w:rPr>
        <w:t>ui</w:t>
      </w:r>
      <w:r w:rsidRPr="00900DD4">
        <w:rPr>
          <w:rFonts w:ascii="Times New Roman" w:hAnsi="Times New Roman"/>
          <w:sz w:val="24"/>
          <w:szCs w:val="24"/>
        </w:rPr>
        <w:t xml:space="preserve"> 201</w:t>
      </w:r>
      <w:r w:rsidR="00046CF0" w:rsidRPr="00900DD4">
        <w:rPr>
          <w:rFonts w:ascii="Times New Roman" w:hAnsi="Times New Roman"/>
          <w:sz w:val="24"/>
          <w:szCs w:val="24"/>
        </w:rPr>
        <w:t>7</w:t>
      </w:r>
      <w:r w:rsidRPr="00900DD4">
        <w:rPr>
          <w:rFonts w:ascii="Times New Roman" w:hAnsi="Times New Roman"/>
          <w:sz w:val="24"/>
          <w:szCs w:val="24"/>
        </w:rPr>
        <w:t xml:space="preserve">, </w:t>
      </w:r>
      <w:r w:rsidR="005E02B3" w:rsidRPr="00900DD4">
        <w:rPr>
          <w:rFonts w:ascii="Times New Roman" w:hAnsi="Times New Roman"/>
          <w:sz w:val="24"/>
          <w:szCs w:val="24"/>
        </w:rPr>
        <w:t>AEP</w:t>
      </w:r>
      <w:r w:rsidRPr="00900DD4">
        <w:rPr>
          <w:rFonts w:ascii="Times New Roman" w:hAnsi="Times New Roman"/>
          <w:sz w:val="24"/>
          <w:szCs w:val="24"/>
        </w:rPr>
        <w:t xml:space="preserve"> </w:t>
      </w:r>
      <w:r w:rsidRPr="00900DD4">
        <w:rPr>
          <w:rFonts w:ascii="Times New Roman" w:hAnsi="Times New Roman"/>
          <w:b/>
          <w:sz w:val="24"/>
          <w:szCs w:val="24"/>
        </w:rPr>
        <w:t xml:space="preserve">a adoptat </w:t>
      </w:r>
      <w:r w:rsidR="00046CF0" w:rsidRPr="00900DD4">
        <w:rPr>
          <w:rFonts w:ascii="Times New Roman" w:hAnsi="Times New Roman"/>
          <w:b/>
          <w:sz w:val="24"/>
          <w:szCs w:val="24"/>
        </w:rPr>
        <w:t xml:space="preserve">3 </w:t>
      </w:r>
      <w:r w:rsidRPr="00900DD4">
        <w:rPr>
          <w:rFonts w:ascii="Times New Roman" w:hAnsi="Times New Roman"/>
          <w:b/>
          <w:sz w:val="24"/>
          <w:szCs w:val="24"/>
        </w:rPr>
        <w:t>hotărâri</w:t>
      </w:r>
      <w:r w:rsidR="00046CF0" w:rsidRPr="00900DD4">
        <w:rPr>
          <w:rFonts w:ascii="Times New Roman" w:hAnsi="Times New Roman"/>
          <w:b/>
          <w:sz w:val="24"/>
          <w:szCs w:val="24"/>
        </w:rPr>
        <w:t xml:space="preserve"> și 5 instrucțiuni, </w:t>
      </w:r>
      <w:r w:rsidR="00FE6C11" w:rsidRPr="00900DD4">
        <w:rPr>
          <w:rFonts w:ascii="Times New Roman" w:hAnsi="Times New Roman"/>
          <w:sz w:val="24"/>
          <w:szCs w:val="24"/>
        </w:rPr>
        <w:t xml:space="preserve">după cum urmează: </w:t>
      </w:r>
    </w:p>
    <w:p w14:paraId="5FC313B0" w14:textId="5A6C0DC9"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Hotărârea AEP nr. 18/2017 privind desemnarea reprezentanţilor Autorităţii Electorale Permanente în birourile electorale judeţene constituite la alegerile locale parţiale pentru primari din data de 11 iunie 2017;</w:t>
      </w:r>
    </w:p>
    <w:p w14:paraId="59D73AA0" w14:textId="5C829120"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Hotărârea AEP nr. 19/2017 pentru aprobarea Metodologiei de avizare a actualizării delimitării secţiilor de votare din ţară şi a stabilirii sediilor acestora;</w:t>
      </w:r>
    </w:p>
    <w:p w14:paraId="30F0F759" w14:textId="218DD794"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Hotărârea AEP nr. 20/2017 privind desemnarea reprezentanţilor Autorităţii Electorale Permanente în birourile electorale judeţene constituite la alegerile locale parţiale pentru primari şi un consiliu local din data de 5 noiembrie 2017</w:t>
      </w:r>
      <w:r w:rsidR="00046CF0" w:rsidRPr="00900DD4">
        <w:rPr>
          <w:rFonts w:ascii="Times New Roman" w:hAnsi="Times New Roman"/>
          <w:sz w:val="24"/>
          <w:szCs w:val="24"/>
        </w:rPr>
        <w:t>;</w:t>
      </w:r>
    </w:p>
    <w:p w14:paraId="1A486078" w14:textId="4E21026E"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Instrucțiunea AEP nr. 1/2017 privind unele măsuri pentru organizarea şi desfăşurarea unitară a alegerilor locale parţiale pentru primari din data de 11 iunie 2017;</w:t>
      </w:r>
    </w:p>
    <w:p w14:paraId="65A99BF5" w14:textId="00511CC0"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Instrucțiunea AEP nr. 2/2017 privind acreditarea observatorilor, a delegaţilor mass-mediei străini şi a delegaţilor formaţiunilor politice la alegerile locale parţiale pentru primari din data de 11 iunie 2017;</w:t>
      </w:r>
    </w:p>
    <w:p w14:paraId="36D0E0F8" w14:textId="1F52D952"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 xml:space="preserve">Instrucțiunea AEP nr. 3/2017 privind unele măsuri pentru organizarea şi desfăşurarea unitară a alegerilor locale parţiale pentru primari şi un consiliu local din data de </w:t>
      </w:r>
      <w:r w:rsidR="00AD394F" w:rsidRPr="00900DD4">
        <w:rPr>
          <w:rFonts w:ascii="Times New Roman" w:hAnsi="Times New Roman"/>
          <w:sz w:val="24"/>
          <w:szCs w:val="24"/>
        </w:rPr>
        <w:t xml:space="preserve">                  </w:t>
      </w:r>
      <w:r w:rsidRPr="00900DD4">
        <w:rPr>
          <w:rFonts w:ascii="Times New Roman" w:hAnsi="Times New Roman"/>
          <w:sz w:val="24"/>
          <w:szCs w:val="24"/>
        </w:rPr>
        <w:t>5 noiembrie 2017;</w:t>
      </w:r>
    </w:p>
    <w:p w14:paraId="06535134" w14:textId="14EA2CCB"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 xml:space="preserve">Instrucțiunea AEP nr. 4/2017 privind acreditarea observatorilor, a delegaţilor mass-mediei străini şi a delegaţilor formaţiunilor politice la alegerile locale parţiale din data de </w:t>
      </w:r>
      <w:r w:rsidR="00AD394F" w:rsidRPr="00900DD4">
        <w:rPr>
          <w:rFonts w:ascii="Times New Roman" w:hAnsi="Times New Roman"/>
          <w:sz w:val="24"/>
          <w:szCs w:val="24"/>
        </w:rPr>
        <w:t xml:space="preserve">              </w:t>
      </w:r>
      <w:r w:rsidRPr="00900DD4">
        <w:rPr>
          <w:rFonts w:ascii="Times New Roman" w:hAnsi="Times New Roman"/>
          <w:sz w:val="24"/>
          <w:szCs w:val="24"/>
        </w:rPr>
        <w:t>5 noiembrie 2017;</w:t>
      </w:r>
    </w:p>
    <w:p w14:paraId="455EF9D4" w14:textId="6493CA1A" w:rsidR="00FE6C11" w:rsidRPr="00900DD4" w:rsidRDefault="00FE6C11" w:rsidP="001A5BD6">
      <w:pPr>
        <w:pStyle w:val="ListParagraph"/>
        <w:numPr>
          <w:ilvl w:val="0"/>
          <w:numId w:val="57"/>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sz w:val="24"/>
          <w:szCs w:val="24"/>
        </w:rPr>
        <w:t>Instrucțiunea AEP nr. 5/2017 privind organizarea şi desfăşurarea referendumului local pentru demiterea primarului oraşului Sângeorz-Băi, judeţul Bistriţa-Năsăud.</w:t>
      </w:r>
    </w:p>
    <w:p w14:paraId="2A492405" w14:textId="77777777" w:rsidR="004F695A" w:rsidRDefault="004F695A">
      <w:pPr>
        <w:spacing w:after="0" w:line="240" w:lineRule="auto"/>
        <w:rPr>
          <w:rFonts w:ascii="Times New Roman" w:hAnsi="Times New Roman"/>
          <w:b/>
          <w:sz w:val="24"/>
          <w:szCs w:val="24"/>
        </w:rPr>
      </w:pPr>
      <w:r>
        <w:rPr>
          <w:rFonts w:ascii="Times New Roman" w:hAnsi="Times New Roman"/>
          <w:b/>
          <w:sz w:val="24"/>
          <w:szCs w:val="24"/>
        </w:rPr>
        <w:br w:type="page"/>
      </w:r>
    </w:p>
    <w:p w14:paraId="54A70FA3" w14:textId="26BFE1E0" w:rsidR="00046CF0" w:rsidRPr="00900DD4" w:rsidRDefault="001A5BD6" w:rsidP="00AD394F">
      <w:pPr>
        <w:tabs>
          <w:tab w:val="left" w:pos="567"/>
        </w:tabs>
        <w:spacing w:after="0" w:line="276" w:lineRule="auto"/>
        <w:jc w:val="both"/>
        <w:rPr>
          <w:rFonts w:ascii="Times New Roman" w:hAnsi="Times New Roman"/>
          <w:sz w:val="24"/>
          <w:szCs w:val="24"/>
        </w:rPr>
      </w:pPr>
      <w:r w:rsidRPr="00900DD4">
        <w:rPr>
          <w:rFonts w:ascii="Times New Roman" w:hAnsi="Times New Roman"/>
          <w:b/>
          <w:sz w:val="24"/>
          <w:szCs w:val="24"/>
        </w:rPr>
        <w:lastRenderedPageBreak/>
        <w:t>2.3</w:t>
      </w:r>
      <w:r w:rsidR="00036489">
        <w:rPr>
          <w:rFonts w:ascii="Times New Roman" w:hAnsi="Times New Roman"/>
          <w:b/>
          <w:sz w:val="24"/>
          <w:szCs w:val="24"/>
        </w:rPr>
        <w:t>.</w:t>
      </w:r>
      <w:r w:rsidRPr="00900DD4">
        <w:rPr>
          <w:rFonts w:ascii="Times New Roman" w:hAnsi="Times New Roman"/>
          <w:b/>
          <w:sz w:val="24"/>
          <w:szCs w:val="24"/>
        </w:rPr>
        <w:t xml:space="preserve"> ALTE PROIECTE DE ACTE NORMATIVE </w:t>
      </w:r>
    </w:p>
    <w:p w14:paraId="02EBA8CC" w14:textId="77777777" w:rsidR="00AD394F" w:rsidRPr="00900DD4" w:rsidRDefault="00AD394F">
      <w:pPr>
        <w:tabs>
          <w:tab w:val="left" w:pos="567"/>
        </w:tabs>
        <w:spacing w:after="0" w:line="276" w:lineRule="auto"/>
        <w:ind w:firstLine="720"/>
        <w:jc w:val="both"/>
        <w:rPr>
          <w:rFonts w:ascii="Times New Roman" w:hAnsi="Times New Roman"/>
          <w:sz w:val="24"/>
          <w:szCs w:val="24"/>
        </w:rPr>
      </w:pPr>
    </w:p>
    <w:p w14:paraId="7FF981DE" w14:textId="76C51CB8" w:rsidR="00FE6C11" w:rsidRPr="00900DD4" w:rsidRDefault="00FE6C11">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 xml:space="preserve">În anul 2017 au fost elaborate </w:t>
      </w:r>
      <w:r w:rsidRPr="00900DD4">
        <w:rPr>
          <w:rFonts w:ascii="Times New Roman" w:hAnsi="Times New Roman"/>
          <w:b/>
          <w:sz w:val="24"/>
          <w:szCs w:val="24"/>
        </w:rPr>
        <w:t>3 proiecte de acte normative</w:t>
      </w:r>
      <w:r w:rsidRPr="00900DD4">
        <w:rPr>
          <w:rFonts w:ascii="Times New Roman" w:hAnsi="Times New Roman"/>
          <w:sz w:val="24"/>
          <w:szCs w:val="24"/>
        </w:rPr>
        <w:t xml:space="preserve"> care au fost supuse procedurii de transparență decizională, însă </w:t>
      </w:r>
      <w:r w:rsidRPr="00900DD4">
        <w:rPr>
          <w:rFonts w:ascii="Times New Roman" w:hAnsi="Times New Roman"/>
          <w:b/>
          <w:sz w:val="24"/>
          <w:szCs w:val="24"/>
        </w:rPr>
        <w:t>nu au fost adoptate</w:t>
      </w:r>
      <w:r w:rsidR="00046CF0" w:rsidRPr="00900DD4">
        <w:rPr>
          <w:rFonts w:ascii="Times New Roman" w:hAnsi="Times New Roman"/>
          <w:sz w:val="24"/>
          <w:szCs w:val="24"/>
        </w:rPr>
        <w:t>. Acestea sunt</w:t>
      </w:r>
      <w:r w:rsidRPr="00900DD4">
        <w:rPr>
          <w:rFonts w:ascii="Times New Roman" w:hAnsi="Times New Roman"/>
          <w:sz w:val="24"/>
          <w:szCs w:val="24"/>
        </w:rPr>
        <w:t>:</w:t>
      </w:r>
    </w:p>
    <w:p w14:paraId="21F8132B" w14:textId="0B33E078" w:rsidR="00FE6C11" w:rsidRPr="00900DD4" w:rsidRDefault="00FE6C11" w:rsidP="001A5BD6">
      <w:pPr>
        <w:pStyle w:val="ListParagraph"/>
        <w:numPr>
          <w:ilvl w:val="0"/>
          <w:numId w:val="118"/>
        </w:num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Proiectul de lege privind unele măsuri pentru punerea în aplicare a Regulamentului (UE, EURATOM) nr. 1141/2014 al Parlamentului European și al Consiliului din 22 octombrie 2014 privind statutul și finanțarea partidelor politice europene și a fundațiilor politice europene - proiectul de act normativ a fost publicat la data de 23.05.2017;</w:t>
      </w:r>
    </w:p>
    <w:p w14:paraId="4504134A" w14:textId="02B83D9A" w:rsidR="00FE6C11" w:rsidRPr="00900DD4" w:rsidRDefault="00FE6C11" w:rsidP="001A5BD6">
      <w:pPr>
        <w:pStyle w:val="ListParagraph"/>
        <w:numPr>
          <w:ilvl w:val="0"/>
          <w:numId w:val="118"/>
        </w:num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 xml:space="preserve">Proiectul de lege privind aprobarea plății cotizațiilor anuale de participare a Autorității Electorale Permanente ca membru cu drepturi depline la Asociaţia Mondială a Organismelor Electorale (A-WEB) și la </w:t>
      </w:r>
      <w:bookmarkStart w:id="2" w:name="_Hlk510513686"/>
      <w:r w:rsidRPr="00900DD4">
        <w:rPr>
          <w:rFonts w:ascii="Times New Roman" w:hAnsi="Times New Roman"/>
          <w:sz w:val="24"/>
          <w:szCs w:val="24"/>
        </w:rPr>
        <w:t xml:space="preserve">Rețeaua de Competențe Electorale Francofone (RECEF), </w:t>
      </w:r>
      <w:bookmarkEnd w:id="2"/>
      <w:r w:rsidRPr="00900DD4">
        <w:rPr>
          <w:rFonts w:ascii="Times New Roman" w:hAnsi="Times New Roman"/>
          <w:sz w:val="24"/>
          <w:szCs w:val="24"/>
        </w:rPr>
        <w:t xml:space="preserve">precum şi pentru completarea anexei nr. 1 la Ordonanţa Guvernului </w:t>
      </w:r>
      <w:r w:rsidR="00AD394F" w:rsidRPr="00900DD4">
        <w:rPr>
          <w:rFonts w:ascii="Times New Roman" w:hAnsi="Times New Roman"/>
          <w:sz w:val="24"/>
          <w:szCs w:val="24"/>
        </w:rPr>
        <w:t xml:space="preserve">              </w:t>
      </w:r>
      <w:r w:rsidRPr="00900DD4">
        <w:rPr>
          <w:rFonts w:ascii="Times New Roman" w:hAnsi="Times New Roman"/>
          <w:sz w:val="24"/>
          <w:szCs w:val="24"/>
        </w:rPr>
        <w:t>nr. 41/1994 privind autorizarea plăţii cotizaţiilor la organizaţiile internaţionale interguvernamentale la care România este parte - proiectul de act normativ a fost publicat la data de 17.08.2017;</w:t>
      </w:r>
    </w:p>
    <w:p w14:paraId="4864E057" w14:textId="00D133F8" w:rsidR="00FE6C11" w:rsidRPr="00900DD4" w:rsidRDefault="00FE6C11" w:rsidP="001A5BD6">
      <w:pPr>
        <w:pStyle w:val="ListParagraph"/>
        <w:numPr>
          <w:ilvl w:val="0"/>
          <w:numId w:val="118"/>
        </w:num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Proiectul de instrucțiuni AEP privind organizarea și desfășurarea referendumului local referitor la atribuirea denumirii Olt-Romanați județului Olt, din data de 15 octombrie 2017 - proiectul de act normativ a fost publicat la data de 30.08.2017.</w:t>
      </w:r>
    </w:p>
    <w:p w14:paraId="7001204C" w14:textId="7640EBAF" w:rsidR="00AD394F" w:rsidRPr="00900DD4" w:rsidRDefault="00AD394F" w:rsidP="00AD394F">
      <w:pPr>
        <w:tabs>
          <w:tab w:val="left" w:pos="567"/>
        </w:tabs>
        <w:spacing w:after="0" w:line="276" w:lineRule="auto"/>
        <w:ind w:left="720"/>
        <w:jc w:val="both"/>
        <w:rPr>
          <w:rFonts w:ascii="Times New Roman" w:hAnsi="Times New Roman"/>
          <w:sz w:val="24"/>
          <w:szCs w:val="24"/>
        </w:rPr>
      </w:pPr>
    </w:p>
    <w:p w14:paraId="5E9E7A5B" w14:textId="7B93781D" w:rsidR="00950B39" w:rsidRPr="00900DD4" w:rsidRDefault="00AD394F" w:rsidP="001A5BD6">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1A5BD6" w:rsidRPr="00900DD4">
        <w:rPr>
          <w:rFonts w:ascii="Times New Roman" w:hAnsi="Times New Roman"/>
          <w:sz w:val="24"/>
          <w:szCs w:val="24"/>
        </w:rPr>
        <w:t>În același an, în contextul dezbaterilor publice aferente proiectului de lege privind Codul administrativ, AEP a transmis Ministerului Dezvoltării Regionale, Administrației Publice</w:t>
      </w:r>
      <w:r w:rsidR="001A5BD6" w:rsidRPr="00900DD4">
        <w:rPr>
          <w:rFonts w:ascii="Times New Roman" w:hAnsi="Times New Roman"/>
        </w:rPr>
        <w:t xml:space="preserve"> </w:t>
      </w:r>
      <w:r w:rsidR="001A5BD6" w:rsidRPr="00900DD4">
        <w:rPr>
          <w:rFonts w:ascii="Times New Roman" w:hAnsi="Times New Roman"/>
          <w:sz w:val="24"/>
          <w:szCs w:val="24"/>
        </w:rPr>
        <w:t xml:space="preserve">și Fondurilor Europene observații și propuneri cu privire la aspectele aflate în sfera de competență a </w:t>
      </w:r>
      <w:r w:rsidR="00CD26FB">
        <w:rPr>
          <w:rFonts w:ascii="Times New Roman" w:hAnsi="Times New Roman"/>
          <w:sz w:val="24"/>
          <w:szCs w:val="24"/>
        </w:rPr>
        <w:t>AEP</w:t>
      </w:r>
      <w:r w:rsidR="001A5BD6" w:rsidRPr="00900DD4">
        <w:rPr>
          <w:rFonts w:ascii="Times New Roman" w:hAnsi="Times New Roman"/>
          <w:sz w:val="24"/>
          <w:szCs w:val="24"/>
        </w:rPr>
        <w:t>.</w:t>
      </w:r>
    </w:p>
    <w:p w14:paraId="7E9565CA" w14:textId="6252CA56" w:rsidR="005900EF" w:rsidRPr="00900DD4" w:rsidRDefault="005900EF" w:rsidP="002B6F5F">
      <w:pPr>
        <w:tabs>
          <w:tab w:val="left" w:pos="567"/>
        </w:tabs>
        <w:spacing w:after="0" w:line="276" w:lineRule="auto"/>
        <w:rPr>
          <w:rFonts w:ascii="Times New Roman" w:hAnsi="Times New Roman"/>
          <w:b/>
          <w:sz w:val="24"/>
          <w:szCs w:val="24"/>
        </w:rPr>
      </w:pPr>
    </w:p>
    <w:p w14:paraId="1D293723" w14:textId="77777777" w:rsidR="00AD394F" w:rsidRPr="00900DD4" w:rsidRDefault="00AD394F" w:rsidP="002B6F5F">
      <w:pPr>
        <w:tabs>
          <w:tab w:val="left" w:pos="567"/>
        </w:tabs>
        <w:spacing w:after="0" w:line="276" w:lineRule="auto"/>
        <w:rPr>
          <w:rFonts w:ascii="Times New Roman" w:hAnsi="Times New Roman"/>
          <w:b/>
          <w:sz w:val="24"/>
          <w:szCs w:val="24"/>
        </w:rPr>
      </w:pPr>
    </w:p>
    <w:p w14:paraId="74D4593A" w14:textId="757AD808" w:rsidR="007C3FC5" w:rsidRPr="00900DD4" w:rsidRDefault="007C3FC5"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2.</w:t>
      </w:r>
      <w:r w:rsidR="001A5BD6" w:rsidRPr="00900DD4">
        <w:rPr>
          <w:rFonts w:ascii="Times New Roman" w:hAnsi="Times New Roman"/>
          <w:b/>
          <w:sz w:val="24"/>
          <w:szCs w:val="24"/>
        </w:rPr>
        <w:t>4</w:t>
      </w:r>
      <w:r w:rsidRPr="00900DD4">
        <w:rPr>
          <w:rFonts w:ascii="Times New Roman" w:hAnsi="Times New Roman"/>
          <w:b/>
          <w:sz w:val="24"/>
          <w:szCs w:val="24"/>
        </w:rPr>
        <w:t>. ANALIZA LE</w:t>
      </w:r>
      <w:r w:rsidR="00713933" w:rsidRPr="00900DD4">
        <w:rPr>
          <w:rFonts w:ascii="Times New Roman" w:hAnsi="Times New Roman"/>
          <w:b/>
          <w:sz w:val="24"/>
          <w:szCs w:val="24"/>
        </w:rPr>
        <w:t xml:space="preserve">GISLAŢIEI PRIVIND </w:t>
      </w:r>
      <w:r w:rsidRPr="00900DD4">
        <w:rPr>
          <w:rFonts w:ascii="Times New Roman" w:hAnsi="Times New Roman"/>
          <w:b/>
          <w:sz w:val="24"/>
          <w:szCs w:val="24"/>
        </w:rPr>
        <w:t>ALEGE</w:t>
      </w:r>
      <w:r w:rsidR="00713933" w:rsidRPr="00900DD4">
        <w:rPr>
          <w:rFonts w:ascii="Times New Roman" w:hAnsi="Times New Roman"/>
          <w:b/>
          <w:sz w:val="24"/>
          <w:szCs w:val="24"/>
        </w:rPr>
        <w:t>RILE</w:t>
      </w:r>
      <w:r w:rsidR="00554489" w:rsidRPr="00900DD4">
        <w:rPr>
          <w:rFonts w:ascii="Times New Roman" w:hAnsi="Times New Roman"/>
          <w:b/>
          <w:sz w:val="24"/>
          <w:szCs w:val="24"/>
        </w:rPr>
        <w:t xml:space="preserve"> </w:t>
      </w:r>
      <w:r w:rsidR="00713933" w:rsidRPr="00900DD4">
        <w:rPr>
          <w:rFonts w:ascii="Times New Roman" w:hAnsi="Times New Roman"/>
          <w:b/>
          <w:sz w:val="24"/>
          <w:szCs w:val="24"/>
        </w:rPr>
        <w:t>PREZIDENŢIALE</w:t>
      </w:r>
      <w:r w:rsidR="00203EB0" w:rsidRPr="00900DD4">
        <w:rPr>
          <w:rFonts w:ascii="Times New Roman" w:hAnsi="Times New Roman"/>
          <w:b/>
          <w:sz w:val="24"/>
          <w:szCs w:val="24"/>
        </w:rPr>
        <w:t>,</w:t>
      </w:r>
      <w:r w:rsidR="00713933" w:rsidRPr="00900DD4">
        <w:rPr>
          <w:rFonts w:ascii="Times New Roman" w:hAnsi="Times New Roman"/>
          <w:b/>
          <w:sz w:val="24"/>
          <w:szCs w:val="24"/>
        </w:rPr>
        <w:t xml:space="preserve"> ALEGERILE</w:t>
      </w:r>
      <w:r w:rsidR="001638CC" w:rsidRPr="00900DD4">
        <w:rPr>
          <w:rFonts w:ascii="Times New Roman" w:hAnsi="Times New Roman"/>
          <w:b/>
          <w:sz w:val="24"/>
          <w:szCs w:val="24"/>
        </w:rPr>
        <w:t xml:space="preserve"> </w:t>
      </w:r>
      <w:r w:rsidRPr="00900DD4">
        <w:rPr>
          <w:rFonts w:ascii="Times New Roman" w:hAnsi="Times New Roman"/>
          <w:b/>
          <w:sz w:val="24"/>
          <w:szCs w:val="24"/>
        </w:rPr>
        <w:t>PENTRU PARLAMENTUL EUROPEAN</w:t>
      </w:r>
      <w:r w:rsidR="00203EB0" w:rsidRPr="00900DD4">
        <w:rPr>
          <w:rFonts w:ascii="Times New Roman" w:hAnsi="Times New Roman"/>
          <w:b/>
          <w:sz w:val="24"/>
          <w:szCs w:val="24"/>
        </w:rPr>
        <w:t xml:space="preserve"> ŞI REFERENDUMUL</w:t>
      </w:r>
    </w:p>
    <w:p w14:paraId="2488D8D0" w14:textId="77777777" w:rsidR="003C4CC0" w:rsidRPr="00900DD4" w:rsidRDefault="003C4CC0" w:rsidP="002B6F5F">
      <w:pPr>
        <w:tabs>
          <w:tab w:val="left" w:pos="567"/>
        </w:tabs>
        <w:spacing w:after="0" w:line="276" w:lineRule="auto"/>
        <w:rPr>
          <w:rFonts w:ascii="Times New Roman" w:hAnsi="Times New Roman"/>
          <w:b/>
          <w:sz w:val="24"/>
          <w:szCs w:val="24"/>
        </w:rPr>
      </w:pPr>
    </w:p>
    <w:p w14:paraId="30F26C52" w14:textId="2B9F3811" w:rsidR="003C4CC0" w:rsidRPr="00900DD4" w:rsidRDefault="003C4CC0" w:rsidP="00A448A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b/>
      </w:r>
      <w:r w:rsidR="00F2252C" w:rsidRPr="00900DD4">
        <w:rPr>
          <w:rFonts w:ascii="Times New Roman" w:hAnsi="Times New Roman"/>
          <w:sz w:val="24"/>
          <w:szCs w:val="24"/>
        </w:rPr>
        <w:t xml:space="preserve">1. </w:t>
      </w:r>
      <w:r w:rsidRPr="00900DD4">
        <w:rPr>
          <w:rFonts w:ascii="Times New Roman" w:hAnsi="Times New Roman"/>
          <w:sz w:val="24"/>
          <w:szCs w:val="24"/>
        </w:rPr>
        <w:t>În cursul anul</w:t>
      </w:r>
      <w:r w:rsidR="00F2252C" w:rsidRPr="00900DD4">
        <w:rPr>
          <w:rFonts w:ascii="Times New Roman" w:hAnsi="Times New Roman"/>
          <w:sz w:val="24"/>
          <w:szCs w:val="24"/>
        </w:rPr>
        <w:t xml:space="preserve">ui 2017, AEP a realizat o analiză de ansamblu a legislației electorale, atât în perspectiva continuării reformei electorale din anul 2015, cât și prin prisma lecțiilor învățate </w:t>
      </w:r>
      <w:r w:rsidR="007E026C" w:rsidRPr="00900DD4">
        <w:rPr>
          <w:rFonts w:ascii="Times New Roman" w:hAnsi="Times New Roman"/>
          <w:sz w:val="24"/>
          <w:szCs w:val="24"/>
        </w:rPr>
        <w:t>cu ocazia</w:t>
      </w:r>
      <w:r w:rsidR="00F2252C" w:rsidRPr="00900DD4">
        <w:rPr>
          <w:rFonts w:ascii="Times New Roman" w:hAnsi="Times New Roman"/>
          <w:sz w:val="24"/>
          <w:szCs w:val="24"/>
        </w:rPr>
        <w:t xml:space="preserve"> alegeril</w:t>
      </w:r>
      <w:r w:rsidR="007E026C" w:rsidRPr="00900DD4">
        <w:rPr>
          <w:rFonts w:ascii="Times New Roman" w:hAnsi="Times New Roman"/>
          <w:sz w:val="24"/>
          <w:szCs w:val="24"/>
        </w:rPr>
        <w:t>or</w:t>
      </w:r>
      <w:r w:rsidR="00F2252C" w:rsidRPr="00900DD4">
        <w:rPr>
          <w:rFonts w:ascii="Times New Roman" w:hAnsi="Times New Roman"/>
          <w:sz w:val="24"/>
          <w:szCs w:val="24"/>
        </w:rPr>
        <w:t xml:space="preserve"> din anul 2016.</w:t>
      </w:r>
    </w:p>
    <w:p w14:paraId="7A85BFAC" w14:textId="6373ED4A" w:rsidR="00F2252C" w:rsidRPr="00900DD4" w:rsidRDefault="00F2252C" w:rsidP="00A448AA">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t>Analiza menționată a relevat necesitatea unui demers complex de amendare a legislației privind alegerile pentru Președintele României, precum și alegerile pentru Parlamentul European în vederea armonizării acesteia cu prevederile Legii nr. 208/2015</w:t>
      </w:r>
      <w:r w:rsidRPr="00900DD4">
        <w:rPr>
          <w:rFonts w:ascii="Times New Roman" w:hAnsi="Times New Roman"/>
          <w:sz w:val="24"/>
          <w:szCs w:val="24"/>
          <w:vertAlign w:val="superscript"/>
        </w:rPr>
        <w:footnoteReference w:id="2"/>
      </w:r>
      <w:r w:rsidRPr="00900DD4">
        <w:rPr>
          <w:rFonts w:ascii="Times New Roman" w:hAnsi="Times New Roman"/>
          <w:sz w:val="24"/>
          <w:szCs w:val="24"/>
        </w:rPr>
        <w:t xml:space="preserve"> </w:t>
      </w:r>
      <w:r w:rsidR="007E026C" w:rsidRPr="00900DD4">
        <w:rPr>
          <w:rFonts w:ascii="Times New Roman" w:hAnsi="Times New Roman"/>
          <w:sz w:val="24"/>
          <w:szCs w:val="24"/>
        </w:rPr>
        <w:t>ce</w:t>
      </w:r>
      <w:r w:rsidRPr="00900DD4">
        <w:rPr>
          <w:rFonts w:ascii="Times New Roman" w:hAnsi="Times New Roman"/>
          <w:sz w:val="24"/>
          <w:szCs w:val="24"/>
        </w:rPr>
        <w:t xml:space="preserve"> a reglementat o serie de soluții legislative </w:t>
      </w:r>
      <w:r w:rsidR="007E026C" w:rsidRPr="00900DD4">
        <w:rPr>
          <w:rFonts w:ascii="Times New Roman" w:hAnsi="Times New Roman"/>
          <w:sz w:val="24"/>
          <w:szCs w:val="24"/>
        </w:rPr>
        <w:t>ce</w:t>
      </w:r>
      <w:r w:rsidRPr="00900DD4">
        <w:rPr>
          <w:rFonts w:ascii="Times New Roman" w:hAnsi="Times New Roman"/>
          <w:sz w:val="24"/>
          <w:szCs w:val="24"/>
        </w:rPr>
        <w:t xml:space="preserve"> au modificat semnificativ modul de organizare și desfășurare a proceselor electorale, conferind un plus de transparență și de profesionalism, sporind astfel gradul de încredere a alegătorilor în corectitudinea alegerilor. </w:t>
      </w:r>
    </w:p>
    <w:p w14:paraId="1D20007A" w14:textId="024CE39E" w:rsidR="001A5BD6" w:rsidRPr="00900DD4" w:rsidRDefault="00F2252C" w:rsidP="00A448AA">
      <w:pPr>
        <w:autoSpaceDE w:val="0"/>
        <w:autoSpaceDN w:val="0"/>
        <w:adjustRightInd w:val="0"/>
        <w:spacing w:after="0" w:line="276" w:lineRule="auto"/>
        <w:ind w:firstLine="708"/>
        <w:jc w:val="both"/>
        <w:rPr>
          <w:rFonts w:ascii="Times New Roman" w:eastAsia="Times New Roman" w:hAnsi="Times New Roman"/>
          <w:sz w:val="24"/>
          <w:szCs w:val="24"/>
        </w:rPr>
      </w:pPr>
      <w:r w:rsidRPr="00900DD4">
        <w:rPr>
          <w:rFonts w:ascii="Times New Roman" w:hAnsi="Times New Roman"/>
          <w:sz w:val="24"/>
          <w:szCs w:val="24"/>
        </w:rPr>
        <w:t xml:space="preserve">Principalele soluții legislative identificate </w:t>
      </w:r>
      <w:r w:rsidR="001A5BD6" w:rsidRPr="00900DD4">
        <w:rPr>
          <w:rFonts w:ascii="Times New Roman" w:eastAsia="Times New Roman" w:hAnsi="Times New Roman"/>
          <w:sz w:val="24"/>
          <w:szCs w:val="24"/>
        </w:rPr>
        <w:t>de natură să asigure consolidarea evoluției pozitive a sistemului electoral românesc prin corelarea cadrului legislativ privind alegerile prezidențiale și europarlamentare cu cel al alegerilor parlamentare, au fost, în esență, următoarele:</w:t>
      </w:r>
    </w:p>
    <w:p w14:paraId="6FBEFAAB"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lastRenderedPageBreak/>
        <w:t>Implementarea Sistemului informatic de monitorizare a prezenţei la vot şi de prevenire a votului ilegal și la alegerile prezidențiale și europarlamentare;</w:t>
      </w:r>
    </w:p>
    <w:p w14:paraId="0CA374B9"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Desemnarea președinților birourilor electorale ale secțiilor de votare și a locțiitorilor acestora la alegerile prezidențiale și europarlamentare din cadrul Corpului experților electorali;</w:t>
      </w:r>
    </w:p>
    <w:p w14:paraId="75C1A7C2"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Transmiterea electronică către Biroul Electoral Central a datelor înscrise în procesele-verbale întocmite de birourile electorale ale secțiilor de votare prin intermediul tabletelor utilizate pentru Sistemul informatic de monitorizare a prezenţei la vot şi de prevenire a votului ilegal;</w:t>
      </w:r>
    </w:p>
    <w:p w14:paraId="214DB36A" w14:textId="5BC4A97E"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 xml:space="preserve">Înregistrarea video-audio a operațiunilor de numărare a voturilor și de consemnare a rezultatelor votării și la alegerile prezidențiale și europarlamentare, conform practicii de la alegerile parlamentare generale și </w:t>
      </w:r>
      <w:r w:rsidR="007E026C" w:rsidRPr="00900DD4">
        <w:rPr>
          <w:rFonts w:ascii="Times New Roman" w:eastAsia="Times New Roman" w:hAnsi="Times New Roman"/>
          <w:sz w:val="24"/>
          <w:szCs w:val="24"/>
        </w:rPr>
        <w:t xml:space="preserve">de la </w:t>
      </w:r>
      <w:r w:rsidRPr="00900DD4">
        <w:rPr>
          <w:rFonts w:ascii="Times New Roman" w:eastAsia="Times New Roman" w:hAnsi="Times New Roman"/>
          <w:sz w:val="24"/>
          <w:szCs w:val="24"/>
        </w:rPr>
        <w:t>alegerile locale parțiale;</w:t>
      </w:r>
    </w:p>
    <w:p w14:paraId="3CE8BFC0"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 xml:space="preserve">Eliminarea operațiunilor de verificare după alegeri a listelor electorale utilizate în secțiilor de votare, dată fiind introducerea sistemului preventiv menționat, dar și lipsa efectelor asupra validității proceselor electorale;  </w:t>
      </w:r>
    </w:p>
    <w:p w14:paraId="48110536"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Stabilirea categoriilor principale de cheltuieli pentru organizarea și desfășurarea alegerilor prezidențiale și europarlamentare, precum și a autorităților responsabile de efectuarea acestora;</w:t>
      </w:r>
    </w:p>
    <w:p w14:paraId="5001C800" w14:textId="77777777" w:rsidR="001A5BD6" w:rsidRPr="00900DD4" w:rsidRDefault="001A5BD6" w:rsidP="008840FF">
      <w:pPr>
        <w:pStyle w:val="ListParagraph"/>
        <w:numPr>
          <w:ilvl w:val="0"/>
          <w:numId w:val="122"/>
        </w:numPr>
        <w:tabs>
          <w:tab w:val="left" w:pos="426"/>
        </w:tabs>
        <w:autoSpaceDE w:val="0"/>
        <w:autoSpaceDN w:val="0"/>
        <w:adjustRightInd w:val="0"/>
        <w:spacing w:after="0" w:line="276" w:lineRule="auto"/>
        <w:ind w:left="0" w:firstLine="709"/>
        <w:jc w:val="both"/>
        <w:rPr>
          <w:rFonts w:ascii="Times New Roman" w:eastAsia="Times New Roman" w:hAnsi="Times New Roman"/>
          <w:sz w:val="24"/>
          <w:szCs w:val="24"/>
        </w:rPr>
      </w:pPr>
      <w:r w:rsidRPr="00900DD4">
        <w:rPr>
          <w:rFonts w:ascii="Times New Roman" w:eastAsia="Times New Roman" w:hAnsi="Times New Roman"/>
          <w:sz w:val="24"/>
          <w:szCs w:val="24"/>
        </w:rPr>
        <w:t>Actualizarea normelor de trimitere și a unor sintagme utilizate de legile care fac obiectul modificărilor propuse.</w:t>
      </w:r>
    </w:p>
    <w:p w14:paraId="5F324793" w14:textId="77777777" w:rsidR="003C4CC0" w:rsidRPr="00900DD4" w:rsidRDefault="003C4CC0" w:rsidP="002B6F5F">
      <w:pPr>
        <w:tabs>
          <w:tab w:val="left" w:pos="567"/>
        </w:tabs>
        <w:spacing w:after="0" w:line="276" w:lineRule="auto"/>
        <w:rPr>
          <w:rFonts w:ascii="Times New Roman" w:hAnsi="Times New Roman"/>
          <w:b/>
          <w:sz w:val="24"/>
          <w:szCs w:val="24"/>
        </w:rPr>
      </w:pPr>
    </w:p>
    <w:p w14:paraId="1DA76CB8" w14:textId="5134F0C9" w:rsidR="00EA6748" w:rsidRPr="00B36A9B" w:rsidRDefault="00F2252C" w:rsidP="002B6F5F">
      <w:pPr>
        <w:autoSpaceDE w:val="0"/>
        <w:autoSpaceDN w:val="0"/>
        <w:adjustRightInd w:val="0"/>
        <w:spacing w:after="0" w:line="276" w:lineRule="auto"/>
        <w:ind w:firstLine="851"/>
        <w:jc w:val="both"/>
        <w:rPr>
          <w:rFonts w:ascii="Times New Roman" w:eastAsia="Times New Roman" w:hAnsi="Times New Roman"/>
          <w:sz w:val="24"/>
          <w:szCs w:val="24"/>
        </w:rPr>
      </w:pPr>
      <w:r w:rsidRPr="00900DD4">
        <w:rPr>
          <w:rFonts w:ascii="Times New Roman" w:hAnsi="Times New Roman"/>
          <w:sz w:val="24"/>
          <w:szCs w:val="24"/>
        </w:rPr>
        <w:t xml:space="preserve">2. </w:t>
      </w:r>
      <w:r w:rsidR="00EA6748" w:rsidRPr="00900DD4">
        <w:rPr>
          <w:rFonts w:ascii="Times New Roman" w:hAnsi="Times New Roman"/>
          <w:sz w:val="24"/>
          <w:szCs w:val="24"/>
        </w:rPr>
        <w:t>Totodată, în perspectiva organizării referendumului național privind revizuirea Constituției, AEP a efectuat o analiză a cadrului normativ în vigoare care a relevat că l</w:t>
      </w:r>
      <w:r w:rsidR="00EA6748" w:rsidRPr="00900DD4">
        <w:rPr>
          <w:rFonts w:ascii="Times New Roman" w:eastAsia="Times New Roman" w:hAnsi="Times New Roman"/>
          <w:sz w:val="24"/>
          <w:szCs w:val="24"/>
        </w:rPr>
        <w:t xml:space="preserve">ipsa unei infrastructuri legale și organizatorice de sine stătătoare a referendumului național, marcată de utilizarea abundentă de Legea nr. 3/2000 privind organizarea şi desfăşurarea referendumului, de o manieră nesistematizată, a normelor de trimitere către diverse legi electorale, în vigoare sau abrogate, este de natură să creeze multiple disfuncționalități în organizarea efectivă a unui referendum </w:t>
      </w:r>
      <w:r w:rsidR="00EA6748" w:rsidRPr="00B36A9B">
        <w:rPr>
          <w:rFonts w:ascii="Times New Roman" w:eastAsia="Times New Roman" w:hAnsi="Times New Roman"/>
          <w:sz w:val="24"/>
          <w:szCs w:val="24"/>
        </w:rPr>
        <w:t>național.</w:t>
      </w:r>
    </w:p>
    <w:p w14:paraId="3B028265" w14:textId="2F362F5E" w:rsidR="00EA6748" w:rsidRPr="00B36A9B" w:rsidRDefault="00EA6748" w:rsidP="002B6F5F">
      <w:pPr>
        <w:autoSpaceDE w:val="0"/>
        <w:autoSpaceDN w:val="0"/>
        <w:adjustRightInd w:val="0"/>
        <w:spacing w:after="0" w:line="276" w:lineRule="auto"/>
        <w:ind w:firstLine="851"/>
        <w:jc w:val="both"/>
        <w:rPr>
          <w:rFonts w:ascii="Times New Roman" w:eastAsia="Times New Roman" w:hAnsi="Times New Roman"/>
          <w:sz w:val="24"/>
          <w:szCs w:val="24"/>
        </w:rPr>
      </w:pPr>
      <w:r w:rsidRPr="00B36A9B">
        <w:rPr>
          <w:rFonts w:ascii="Times New Roman" w:eastAsia="Times New Roman" w:hAnsi="Times New Roman"/>
          <w:sz w:val="24"/>
          <w:szCs w:val="24"/>
        </w:rPr>
        <w:t xml:space="preserve">Astfel, legislația în vigoare în materia referendumului </w:t>
      </w:r>
      <w:r w:rsidRPr="008840FF">
        <w:rPr>
          <w:rFonts w:ascii="Times New Roman" w:eastAsia="Times New Roman" w:hAnsi="Times New Roman"/>
          <w:sz w:val="24"/>
          <w:szCs w:val="24"/>
        </w:rPr>
        <w:t>conține mai multe lacune</w:t>
      </w:r>
      <w:r w:rsidRPr="00B36A9B">
        <w:rPr>
          <w:rFonts w:ascii="Times New Roman" w:eastAsia="Times New Roman" w:hAnsi="Times New Roman"/>
          <w:sz w:val="24"/>
          <w:szCs w:val="24"/>
        </w:rPr>
        <w:t xml:space="preserve"> privind campania pentru referendum, atribuțiile autorităților publice implicate în organizarea referendumului național, modelele și modalitatea de confecționare a ștampilelor electorale și a timbrel</w:t>
      </w:r>
      <w:r w:rsidR="00AD394F" w:rsidRPr="00B36A9B">
        <w:rPr>
          <w:rFonts w:ascii="Times New Roman" w:eastAsia="Times New Roman" w:hAnsi="Times New Roman"/>
          <w:sz w:val="24"/>
          <w:szCs w:val="24"/>
        </w:rPr>
        <w:t>or</w:t>
      </w:r>
      <w:r w:rsidRPr="00B36A9B">
        <w:rPr>
          <w:rFonts w:ascii="Times New Roman" w:eastAsia="Times New Roman" w:hAnsi="Times New Roman"/>
          <w:sz w:val="24"/>
          <w:szCs w:val="24"/>
        </w:rPr>
        <w:t xml:space="preserve"> autocolante, finanțarea cheltuielilor generate de operațiunile de pregătire și organizare a referendumului, indemnizațiile care revin membrilor birourilor electorale, atribuțiile organismelor electorale, modalitatea de centralizare a rezultatelor votării, modul de calcul al termenelor, etc.</w:t>
      </w:r>
    </w:p>
    <w:p w14:paraId="6A513554" w14:textId="71631A5A" w:rsidR="00EA6748" w:rsidRPr="00B36A9B" w:rsidRDefault="00CD26FB" w:rsidP="002B6F5F">
      <w:pPr>
        <w:autoSpaceDE w:val="0"/>
        <w:autoSpaceDN w:val="0"/>
        <w:adjustRightInd w:val="0"/>
        <w:spacing w:after="0" w:line="276" w:lineRule="auto"/>
        <w:ind w:firstLine="720"/>
        <w:jc w:val="both"/>
        <w:rPr>
          <w:rFonts w:ascii="Times New Roman" w:eastAsia="Tw Cen MT" w:hAnsi="Times New Roman"/>
          <w:sz w:val="24"/>
          <w:szCs w:val="24"/>
        </w:rPr>
      </w:pPr>
      <w:r>
        <w:rPr>
          <w:rFonts w:ascii="Times New Roman" w:eastAsia="Tw Cen MT" w:hAnsi="Times New Roman"/>
          <w:sz w:val="24"/>
          <w:szCs w:val="24"/>
        </w:rPr>
        <w:t>AEP</w:t>
      </w:r>
      <w:r w:rsidR="00EA6748" w:rsidRPr="008840FF">
        <w:rPr>
          <w:rFonts w:ascii="Times New Roman" w:eastAsia="Tw Cen MT" w:hAnsi="Times New Roman"/>
          <w:sz w:val="24"/>
          <w:szCs w:val="24"/>
        </w:rPr>
        <w:t xml:space="preserve"> a semnalat, în repetate rânduri, necesitatea modificării</w:t>
      </w:r>
      <w:r w:rsidR="00EA6748" w:rsidRPr="00B36A9B">
        <w:rPr>
          <w:rFonts w:ascii="Times New Roman" w:eastAsia="Tw Cen MT" w:hAnsi="Times New Roman"/>
          <w:sz w:val="24"/>
          <w:szCs w:val="24"/>
        </w:rPr>
        <w:t xml:space="preserve"> Legii nr. 3/2000, atât în cadrul rapoartelor privind organizarea și desfășurarea referendumurilor, cât și cu prilejul formulării observațiilor și propunerilor privind propunerile legislative care vizau modificarea și completarea prevederilor Legii nr. 3/2000.</w:t>
      </w:r>
    </w:p>
    <w:p w14:paraId="4877D326" w14:textId="470CBB49" w:rsidR="00EA6748" w:rsidRPr="00B36A9B" w:rsidRDefault="00EA6748" w:rsidP="002B6F5F">
      <w:pPr>
        <w:autoSpaceDE w:val="0"/>
        <w:autoSpaceDN w:val="0"/>
        <w:adjustRightInd w:val="0"/>
        <w:spacing w:after="0" w:line="276" w:lineRule="auto"/>
        <w:ind w:firstLine="720"/>
        <w:jc w:val="both"/>
        <w:rPr>
          <w:rFonts w:ascii="Times New Roman" w:eastAsia="Tw Cen MT" w:hAnsi="Times New Roman"/>
          <w:sz w:val="24"/>
          <w:szCs w:val="24"/>
        </w:rPr>
      </w:pPr>
      <w:r w:rsidRPr="00B36A9B">
        <w:rPr>
          <w:rFonts w:ascii="Times New Roman" w:eastAsia="Tw Cen MT" w:hAnsi="Times New Roman"/>
          <w:sz w:val="24"/>
          <w:szCs w:val="24"/>
        </w:rPr>
        <w:t xml:space="preserve">În urma referendumului național din anul 2009, </w:t>
      </w:r>
      <w:r w:rsidR="00CD26FB">
        <w:rPr>
          <w:rFonts w:ascii="Times New Roman" w:eastAsia="Tw Cen MT" w:hAnsi="Times New Roman"/>
          <w:sz w:val="24"/>
          <w:szCs w:val="24"/>
        </w:rPr>
        <w:t>AEP</w:t>
      </w:r>
      <w:r w:rsidRPr="00B36A9B">
        <w:rPr>
          <w:rFonts w:ascii="Times New Roman" w:eastAsia="Tw Cen MT" w:hAnsi="Times New Roman"/>
          <w:sz w:val="24"/>
          <w:szCs w:val="24"/>
        </w:rPr>
        <w:t xml:space="preserve"> preciza în cadrul </w:t>
      </w:r>
      <w:r w:rsidRPr="00B36A9B">
        <w:rPr>
          <w:rFonts w:ascii="Times New Roman" w:eastAsia="Tw Cen MT" w:hAnsi="Times New Roman"/>
          <w:i/>
          <w:sz w:val="24"/>
          <w:szCs w:val="24"/>
        </w:rPr>
        <w:t>Raportului privind referendumul naţional din 22 noiembrie 2009</w:t>
      </w:r>
      <w:r w:rsidRPr="00B36A9B">
        <w:rPr>
          <w:rFonts w:ascii="Times New Roman" w:eastAsia="Tw Cen MT" w:hAnsi="Times New Roman"/>
          <w:sz w:val="24"/>
          <w:szCs w:val="24"/>
          <w:vertAlign w:val="superscript"/>
        </w:rPr>
        <w:footnoteReference w:id="3"/>
      </w:r>
      <w:r w:rsidRPr="00B36A9B">
        <w:rPr>
          <w:rFonts w:ascii="Times New Roman" w:eastAsia="Tw Cen MT" w:hAnsi="Times New Roman"/>
          <w:sz w:val="24"/>
          <w:szCs w:val="24"/>
        </w:rPr>
        <w:t xml:space="preserve"> faptul că se impune </w:t>
      </w:r>
      <w:r w:rsidRPr="008840FF">
        <w:rPr>
          <w:rFonts w:ascii="Times New Roman" w:eastAsia="Tw Cen MT" w:hAnsi="Times New Roman"/>
          <w:sz w:val="24"/>
          <w:szCs w:val="24"/>
        </w:rPr>
        <w:t>elaborarea şi iniţierea unui nou act normativ privind referendumul</w:t>
      </w:r>
      <w:r w:rsidRPr="00B36A9B">
        <w:rPr>
          <w:rFonts w:ascii="Times New Roman" w:eastAsia="Tw Cen MT" w:hAnsi="Times New Roman"/>
          <w:sz w:val="24"/>
          <w:szCs w:val="24"/>
        </w:rPr>
        <w:t xml:space="preserve"> care să reglementeze detaliat modalitatea de organizare şi desfăşurare a referendumului naţional, respectiv a referendumului local, cu luarea în considerare a aspectelor specifice care</w:t>
      </w:r>
      <w:r w:rsidRPr="00900DD4">
        <w:rPr>
          <w:rFonts w:ascii="Times New Roman" w:eastAsia="Tw Cen MT" w:hAnsi="Times New Roman"/>
          <w:sz w:val="24"/>
          <w:szCs w:val="24"/>
        </w:rPr>
        <w:t xml:space="preserve"> derivă din categoriile de probleme care pot fi supuse referendumului. </w:t>
      </w:r>
      <w:r w:rsidRPr="00900DD4">
        <w:rPr>
          <w:rFonts w:ascii="Times New Roman" w:eastAsia="Tw Cen MT" w:hAnsi="Times New Roman"/>
          <w:sz w:val="24"/>
          <w:szCs w:val="24"/>
        </w:rPr>
        <w:lastRenderedPageBreak/>
        <w:t xml:space="preserve">S-a apreciat că intervenţia Ordonanţei de urgenţă a Guvernului nr. 103/2009 asupra Legii </w:t>
      </w:r>
      <w:r w:rsidR="003E6E51">
        <w:rPr>
          <w:rFonts w:ascii="Times New Roman" w:eastAsia="Tw Cen MT" w:hAnsi="Times New Roman"/>
          <w:sz w:val="24"/>
          <w:szCs w:val="24"/>
        </w:rPr>
        <w:t xml:space="preserve">        </w:t>
      </w:r>
      <w:r w:rsidRPr="00900DD4">
        <w:rPr>
          <w:rFonts w:ascii="Times New Roman" w:eastAsia="Tw Cen MT" w:hAnsi="Times New Roman"/>
          <w:sz w:val="24"/>
          <w:szCs w:val="24"/>
        </w:rPr>
        <w:t xml:space="preserve">nr. 3/2000, cu modificările şi completările ulterioare nu a furnizat soluţii complete şi a afectat concepţia de ansamblu a Legii nr. 3/2000, cu modificările şi completările ulterioare, </w:t>
      </w:r>
      <w:r w:rsidR="007E026C" w:rsidRPr="00900DD4">
        <w:rPr>
          <w:rFonts w:ascii="Times New Roman" w:eastAsia="Tw Cen MT" w:hAnsi="Times New Roman"/>
          <w:sz w:val="24"/>
          <w:szCs w:val="24"/>
        </w:rPr>
        <w:t>ce</w:t>
      </w:r>
      <w:r w:rsidRPr="00900DD4">
        <w:rPr>
          <w:rFonts w:ascii="Times New Roman" w:eastAsia="Tw Cen MT" w:hAnsi="Times New Roman"/>
          <w:sz w:val="24"/>
          <w:szCs w:val="24"/>
        </w:rPr>
        <w:t xml:space="preserve"> trebuie să cuprindă atât regulile generale de organizare </w:t>
      </w:r>
      <w:r w:rsidRPr="00B36A9B">
        <w:rPr>
          <w:rFonts w:ascii="Times New Roman" w:eastAsia="Tw Cen MT" w:hAnsi="Times New Roman"/>
          <w:sz w:val="24"/>
          <w:szCs w:val="24"/>
        </w:rPr>
        <w:t>şi desfăşurare a referendumului naţional</w:t>
      </w:r>
      <w:r w:rsidR="00AD394F" w:rsidRPr="00B36A9B">
        <w:rPr>
          <w:rFonts w:ascii="Times New Roman" w:eastAsia="Tw Cen MT" w:hAnsi="Times New Roman"/>
          <w:sz w:val="24"/>
          <w:szCs w:val="24"/>
        </w:rPr>
        <w:t>,</w:t>
      </w:r>
      <w:r w:rsidRPr="00B36A9B">
        <w:rPr>
          <w:rFonts w:ascii="Times New Roman" w:eastAsia="Tw Cen MT" w:hAnsi="Times New Roman"/>
          <w:sz w:val="24"/>
          <w:szCs w:val="24"/>
        </w:rPr>
        <w:t xml:space="preserve"> în situaţia în care acesta are loc de sine stătător</w:t>
      </w:r>
      <w:r w:rsidR="00AD394F" w:rsidRPr="00B36A9B">
        <w:rPr>
          <w:rFonts w:ascii="Times New Roman" w:eastAsia="Tw Cen MT" w:hAnsi="Times New Roman"/>
          <w:sz w:val="24"/>
          <w:szCs w:val="24"/>
        </w:rPr>
        <w:t>,</w:t>
      </w:r>
      <w:r w:rsidRPr="00B36A9B">
        <w:rPr>
          <w:rFonts w:ascii="Times New Roman" w:eastAsia="Tw Cen MT" w:hAnsi="Times New Roman"/>
          <w:sz w:val="24"/>
          <w:szCs w:val="24"/>
        </w:rPr>
        <w:t xml:space="preserve"> cât şi regulile aplicabile în situaţia</w:t>
      </w:r>
      <w:r w:rsidR="007E026C" w:rsidRPr="00B36A9B">
        <w:rPr>
          <w:rFonts w:ascii="Times New Roman" w:eastAsia="Tw Cen MT" w:hAnsi="Times New Roman"/>
          <w:sz w:val="24"/>
          <w:szCs w:val="24"/>
        </w:rPr>
        <w:t xml:space="preserve"> în care</w:t>
      </w:r>
      <w:r w:rsidRPr="00B36A9B">
        <w:rPr>
          <w:rFonts w:ascii="Times New Roman" w:eastAsia="Tw Cen MT" w:hAnsi="Times New Roman"/>
          <w:sz w:val="24"/>
          <w:szCs w:val="24"/>
        </w:rPr>
        <w:t xml:space="preserve"> acesta s-ar organiza simultan cu alte scrutine.</w:t>
      </w:r>
    </w:p>
    <w:p w14:paraId="37EC2768" w14:textId="72112EBE" w:rsidR="00EA6748" w:rsidRPr="00900DD4" w:rsidRDefault="00EA6748" w:rsidP="002B6F5F">
      <w:pPr>
        <w:autoSpaceDE w:val="0"/>
        <w:autoSpaceDN w:val="0"/>
        <w:adjustRightInd w:val="0"/>
        <w:spacing w:after="0" w:line="276" w:lineRule="auto"/>
        <w:ind w:firstLine="720"/>
        <w:jc w:val="both"/>
        <w:rPr>
          <w:rFonts w:ascii="Times New Roman" w:eastAsia="Tw Cen MT" w:hAnsi="Times New Roman"/>
          <w:sz w:val="24"/>
          <w:szCs w:val="24"/>
        </w:rPr>
      </w:pPr>
      <w:r w:rsidRPr="00B36A9B">
        <w:rPr>
          <w:rFonts w:ascii="Times New Roman" w:eastAsia="Tw Cen MT" w:hAnsi="Times New Roman"/>
          <w:sz w:val="24"/>
          <w:szCs w:val="24"/>
        </w:rPr>
        <w:t xml:space="preserve">În cadrul </w:t>
      </w:r>
      <w:r w:rsidRPr="00B36A9B">
        <w:rPr>
          <w:rFonts w:ascii="Times New Roman" w:eastAsia="Tw Cen MT" w:hAnsi="Times New Roman"/>
          <w:i/>
          <w:sz w:val="24"/>
          <w:szCs w:val="24"/>
        </w:rPr>
        <w:t>Raportului privind referendumul național din 29 iulie 2012</w:t>
      </w:r>
      <w:r w:rsidRPr="00B36A9B">
        <w:rPr>
          <w:rFonts w:ascii="Times New Roman" w:eastAsia="Tw Cen MT" w:hAnsi="Times New Roman"/>
          <w:i/>
          <w:sz w:val="24"/>
          <w:szCs w:val="24"/>
          <w:vertAlign w:val="superscript"/>
        </w:rPr>
        <w:footnoteReference w:id="4"/>
      </w:r>
      <w:r w:rsidRPr="00B36A9B">
        <w:rPr>
          <w:rFonts w:ascii="Times New Roman" w:eastAsia="Tw Cen MT" w:hAnsi="Times New Roman"/>
          <w:i/>
          <w:sz w:val="24"/>
          <w:szCs w:val="24"/>
        </w:rPr>
        <w:t xml:space="preserve">, </w:t>
      </w:r>
      <w:r w:rsidR="00CD26FB">
        <w:rPr>
          <w:rFonts w:ascii="Times New Roman" w:eastAsia="Tw Cen MT" w:hAnsi="Times New Roman"/>
          <w:sz w:val="24"/>
          <w:szCs w:val="24"/>
        </w:rPr>
        <w:t>AEP</w:t>
      </w:r>
      <w:r w:rsidRPr="00B36A9B">
        <w:rPr>
          <w:rFonts w:ascii="Times New Roman" w:eastAsia="Tw Cen MT" w:hAnsi="Times New Roman"/>
          <w:sz w:val="24"/>
          <w:szCs w:val="24"/>
        </w:rPr>
        <w:t xml:space="preserve"> atrage din nou atenția asupra </w:t>
      </w:r>
      <w:r w:rsidRPr="008840FF">
        <w:rPr>
          <w:rFonts w:ascii="Times New Roman" w:eastAsia="Tw Cen MT" w:hAnsi="Times New Roman"/>
          <w:sz w:val="24"/>
          <w:szCs w:val="24"/>
        </w:rPr>
        <w:t>necesității actualizării prevederilor Legii nr.</w:t>
      </w:r>
      <w:r w:rsidR="00AD394F" w:rsidRPr="008840FF">
        <w:rPr>
          <w:rFonts w:ascii="Times New Roman" w:eastAsia="Tw Cen MT" w:hAnsi="Times New Roman"/>
          <w:sz w:val="24"/>
          <w:szCs w:val="24"/>
        </w:rPr>
        <w:t xml:space="preserve"> </w:t>
      </w:r>
      <w:r w:rsidRPr="008840FF">
        <w:rPr>
          <w:rFonts w:ascii="Times New Roman" w:eastAsia="Tw Cen MT" w:hAnsi="Times New Roman"/>
          <w:sz w:val="24"/>
          <w:szCs w:val="24"/>
        </w:rPr>
        <w:t>3/2000</w:t>
      </w:r>
      <w:r w:rsidRPr="00B36A9B">
        <w:rPr>
          <w:rFonts w:ascii="Times New Roman" w:eastAsia="Tw Cen MT" w:hAnsi="Times New Roman"/>
          <w:sz w:val="24"/>
          <w:szCs w:val="24"/>
        </w:rPr>
        <w:t>, în condițiile lipsei de reglementare a unor importante aspecte referitoare la organizarea şi desfășurarea referendumului, arătând că reglementarea legală a organizării şi desfăşurării referendumului din 29 iulie 2012 nu a ţinut</w:t>
      </w:r>
      <w:r w:rsidRPr="00900DD4">
        <w:rPr>
          <w:rFonts w:ascii="Times New Roman" w:eastAsia="Tw Cen MT" w:hAnsi="Times New Roman"/>
          <w:sz w:val="24"/>
          <w:szCs w:val="24"/>
        </w:rPr>
        <w:t xml:space="preserve"> cont de observaţiile formulate de </w:t>
      </w:r>
      <w:r w:rsidR="00CD26FB">
        <w:rPr>
          <w:rFonts w:ascii="Times New Roman" w:eastAsia="Tw Cen MT" w:hAnsi="Times New Roman"/>
          <w:sz w:val="24"/>
          <w:szCs w:val="24"/>
        </w:rPr>
        <w:t>AEP</w:t>
      </w:r>
      <w:r w:rsidRPr="00900DD4">
        <w:rPr>
          <w:rFonts w:ascii="Times New Roman" w:eastAsia="Tw Cen MT" w:hAnsi="Times New Roman"/>
          <w:sz w:val="24"/>
          <w:szCs w:val="24"/>
        </w:rPr>
        <w:t xml:space="preserve"> în rapoartele privind referendumurile naţionale din 19 mai 2007, din 25 noiembrie 2007, respectiv din 22 noiembrie 2009, înaintate Parlamentului României. Raportul redă o serie de texte privind referendumul selectate din cadrul </w:t>
      </w:r>
      <w:r w:rsidRPr="00900DD4">
        <w:rPr>
          <w:rFonts w:ascii="Times New Roman" w:eastAsia="Tw Cen MT" w:hAnsi="Times New Roman"/>
          <w:i/>
          <w:sz w:val="24"/>
          <w:szCs w:val="24"/>
        </w:rPr>
        <w:t>proiectului de Cod electoral</w:t>
      </w:r>
      <w:r w:rsidRPr="00900DD4">
        <w:rPr>
          <w:rFonts w:ascii="Times New Roman" w:eastAsia="Tw Cen MT" w:hAnsi="Times New Roman"/>
          <w:sz w:val="24"/>
          <w:szCs w:val="24"/>
        </w:rPr>
        <w:t xml:space="preserve"> elaborat de </w:t>
      </w:r>
      <w:r w:rsidR="00CD26FB">
        <w:rPr>
          <w:rFonts w:ascii="Times New Roman" w:eastAsia="Tw Cen MT" w:hAnsi="Times New Roman"/>
          <w:sz w:val="24"/>
          <w:szCs w:val="24"/>
        </w:rPr>
        <w:t>AEP</w:t>
      </w:r>
      <w:r w:rsidRPr="00900DD4">
        <w:rPr>
          <w:rFonts w:ascii="Times New Roman" w:eastAsia="Tw Cen MT" w:hAnsi="Times New Roman"/>
          <w:sz w:val="24"/>
          <w:szCs w:val="24"/>
        </w:rPr>
        <w:t xml:space="preserve"> și înaintat Parlamentului României în anul 2011</w:t>
      </w:r>
      <w:r w:rsidRPr="00900DD4">
        <w:rPr>
          <w:rFonts w:ascii="Times New Roman" w:eastAsia="Tw Cen MT" w:hAnsi="Times New Roman"/>
          <w:sz w:val="24"/>
          <w:szCs w:val="24"/>
          <w:vertAlign w:val="superscript"/>
        </w:rPr>
        <w:footnoteReference w:id="5"/>
      </w:r>
      <w:r w:rsidRPr="00900DD4">
        <w:rPr>
          <w:rFonts w:ascii="Times New Roman" w:eastAsia="Tw Cen MT" w:hAnsi="Times New Roman"/>
          <w:sz w:val="24"/>
          <w:szCs w:val="24"/>
        </w:rPr>
        <w:t>.</w:t>
      </w:r>
    </w:p>
    <w:p w14:paraId="6BB939AF" w14:textId="638B051A" w:rsidR="00EA6748" w:rsidRPr="00900DD4" w:rsidRDefault="00EA6748" w:rsidP="002B6F5F">
      <w:pPr>
        <w:autoSpaceDE w:val="0"/>
        <w:autoSpaceDN w:val="0"/>
        <w:adjustRightInd w:val="0"/>
        <w:spacing w:after="0" w:line="276" w:lineRule="auto"/>
        <w:ind w:firstLine="851"/>
        <w:jc w:val="both"/>
        <w:rPr>
          <w:rFonts w:ascii="Times New Roman" w:eastAsia="Times New Roman" w:hAnsi="Times New Roman"/>
          <w:sz w:val="24"/>
          <w:szCs w:val="24"/>
        </w:rPr>
      </w:pPr>
      <w:r w:rsidRPr="00900DD4">
        <w:rPr>
          <w:rFonts w:ascii="Times New Roman" w:eastAsia="Times New Roman" w:hAnsi="Times New Roman"/>
          <w:sz w:val="24"/>
          <w:szCs w:val="24"/>
        </w:rPr>
        <w:t xml:space="preserve">Prin urmare, </w:t>
      </w:r>
      <w:r w:rsidR="00203EB0" w:rsidRPr="00900DD4">
        <w:rPr>
          <w:rFonts w:ascii="Times New Roman" w:eastAsia="Times New Roman" w:hAnsi="Times New Roman"/>
          <w:sz w:val="24"/>
          <w:szCs w:val="24"/>
        </w:rPr>
        <w:t>AEP a semnalat, inclusiv Ministerului Afacerilor Interne</w:t>
      </w:r>
      <w:r w:rsidR="00AD394F" w:rsidRPr="00900DD4">
        <w:rPr>
          <w:rFonts w:ascii="Times New Roman" w:eastAsia="Times New Roman" w:hAnsi="Times New Roman"/>
          <w:sz w:val="24"/>
          <w:szCs w:val="24"/>
        </w:rPr>
        <w:t>,</w:t>
      </w:r>
      <w:r w:rsidR="00203EB0" w:rsidRPr="00900DD4">
        <w:rPr>
          <w:rFonts w:ascii="Times New Roman" w:eastAsia="Times New Roman" w:hAnsi="Times New Roman"/>
          <w:sz w:val="24"/>
          <w:szCs w:val="24"/>
        </w:rPr>
        <w:t xml:space="preserve"> că </w:t>
      </w:r>
      <w:r w:rsidRPr="00900DD4">
        <w:rPr>
          <w:rFonts w:ascii="Times New Roman" w:eastAsia="Times New Roman" w:hAnsi="Times New Roman"/>
          <w:sz w:val="24"/>
          <w:szCs w:val="24"/>
        </w:rPr>
        <w:t xml:space="preserve">se impune intervenţia </w:t>
      </w:r>
      <w:r w:rsidR="00203EB0" w:rsidRPr="00900DD4">
        <w:rPr>
          <w:rFonts w:ascii="Times New Roman" w:eastAsia="Times New Roman" w:hAnsi="Times New Roman"/>
          <w:sz w:val="24"/>
          <w:szCs w:val="24"/>
        </w:rPr>
        <w:t>legiuitorului</w:t>
      </w:r>
      <w:r w:rsidRPr="00900DD4">
        <w:rPr>
          <w:rFonts w:ascii="Times New Roman" w:eastAsia="Times New Roman" w:hAnsi="Times New Roman"/>
          <w:sz w:val="24"/>
          <w:szCs w:val="24"/>
        </w:rPr>
        <w:t xml:space="preserve">, care să vizeze următoarele aspecte principale: </w:t>
      </w:r>
    </w:p>
    <w:p w14:paraId="3BE6CEE5" w14:textId="77777777" w:rsidR="00EA6748" w:rsidRPr="00B36A9B" w:rsidRDefault="00EA6748" w:rsidP="002B6F5F">
      <w:pPr>
        <w:pStyle w:val="ListParagraph"/>
        <w:numPr>
          <w:ilvl w:val="0"/>
          <w:numId w:val="116"/>
        </w:numPr>
        <w:tabs>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 xml:space="preserve">Remedierea lacunelor </w:t>
      </w:r>
      <w:r w:rsidRPr="00B36A9B">
        <w:rPr>
          <w:rFonts w:ascii="Times New Roman" w:eastAsia="Times New Roman" w:hAnsi="Times New Roman"/>
          <w:sz w:val="24"/>
          <w:szCs w:val="24"/>
        </w:rPr>
        <w:t>semnalate prin utilizarea în cazul referendumului naţional a soluțiilor legislative instituite de Legea nr. 208/2015</w:t>
      </w:r>
      <w:r w:rsidRPr="00B36A9B">
        <w:rPr>
          <w:rFonts w:ascii="Times New Roman" w:hAnsi="Times New Roman"/>
          <w:sz w:val="24"/>
          <w:szCs w:val="24"/>
        </w:rPr>
        <w:t xml:space="preserve"> </w:t>
      </w:r>
      <w:r w:rsidRPr="00B36A9B">
        <w:rPr>
          <w:rFonts w:ascii="Times New Roman" w:eastAsia="Times New Roman" w:hAnsi="Times New Roman"/>
          <w:sz w:val="24"/>
          <w:szCs w:val="24"/>
        </w:rPr>
        <w:t xml:space="preserve">privind alegerea Senatului şi a Camerei Deputaţilor, precum şi pentru organizarea şi funcţionarea Autorităţii Electorale Permanente; </w:t>
      </w:r>
    </w:p>
    <w:p w14:paraId="209C0108" w14:textId="77777777" w:rsidR="00EA6748" w:rsidRPr="00B36A9B" w:rsidRDefault="00EA6748">
      <w:pPr>
        <w:pStyle w:val="ListParagraph"/>
        <w:numPr>
          <w:ilvl w:val="0"/>
          <w:numId w:val="116"/>
        </w:numPr>
        <w:tabs>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Utilizarea Sistemului informatic de monitorizare a prezenţei la vot şi de prevenire a votului ilegal (SIMPV)</w:t>
      </w:r>
      <w:r w:rsidRPr="00B36A9B">
        <w:rPr>
          <w:rFonts w:ascii="Times New Roman" w:eastAsia="Times New Roman" w:hAnsi="Times New Roman"/>
          <w:sz w:val="24"/>
          <w:szCs w:val="24"/>
        </w:rPr>
        <w:t xml:space="preserve"> la referendumul naţional;</w:t>
      </w:r>
    </w:p>
    <w:p w14:paraId="1BE06195" w14:textId="77777777" w:rsidR="00EA6748" w:rsidRPr="00B36A9B" w:rsidRDefault="00EA6748">
      <w:pPr>
        <w:pStyle w:val="ListParagraph"/>
        <w:numPr>
          <w:ilvl w:val="0"/>
          <w:numId w:val="116"/>
        </w:numPr>
        <w:tabs>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Transmiterea electronică către Biroul Electoral Central a datelor înscrise în procesele-verbale</w:t>
      </w:r>
      <w:r w:rsidRPr="00B36A9B">
        <w:rPr>
          <w:rFonts w:ascii="Times New Roman" w:eastAsia="Times New Roman" w:hAnsi="Times New Roman"/>
          <w:sz w:val="24"/>
          <w:szCs w:val="24"/>
        </w:rPr>
        <w:t xml:space="preserve"> întocmite de birourile electorale ale secțiilor de votare, prin intermediul tabletelor utilizate în cadrul SIMPV, însoţită de transmiterea fizică a proceselor-verbale întocmite pe suport de hârtie către birourile electorale ierarhic superioare; această soluţie se bazează pe imposibilitatea achiziţionării şi operaţionalizării în termen util a serviciilor şi aplicaţiilor informatice de centralizare a rezultatelor votării; </w:t>
      </w:r>
    </w:p>
    <w:p w14:paraId="0A0C4429" w14:textId="77777777" w:rsidR="00EA6748" w:rsidRPr="00B36A9B" w:rsidRDefault="00EA6748">
      <w:pPr>
        <w:pStyle w:val="ListParagraph"/>
        <w:numPr>
          <w:ilvl w:val="0"/>
          <w:numId w:val="116"/>
        </w:numPr>
        <w:tabs>
          <w:tab w:val="left" w:pos="0"/>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Imprimarea buletinelor de vot</w:t>
      </w:r>
      <w:r w:rsidRPr="00B36A9B">
        <w:rPr>
          <w:rFonts w:ascii="Times New Roman" w:eastAsia="Times New Roman" w:hAnsi="Times New Roman"/>
          <w:sz w:val="24"/>
          <w:szCs w:val="24"/>
        </w:rPr>
        <w:t xml:space="preserve"> de către Regia Autonomă „Monitorul Oficial”, </w:t>
      </w:r>
      <w:r w:rsidRPr="008840FF">
        <w:rPr>
          <w:rFonts w:ascii="Times New Roman" w:eastAsia="Times New Roman" w:hAnsi="Times New Roman"/>
          <w:sz w:val="24"/>
          <w:szCs w:val="24"/>
        </w:rPr>
        <w:t xml:space="preserve">confecționarea ștampilelor cu mențiunea „Votat” </w:t>
      </w:r>
      <w:r w:rsidRPr="00B36A9B">
        <w:rPr>
          <w:rFonts w:ascii="Times New Roman" w:eastAsia="Times New Roman" w:hAnsi="Times New Roman"/>
          <w:sz w:val="24"/>
          <w:szCs w:val="24"/>
        </w:rPr>
        <w:t xml:space="preserve">de către Regia Autonomă „Monetăria Statului”, respectiv </w:t>
      </w:r>
      <w:r w:rsidRPr="008840FF">
        <w:rPr>
          <w:rFonts w:ascii="Times New Roman" w:eastAsia="Times New Roman" w:hAnsi="Times New Roman"/>
          <w:sz w:val="24"/>
          <w:szCs w:val="24"/>
        </w:rPr>
        <w:t>confecţionarea timbrelor autocolante</w:t>
      </w:r>
      <w:r w:rsidRPr="00B36A9B">
        <w:rPr>
          <w:rFonts w:ascii="Times New Roman" w:eastAsia="Times New Roman" w:hAnsi="Times New Roman"/>
          <w:sz w:val="24"/>
          <w:szCs w:val="24"/>
        </w:rPr>
        <w:t xml:space="preserve"> de către Compania Naţională „Imprimeria Naţională” - S.A.; menţionăm că aceste soluţii legislative au fost utilizate şi cu ocazia a</w:t>
      </w:r>
      <w:r w:rsidRPr="00B36A9B">
        <w:rPr>
          <w:rFonts w:ascii="Times New Roman" w:hAnsi="Times New Roman"/>
          <w:iCs/>
          <w:sz w:val="24"/>
          <w:szCs w:val="24"/>
        </w:rPr>
        <w:t>legerilor pentru membrii din România în Parlamentul European din anul 2014;</w:t>
      </w:r>
    </w:p>
    <w:p w14:paraId="139F80C2" w14:textId="51157647" w:rsidR="00EA6748" w:rsidRPr="00B36A9B" w:rsidRDefault="00EA6748" w:rsidP="002B6F5F">
      <w:pPr>
        <w:pStyle w:val="ListParagraph"/>
        <w:numPr>
          <w:ilvl w:val="0"/>
          <w:numId w:val="116"/>
        </w:numPr>
        <w:tabs>
          <w:tab w:val="left" w:pos="1134"/>
        </w:tabs>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Înregistrarea video-audio a operațiunilor de numărare a voturilor și de consemnare a rezultatelor votării</w:t>
      </w:r>
      <w:r w:rsidRPr="00B36A9B">
        <w:rPr>
          <w:rFonts w:ascii="Times New Roman" w:eastAsia="Times New Roman" w:hAnsi="Times New Roman"/>
          <w:sz w:val="24"/>
          <w:szCs w:val="24"/>
        </w:rPr>
        <w:t xml:space="preserve">, în mod similar procedurii utilizate la alegerile parlamentare din anul 2016 şi </w:t>
      </w:r>
      <w:r w:rsidR="007E026C" w:rsidRPr="00B36A9B">
        <w:rPr>
          <w:rFonts w:ascii="Times New Roman" w:eastAsia="Times New Roman" w:hAnsi="Times New Roman"/>
          <w:sz w:val="24"/>
          <w:szCs w:val="24"/>
        </w:rPr>
        <w:t xml:space="preserve">la </w:t>
      </w:r>
      <w:r w:rsidRPr="00B36A9B">
        <w:rPr>
          <w:rFonts w:ascii="Times New Roman" w:eastAsia="Times New Roman" w:hAnsi="Times New Roman"/>
          <w:sz w:val="24"/>
          <w:szCs w:val="24"/>
        </w:rPr>
        <w:t>alegerile locale parţiale din anul 2017;</w:t>
      </w:r>
    </w:p>
    <w:p w14:paraId="691B5E3A" w14:textId="77777777" w:rsidR="00EA6748" w:rsidRPr="00B36A9B" w:rsidRDefault="00EA6748">
      <w:pPr>
        <w:pStyle w:val="ListParagraph"/>
        <w:numPr>
          <w:ilvl w:val="0"/>
          <w:numId w:val="116"/>
        </w:numPr>
        <w:tabs>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Eliminarea operațiunilor de verificare, după alegeri, a listelor electorale utilizate în secțiile de votare</w:t>
      </w:r>
      <w:r w:rsidRPr="00B36A9B">
        <w:rPr>
          <w:rFonts w:ascii="Times New Roman" w:eastAsia="Times New Roman" w:hAnsi="Times New Roman"/>
          <w:sz w:val="24"/>
          <w:szCs w:val="24"/>
        </w:rPr>
        <w:t xml:space="preserve">, dată fiind introducerea sistemului preventiv menționat, dar și lipsa efectelor asupra validității referendumului;  </w:t>
      </w:r>
    </w:p>
    <w:p w14:paraId="59FAC969" w14:textId="55520663" w:rsidR="00EA6748" w:rsidRPr="00B36A9B" w:rsidRDefault="00EA6748">
      <w:pPr>
        <w:pStyle w:val="ListParagraph"/>
        <w:numPr>
          <w:ilvl w:val="0"/>
          <w:numId w:val="116"/>
        </w:numPr>
        <w:tabs>
          <w:tab w:val="left" w:pos="1134"/>
        </w:tabs>
        <w:autoSpaceDE w:val="0"/>
        <w:autoSpaceDN w:val="0"/>
        <w:adjustRightInd w:val="0"/>
        <w:spacing w:after="0" w:line="276" w:lineRule="auto"/>
        <w:ind w:left="0" w:firstLine="851"/>
        <w:jc w:val="both"/>
        <w:rPr>
          <w:rFonts w:ascii="Times New Roman" w:eastAsia="Times New Roman" w:hAnsi="Times New Roman"/>
          <w:sz w:val="24"/>
          <w:szCs w:val="24"/>
        </w:rPr>
      </w:pPr>
      <w:r w:rsidRPr="008840FF">
        <w:rPr>
          <w:rFonts w:ascii="Times New Roman" w:eastAsia="Times New Roman" w:hAnsi="Times New Roman"/>
          <w:sz w:val="24"/>
          <w:szCs w:val="24"/>
        </w:rPr>
        <w:t xml:space="preserve">Stabilirea măsurilor tehnice şi a categoriilor principale de cheltuieli </w:t>
      </w:r>
      <w:r w:rsidRPr="00B36A9B">
        <w:rPr>
          <w:rFonts w:ascii="Times New Roman" w:eastAsia="Times New Roman" w:hAnsi="Times New Roman"/>
          <w:sz w:val="24"/>
          <w:szCs w:val="24"/>
        </w:rPr>
        <w:t>pentru organizarea și desfășurarea referendumului naţional, precum și a autorităților responsabile de efectuarea acestora.</w:t>
      </w:r>
    </w:p>
    <w:p w14:paraId="7D46EF98" w14:textId="183B33CD" w:rsidR="007E026C" w:rsidRPr="00900DD4" w:rsidRDefault="007E026C">
      <w:pPr>
        <w:spacing w:after="0" w:line="240" w:lineRule="auto"/>
        <w:rPr>
          <w:rFonts w:ascii="Times New Roman" w:hAnsi="Times New Roman"/>
          <w:b/>
          <w:sz w:val="24"/>
          <w:szCs w:val="24"/>
        </w:rPr>
      </w:pPr>
    </w:p>
    <w:p w14:paraId="152FE409" w14:textId="77777777" w:rsidR="00CD26FB" w:rsidRDefault="00CD26FB">
      <w:pPr>
        <w:spacing w:after="0" w:line="240" w:lineRule="auto"/>
        <w:rPr>
          <w:rFonts w:ascii="Times New Roman" w:hAnsi="Times New Roman"/>
          <w:b/>
          <w:sz w:val="24"/>
          <w:szCs w:val="24"/>
        </w:rPr>
      </w:pPr>
      <w:r>
        <w:rPr>
          <w:rFonts w:ascii="Times New Roman" w:hAnsi="Times New Roman"/>
          <w:b/>
          <w:sz w:val="24"/>
          <w:szCs w:val="24"/>
        </w:rPr>
        <w:br w:type="page"/>
      </w:r>
    </w:p>
    <w:p w14:paraId="4EA6EC2C" w14:textId="46F73819" w:rsidR="0002270A" w:rsidRPr="00900DD4" w:rsidRDefault="0002270A" w:rsidP="0002270A">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lastRenderedPageBreak/>
        <w:t>2.</w:t>
      </w:r>
      <w:r w:rsidR="001A5BD6" w:rsidRPr="00900DD4">
        <w:rPr>
          <w:rFonts w:ascii="Times New Roman" w:hAnsi="Times New Roman"/>
          <w:b/>
          <w:sz w:val="24"/>
          <w:szCs w:val="24"/>
        </w:rPr>
        <w:t>5</w:t>
      </w:r>
      <w:r w:rsidRPr="00900DD4">
        <w:rPr>
          <w:rFonts w:ascii="Times New Roman" w:hAnsi="Times New Roman"/>
          <w:b/>
          <w:sz w:val="24"/>
          <w:szCs w:val="24"/>
        </w:rPr>
        <w:t>. TEZE PRELIMINARE PRIVIND UN COD ELECTORAL</w:t>
      </w:r>
    </w:p>
    <w:p w14:paraId="4C6BBB7D" w14:textId="77777777" w:rsidR="0002270A" w:rsidRPr="00900DD4" w:rsidRDefault="0002270A" w:rsidP="0002270A">
      <w:pPr>
        <w:spacing w:after="0" w:line="276" w:lineRule="auto"/>
        <w:ind w:firstLine="708"/>
        <w:jc w:val="both"/>
        <w:rPr>
          <w:rFonts w:ascii="Times New Roman" w:hAnsi="Times New Roman"/>
          <w:sz w:val="24"/>
          <w:szCs w:val="24"/>
        </w:rPr>
      </w:pPr>
    </w:p>
    <w:p w14:paraId="6353453E" w14:textId="3915AEF6" w:rsidR="0002270A" w:rsidRPr="00900DD4" w:rsidRDefault="0002270A" w:rsidP="0002270A">
      <w:pPr>
        <w:spacing w:after="0" w:line="276" w:lineRule="auto"/>
        <w:ind w:firstLine="708"/>
        <w:jc w:val="both"/>
        <w:rPr>
          <w:rFonts w:ascii="Times New Roman" w:hAnsi="Times New Roman"/>
          <w:sz w:val="24"/>
          <w:szCs w:val="24"/>
        </w:rPr>
      </w:pPr>
      <w:r w:rsidRPr="00900DD4">
        <w:rPr>
          <w:rFonts w:ascii="Times New Roman" w:hAnsi="Times New Roman"/>
          <w:sz w:val="24"/>
          <w:szCs w:val="24"/>
        </w:rPr>
        <w:t xml:space="preserve">În condițiile unei proliferări excesive şi neunitare a actelor normative în domeniu, adoptarea unui Cod electoral este o necesitate arătată inclusiv de Curtea Constituțională și </w:t>
      </w:r>
      <w:r w:rsidR="007E026C" w:rsidRPr="00900DD4">
        <w:rPr>
          <w:rFonts w:ascii="Times New Roman" w:hAnsi="Times New Roman"/>
          <w:sz w:val="24"/>
          <w:szCs w:val="24"/>
        </w:rPr>
        <w:t xml:space="preserve">de </w:t>
      </w:r>
      <w:r w:rsidRPr="00900DD4">
        <w:rPr>
          <w:rFonts w:ascii="Times New Roman" w:hAnsi="Times New Roman"/>
          <w:sz w:val="24"/>
          <w:szCs w:val="24"/>
        </w:rPr>
        <w:t>OSCE/ODIHR.</w:t>
      </w:r>
    </w:p>
    <w:p w14:paraId="0C943943" w14:textId="77777777" w:rsidR="0002270A" w:rsidRPr="00900DD4" w:rsidRDefault="0002270A" w:rsidP="0002270A">
      <w:pPr>
        <w:spacing w:after="0" w:line="276" w:lineRule="auto"/>
        <w:ind w:firstLine="708"/>
        <w:jc w:val="both"/>
        <w:rPr>
          <w:rFonts w:ascii="Times New Roman" w:hAnsi="Times New Roman"/>
          <w:sz w:val="24"/>
          <w:szCs w:val="24"/>
        </w:rPr>
      </w:pPr>
      <w:r w:rsidRPr="00900DD4">
        <w:rPr>
          <w:rFonts w:ascii="Times New Roman" w:hAnsi="Times New Roman"/>
          <w:sz w:val="24"/>
          <w:szCs w:val="24"/>
        </w:rPr>
        <w:t>Pe lângă beneficiile pe care le-ar avea pentru actorii politici, alegători și candidați în termeni de creștere a clarității, previzibilității și accesibilității legii, unificarea legislației electorale avantajează reformele în domeniu, modificările ulterioare, în măsura în care se vor dovedi necesare, fiind mult mai ușor de operat în cazul existenței unui text unic.</w:t>
      </w:r>
    </w:p>
    <w:p w14:paraId="2D657BBC" w14:textId="52E1C930" w:rsidR="0002270A" w:rsidRPr="00900DD4" w:rsidRDefault="0002270A" w:rsidP="0002270A">
      <w:pPr>
        <w:spacing w:after="0" w:line="276" w:lineRule="auto"/>
        <w:ind w:firstLine="708"/>
        <w:jc w:val="both"/>
        <w:rPr>
          <w:rFonts w:ascii="Times New Roman" w:hAnsi="Times New Roman"/>
          <w:sz w:val="24"/>
          <w:szCs w:val="24"/>
        </w:rPr>
      </w:pPr>
      <w:r w:rsidRPr="00900DD4">
        <w:rPr>
          <w:rFonts w:ascii="Times New Roman" w:hAnsi="Times New Roman"/>
          <w:sz w:val="24"/>
          <w:szCs w:val="24"/>
        </w:rPr>
        <w:t xml:space="preserve">Astfel, în anul 2017, </w:t>
      </w:r>
      <w:r w:rsidR="00203EB0" w:rsidRPr="00900DD4">
        <w:rPr>
          <w:rFonts w:ascii="Times New Roman" w:hAnsi="Times New Roman"/>
          <w:sz w:val="24"/>
          <w:szCs w:val="24"/>
        </w:rPr>
        <w:t>AEP</w:t>
      </w:r>
      <w:r w:rsidRPr="00900DD4">
        <w:rPr>
          <w:rFonts w:ascii="Times New Roman" w:hAnsi="Times New Roman"/>
          <w:sz w:val="24"/>
          <w:szCs w:val="24"/>
        </w:rPr>
        <w:t xml:space="preserve"> a </w:t>
      </w:r>
      <w:r w:rsidR="00C46D5A" w:rsidRPr="00900DD4">
        <w:rPr>
          <w:rFonts w:ascii="Times New Roman" w:hAnsi="Times New Roman"/>
          <w:sz w:val="24"/>
          <w:szCs w:val="24"/>
        </w:rPr>
        <w:t>elaborat o serie de</w:t>
      </w:r>
      <w:r w:rsidR="00203EB0" w:rsidRPr="00900DD4">
        <w:rPr>
          <w:rFonts w:ascii="Times New Roman" w:hAnsi="Times New Roman"/>
          <w:sz w:val="24"/>
          <w:szCs w:val="24"/>
        </w:rPr>
        <w:t xml:space="preserve"> ipoteze de lucru</w:t>
      </w:r>
      <w:r w:rsidRPr="00900DD4">
        <w:rPr>
          <w:rFonts w:ascii="Times New Roman" w:hAnsi="Times New Roman"/>
          <w:sz w:val="24"/>
          <w:szCs w:val="24"/>
        </w:rPr>
        <w:t xml:space="preserve"> preliminare privind proiectul </w:t>
      </w:r>
      <w:r w:rsidR="00C46D5A" w:rsidRPr="00900DD4">
        <w:rPr>
          <w:rFonts w:ascii="Times New Roman" w:hAnsi="Times New Roman"/>
          <w:sz w:val="24"/>
          <w:szCs w:val="24"/>
        </w:rPr>
        <w:t xml:space="preserve">unui viitor </w:t>
      </w:r>
      <w:r w:rsidRPr="00900DD4">
        <w:rPr>
          <w:rFonts w:ascii="Times New Roman" w:hAnsi="Times New Roman"/>
          <w:sz w:val="24"/>
          <w:szCs w:val="24"/>
        </w:rPr>
        <w:t>cod</w:t>
      </w:r>
      <w:r w:rsidR="00C46D5A" w:rsidRPr="00900DD4">
        <w:rPr>
          <w:rFonts w:ascii="Times New Roman" w:hAnsi="Times New Roman"/>
          <w:sz w:val="24"/>
          <w:szCs w:val="24"/>
        </w:rPr>
        <w:t xml:space="preserve"> </w:t>
      </w:r>
      <w:r w:rsidRPr="00900DD4">
        <w:rPr>
          <w:rFonts w:ascii="Times New Roman" w:hAnsi="Times New Roman"/>
          <w:sz w:val="24"/>
          <w:szCs w:val="24"/>
        </w:rPr>
        <w:t>electoral,</w:t>
      </w:r>
      <w:r w:rsidR="00C46D5A" w:rsidRPr="00900DD4">
        <w:rPr>
          <w:rFonts w:ascii="Times New Roman" w:hAnsi="Times New Roman"/>
          <w:sz w:val="24"/>
          <w:szCs w:val="24"/>
        </w:rPr>
        <w:t xml:space="preserve"> dezbătute cu reprezentanți ai partidelor politice parlamentare,</w:t>
      </w:r>
      <w:r w:rsidRPr="00900DD4">
        <w:rPr>
          <w:rFonts w:ascii="Times New Roman" w:hAnsi="Times New Roman"/>
          <w:sz w:val="24"/>
          <w:szCs w:val="24"/>
        </w:rPr>
        <w:t xml:space="preserve"> </w:t>
      </w:r>
      <w:r w:rsidR="00C46D5A" w:rsidRPr="00900DD4">
        <w:rPr>
          <w:rFonts w:ascii="Times New Roman" w:hAnsi="Times New Roman"/>
          <w:sz w:val="24"/>
          <w:szCs w:val="24"/>
        </w:rPr>
        <w:t>acestea</w:t>
      </w:r>
      <w:r w:rsidR="00203EB0" w:rsidRPr="00900DD4">
        <w:rPr>
          <w:rFonts w:ascii="Times New Roman" w:hAnsi="Times New Roman"/>
          <w:sz w:val="24"/>
          <w:szCs w:val="24"/>
        </w:rPr>
        <w:t xml:space="preserve"> vizând aspecte precum alegerea diferențiată a celor două Camere ale Parlamentului, scăderea numărului de deputați și senatori, creșterea numărului de voturi necesar pentru alegerea reprezentanților minorităților naționale în Camera Deputaților, scăderea pragului electoral pentru alegerea Camerei Deputaților și Senatului și alegerea consiliilor locale și județene, exercitarea dreptului de vot sub condiția înscrierii anterioare, la cerere, în Registrul electoral, înlocuirea listelor de susţinători cu comitete de sprijin, modificarea componenței birourilor electorale concomitent cu instituirea unui serviciu electoral național ca serviciu profesional, profesionalizarea reprezentanților partidelor politice în birourile electorale ale secțiilor de votare, utilizarea Sistemului Informatic de Monitorizare a Prezenţei la Vot şi de Prevenire a Votului Ilegal – SIMPV, etc.</w:t>
      </w:r>
    </w:p>
    <w:p w14:paraId="1D5A9731" w14:textId="1DDF910E" w:rsidR="00203EB0" w:rsidRPr="00900DD4" w:rsidRDefault="00203EB0" w:rsidP="0002270A">
      <w:pPr>
        <w:spacing w:after="0" w:line="276" w:lineRule="auto"/>
        <w:ind w:firstLine="708"/>
        <w:jc w:val="both"/>
        <w:rPr>
          <w:rFonts w:ascii="Times New Roman" w:hAnsi="Times New Roman"/>
          <w:sz w:val="24"/>
          <w:szCs w:val="24"/>
        </w:rPr>
      </w:pPr>
      <w:r w:rsidRPr="00900DD4">
        <w:rPr>
          <w:rFonts w:ascii="Times New Roman" w:hAnsi="Times New Roman"/>
          <w:sz w:val="24"/>
          <w:szCs w:val="24"/>
        </w:rPr>
        <w:t xml:space="preserve">Tezele principale menționate vor fi utilizate pentru demararea activității de codificare a normelor de drept electoral, aceasta având ca orizont de realizare anul 2023, pentru a fi aplicabile </w:t>
      </w:r>
      <w:r w:rsidR="007E026C" w:rsidRPr="00900DD4">
        <w:rPr>
          <w:rFonts w:ascii="Times New Roman" w:hAnsi="Times New Roman"/>
          <w:sz w:val="24"/>
          <w:szCs w:val="24"/>
        </w:rPr>
        <w:t>celor</w:t>
      </w:r>
      <w:r w:rsidRPr="00900DD4">
        <w:rPr>
          <w:rFonts w:ascii="Times New Roman" w:hAnsi="Times New Roman"/>
          <w:sz w:val="24"/>
          <w:szCs w:val="24"/>
        </w:rPr>
        <w:t xml:space="preserve"> patru scrutine care vor avea loc în anul 2024.</w:t>
      </w:r>
    </w:p>
    <w:p w14:paraId="3334508B" w14:textId="77777777" w:rsidR="00203EB0" w:rsidRPr="00900DD4" w:rsidRDefault="00203EB0" w:rsidP="0002270A">
      <w:pPr>
        <w:spacing w:after="0" w:line="276" w:lineRule="auto"/>
        <w:ind w:firstLine="708"/>
        <w:jc w:val="both"/>
        <w:rPr>
          <w:rFonts w:ascii="Times New Roman" w:hAnsi="Times New Roman"/>
          <w:sz w:val="24"/>
          <w:szCs w:val="24"/>
        </w:rPr>
      </w:pPr>
    </w:p>
    <w:p w14:paraId="72F3E87D" w14:textId="5C50022B" w:rsidR="00FE6C11" w:rsidRPr="00900DD4" w:rsidRDefault="00781B21"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2</w:t>
      </w:r>
      <w:r w:rsidR="007C3FC5" w:rsidRPr="00900DD4">
        <w:rPr>
          <w:rFonts w:ascii="Times New Roman" w:hAnsi="Times New Roman"/>
          <w:b/>
          <w:sz w:val="24"/>
          <w:szCs w:val="24"/>
        </w:rPr>
        <w:t>.</w:t>
      </w:r>
      <w:r w:rsidR="001A5BD6" w:rsidRPr="00900DD4">
        <w:rPr>
          <w:rFonts w:ascii="Times New Roman" w:hAnsi="Times New Roman"/>
          <w:b/>
          <w:sz w:val="24"/>
          <w:szCs w:val="24"/>
        </w:rPr>
        <w:t>6</w:t>
      </w:r>
      <w:r w:rsidRPr="00900DD4">
        <w:rPr>
          <w:rFonts w:ascii="Times New Roman" w:hAnsi="Times New Roman"/>
          <w:b/>
          <w:sz w:val="24"/>
          <w:szCs w:val="24"/>
        </w:rPr>
        <w:t xml:space="preserve">. </w:t>
      </w:r>
      <w:r w:rsidR="00D11451" w:rsidRPr="00900DD4">
        <w:rPr>
          <w:rFonts w:ascii="Times New Roman" w:hAnsi="Times New Roman"/>
          <w:b/>
          <w:sz w:val="24"/>
          <w:szCs w:val="24"/>
        </w:rPr>
        <w:t>R</w:t>
      </w:r>
      <w:r w:rsidR="00FE6C11" w:rsidRPr="00900DD4">
        <w:rPr>
          <w:rFonts w:ascii="Times New Roman" w:hAnsi="Times New Roman"/>
          <w:b/>
          <w:sz w:val="24"/>
          <w:szCs w:val="24"/>
        </w:rPr>
        <w:t>ELAȚI</w:t>
      </w:r>
      <w:r w:rsidR="00D11451" w:rsidRPr="00900DD4">
        <w:rPr>
          <w:rFonts w:ascii="Times New Roman" w:hAnsi="Times New Roman"/>
          <w:b/>
          <w:sz w:val="24"/>
          <w:szCs w:val="24"/>
        </w:rPr>
        <w:t>A</w:t>
      </w:r>
      <w:r w:rsidR="00FE6C11" w:rsidRPr="00900DD4">
        <w:rPr>
          <w:rFonts w:ascii="Times New Roman" w:hAnsi="Times New Roman"/>
          <w:b/>
          <w:sz w:val="24"/>
          <w:szCs w:val="24"/>
        </w:rPr>
        <w:t xml:space="preserve"> CU PARLAMENTUL </w:t>
      </w:r>
    </w:p>
    <w:p w14:paraId="7BD0120B" w14:textId="77777777" w:rsidR="00173A3F" w:rsidRPr="00900DD4" w:rsidRDefault="00173A3F" w:rsidP="002B6F5F">
      <w:pPr>
        <w:tabs>
          <w:tab w:val="left" w:pos="567"/>
        </w:tabs>
        <w:spacing w:after="0" w:line="276" w:lineRule="auto"/>
        <w:rPr>
          <w:rFonts w:ascii="Times New Roman" w:hAnsi="Times New Roman"/>
          <w:b/>
          <w:sz w:val="24"/>
          <w:szCs w:val="24"/>
        </w:rPr>
      </w:pPr>
    </w:p>
    <w:p w14:paraId="5C8AFF64" w14:textId="18E00381" w:rsidR="00184618" w:rsidRPr="00900DD4" w:rsidRDefault="00173A3F">
      <w:pPr>
        <w:tabs>
          <w:tab w:val="left" w:pos="567"/>
        </w:tabs>
        <w:spacing w:after="0" w:line="276" w:lineRule="auto"/>
        <w:jc w:val="both"/>
        <w:rPr>
          <w:rFonts w:ascii="Times New Roman" w:hAnsi="Times New Roman"/>
          <w:sz w:val="24"/>
          <w:szCs w:val="24"/>
        </w:rPr>
      </w:pPr>
      <w:r w:rsidRPr="00900DD4">
        <w:rPr>
          <w:rFonts w:ascii="Times New Roman" w:hAnsi="Times New Roman"/>
          <w:b/>
          <w:sz w:val="24"/>
          <w:szCs w:val="24"/>
        </w:rPr>
        <w:tab/>
      </w:r>
      <w:r w:rsidR="005B330D" w:rsidRPr="00900DD4">
        <w:rPr>
          <w:rFonts w:ascii="Times New Roman" w:hAnsi="Times New Roman"/>
          <w:sz w:val="24"/>
          <w:szCs w:val="24"/>
        </w:rPr>
        <w:t xml:space="preserve">Asigurarea </w:t>
      </w:r>
      <w:r w:rsidRPr="00900DD4">
        <w:rPr>
          <w:rFonts w:ascii="Times New Roman" w:hAnsi="Times New Roman"/>
          <w:sz w:val="24"/>
          <w:szCs w:val="24"/>
        </w:rPr>
        <w:t>relației cu Parlamentul a inclus</w:t>
      </w:r>
      <w:r w:rsidR="003E182A" w:rsidRPr="00900DD4">
        <w:rPr>
          <w:rFonts w:ascii="Times New Roman" w:hAnsi="Times New Roman"/>
          <w:sz w:val="24"/>
          <w:szCs w:val="24"/>
        </w:rPr>
        <w:t>,</w:t>
      </w:r>
      <w:r w:rsidRPr="00900DD4">
        <w:rPr>
          <w:rFonts w:ascii="Times New Roman" w:hAnsi="Times New Roman"/>
          <w:sz w:val="24"/>
          <w:szCs w:val="24"/>
        </w:rPr>
        <w:t xml:space="preserve"> în anul 2017</w:t>
      </w:r>
      <w:r w:rsidR="003E182A" w:rsidRPr="00900DD4">
        <w:rPr>
          <w:rFonts w:ascii="Times New Roman" w:hAnsi="Times New Roman"/>
          <w:sz w:val="24"/>
          <w:szCs w:val="24"/>
        </w:rPr>
        <w:t>,</w:t>
      </w:r>
      <w:r w:rsidR="000970FE" w:rsidRPr="00900DD4">
        <w:rPr>
          <w:rFonts w:ascii="Times New Roman" w:hAnsi="Times New Roman"/>
          <w:sz w:val="24"/>
          <w:szCs w:val="24"/>
        </w:rPr>
        <w:t xml:space="preserve"> </w:t>
      </w:r>
      <w:r w:rsidR="00184618" w:rsidRPr="00900DD4">
        <w:rPr>
          <w:rFonts w:ascii="Times New Roman" w:hAnsi="Times New Roman"/>
          <w:sz w:val="24"/>
          <w:szCs w:val="24"/>
        </w:rPr>
        <w:t>f</w:t>
      </w:r>
      <w:r w:rsidR="00FE6C11" w:rsidRPr="00900DD4">
        <w:rPr>
          <w:rFonts w:ascii="Times New Roman" w:hAnsi="Times New Roman"/>
          <w:sz w:val="24"/>
          <w:szCs w:val="24"/>
        </w:rPr>
        <w:t>ormularea punctelor de vedere privind inițiativele legislative în domeniul electoral și participarea la dezbaterea acestora în cadrul ședințelor comisiilor de specialitate ale celor două Camere ale Parlamentului</w:t>
      </w:r>
      <w:r w:rsidR="000970FE" w:rsidRPr="00900DD4">
        <w:rPr>
          <w:rFonts w:ascii="Times New Roman" w:hAnsi="Times New Roman"/>
          <w:sz w:val="24"/>
          <w:szCs w:val="24"/>
        </w:rPr>
        <w:t xml:space="preserve">, </w:t>
      </w:r>
      <w:r w:rsidR="00EB2D57" w:rsidRPr="00900DD4">
        <w:rPr>
          <w:rFonts w:ascii="Times New Roman" w:hAnsi="Times New Roman"/>
          <w:sz w:val="24"/>
          <w:szCs w:val="24"/>
        </w:rPr>
        <w:t>respectiv:</w:t>
      </w:r>
      <w:r w:rsidR="003E182A" w:rsidRPr="00900DD4">
        <w:rPr>
          <w:rFonts w:ascii="Times New Roman" w:hAnsi="Times New Roman"/>
          <w:b/>
          <w:sz w:val="24"/>
          <w:szCs w:val="24"/>
        </w:rPr>
        <w:t xml:space="preserve"> </w:t>
      </w:r>
    </w:p>
    <w:p w14:paraId="0189579C" w14:textId="68ABD2DF" w:rsidR="00FE6C11" w:rsidRPr="00900DD4" w:rsidRDefault="00FE6C11">
      <w:pPr>
        <w:numPr>
          <w:ilvl w:val="0"/>
          <w:numId w:val="4"/>
        </w:numPr>
        <w:tabs>
          <w:tab w:val="left" w:pos="567"/>
        </w:tabs>
        <w:spacing w:after="0" w:line="276" w:lineRule="auto"/>
        <w:ind w:left="567"/>
        <w:jc w:val="both"/>
        <w:rPr>
          <w:rFonts w:ascii="Times New Roman" w:hAnsi="Times New Roman"/>
          <w:sz w:val="24"/>
          <w:szCs w:val="24"/>
        </w:rPr>
      </w:pPr>
      <w:r w:rsidRPr="00900DD4">
        <w:rPr>
          <w:rFonts w:ascii="Times New Roman" w:hAnsi="Times New Roman"/>
          <w:b/>
          <w:sz w:val="24"/>
          <w:szCs w:val="24"/>
        </w:rPr>
        <w:t>revizuirea și actualizarea punctelor de vedere</w:t>
      </w:r>
      <w:r w:rsidRPr="00900DD4">
        <w:rPr>
          <w:rFonts w:ascii="Times New Roman" w:hAnsi="Times New Roman"/>
          <w:sz w:val="24"/>
          <w:szCs w:val="24"/>
        </w:rPr>
        <w:t xml:space="preserve"> formulate de către Departamentul legislativ din cadrul AEP cu privire la </w:t>
      </w:r>
      <w:r w:rsidRPr="00900DD4">
        <w:rPr>
          <w:rFonts w:ascii="Times New Roman" w:hAnsi="Times New Roman"/>
          <w:b/>
          <w:sz w:val="24"/>
          <w:szCs w:val="24"/>
        </w:rPr>
        <w:t>inițiative</w:t>
      </w:r>
      <w:r w:rsidR="00184618" w:rsidRPr="00900DD4">
        <w:rPr>
          <w:rFonts w:ascii="Times New Roman" w:hAnsi="Times New Roman"/>
          <w:b/>
          <w:sz w:val="24"/>
          <w:szCs w:val="24"/>
        </w:rPr>
        <w:t>le</w:t>
      </w:r>
      <w:r w:rsidRPr="00900DD4">
        <w:rPr>
          <w:rFonts w:ascii="Times New Roman" w:hAnsi="Times New Roman"/>
          <w:b/>
          <w:sz w:val="24"/>
          <w:szCs w:val="24"/>
        </w:rPr>
        <w:t xml:space="preserve"> legislative</w:t>
      </w:r>
      <w:r w:rsidRPr="00900DD4">
        <w:rPr>
          <w:rFonts w:ascii="Times New Roman" w:hAnsi="Times New Roman"/>
          <w:sz w:val="24"/>
          <w:szCs w:val="24"/>
        </w:rPr>
        <w:t xml:space="preserve"> aflate în procedură legislativă în cele două Camere ale Parlamentului</w:t>
      </w:r>
      <w:r w:rsidR="002F5C2C" w:rsidRPr="00900DD4">
        <w:rPr>
          <w:rFonts w:ascii="Times New Roman" w:hAnsi="Times New Roman"/>
          <w:sz w:val="24"/>
          <w:szCs w:val="24"/>
        </w:rPr>
        <w:t>;</w:t>
      </w:r>
    </w:p>
    <w:p w14:paraId="0CF2B37F" w14:textId="36C3902C" w:rsidR="00FE6C11" w:rsidRPr="00900DD4" w:rsidRDefault="00FE6C11">
      <w:pPr>
        <w:numPr>
          <w:ilvl w:val="0"/>
          <w:numId w:val="4"/>
        </w:numPr>
        <w:tabs>
          <w:tab w:val="left" w:pos="567"/>
        </w:tabs>
        <w:spacing w:after="0" w:line="276" w:lineRule="auto"/>
        <w:ind w:left="567"/>
        <w:jc w:val="both"/>
        <w:rPr>
          <w:rFonts w:ascii="Times New Roman" w:hAnsi="Times New Roman"/>
          <w:b/>
          <w:sz w:val="24"/>
          <w:szCs w:val="24"/>
        </w:rPr>
      </w:pPr>
      <w:r w:rsidRPr="00900DD4">
        <w:rPr>
          <w:rFonts w:ascii="Times New Roman" w:hAnsi="Times New Roman"/>
          <w:b/>
          <w:sz w:val="24"/>
          <w:szCs w:val="24"/>
        </w:rPr>
        <w:t xml:space="preserve">elaborarea punctelor de vedere ale AEP referitoare la susținerea/respingerea proiectelor de lege </w:t>
      </w:r>
      <w:r w:rsidRPr="00900DD4">
        <w:rPr>
          <w:rFonts w:ascii="Times New Roman" w:hAnsi="Times New Roman"/>
          <w:sz w:val="24"/>
          <w:szCs w:val="24"/>
        </w:rPr>
        <w:t>privind aprobarea Ordonanței de urgență a Guvernului nr. 15/2016 pentru completarea Legii nr. 3/2000 privind organizarea și desfășurarea referendumului, a Ordonanței de urgență a Guvernului nr. 45/2014 privind modificarea și completarea Legii nr. 370/2004 pentru alegerea Președintelui României la solicitarea Ministerului pentru Relația cu Parlamentul și a Ordonanței de urgenţă a Guvernului nr. 4/2014 privind operaționalizarea Registrului electoral şi pentru modificarea Legii nr. 33/2007 privind organizarea şi desfășurarea alegerilor pentru Parlamentul European, precum şi unele măsuri pentru buna organizare şi desfășurare a alegerilor pentru Parlamentul European din anul 2014</w:t>
      </w:r>
      <w:r w:rsidR="002F5C2C" w:rsidRPr="00900DD4">
        <w:rPr>
          <w:rFonts w:ascii="Times New Roman" w:hAnsi="Times New Roman"/>
          <w:sz w:val="24"/>
          <w:szCs w:val="24"/>
        </w:rPr>
        <w:t>;</w:t>
      </w:r>
    </w:p>
    <w:p w14:paraId="55DCCEFA" w14:textId="061475DA" w:rsidR="00FE6C11" w:rsidRPr="00900DD4" w:rsidRDefault="00FE6C11">
      <w:pPr>
        <w:numPr>
          <w:ilvl w:val="0"/>
          <w:numId w:val="4"/>
        </w:numPr>
        <w:tabs>
          <w:tab w:val="left" w:pos="567"/>
        </w:tabs>
        <w:spacing w:after="0" w:line="276" w:lineRule="auto"/>
        <w:ind w:left="567"/>
        <w:jc w:val="both"/>
        <w:rPr>
          <w:rFonts w:ascii="Times New Roman" w:hAnsi="Times New Roman"/>
          <w:b/>
          <w:sz w:val="24"/>
          <w:szCs w:val="24"/>
        </w:rPr>
      </w:pPr>
      <w:r w:rsidRPr="00900DD4">
        <w:rPr>
          <w:rFonts w:ascii="Times New Roman" w:hAnsi="Times New Roman"/>
          <w:b/>
          <w:sz w:val="24"/>
          <w:szCs w:val="24"/>
        </w:rPr>
        <w:lastRenderedPageBreak/>
        <w:t>elaborarea punctelor de vedere ale AEP</w:t>
      </w:r>
      <w:r w:rsidRPr="00900DD4">
        <w:rPr>
          <w:rFonts w:ascii="Times New Roman" w:hAnsi="Times New Roman"/>
          <w:sz w:val="24"/>
          <w:szCs w:val="24"/>
        </w:rPr>
        <w:t xml:space="preserve"> </w:t>
      </w:r>
      <w:r w:rsidRPr="00900DD4">
        <w:rPr>
          <w:rFonts w:ascii="Times New Roman" w:hAnsi="Times New Roman"/>
          <w:b/>
          <w:sz w:val="24"/>
          <w:szCs w:val="24"/>
        </w:rPr>
        <w:t>privind 14 noi inițiative legislative în domeniul electoral</w:t>
      </w:r>
      <w:r w:rsidRPr="00900DD4">
        <w:rPr>
          <w:rFonts w:ascii="Times New Roman" w:hAnsi="Times New Roman"/>
          <w:sz w:val="24"/>
          <w:szCs w:val="24"/>
        </w:rPr>
        <w:t>, intrate în procedură legislativă în cele două Camere ale Parlamentului în anul 2017, la solicitarea Ministerului pentru Relația cu Parlamentul</w:t>
      </w:r>
      <w:r w:rsidR="002F5C2C" w:rsidRPr="00900DD4">
        <w:rPr>
          <w:rFonts w:ascii="Times New Roman" w:hAnsi="Times New Roman"/>
          <w:sz w:val="24"/>
          <w:szCs w:val="24"/>
        </w:rPr>
        <w:t>;</w:t>
      </w:r>
    </w:p>
    <w:p w14:paraId="12FD28DF" w14:textId="1EE735D8" w:rsidR="00FE6C11" w:rsidRPr="00900DD4" w:rsidRDefault="00FE6C11">
      <w:pPr>
        <w:numPr>
          <w:ilvl w:val="0"/>
          <w:numId w:val="4"/>
        </w:numPr>
        <w:tabs>
          <w:tab w:val="left" w:pos="567"/>
        </w:tabs>
        <w:spacing w:after="0" w:line="276" w:lineRule="auto"/>
        <w:ind w:left="567"/>
        <w:jc w:val="both"/>
        <w:rPr>
          <w:rFonts w:ascii="Times New Roman" w:hAnsi="Times New Roman"/>
          <w:sz w:val="24"/>
          <w:szCs w:val="24"/>
        </w:rPr>
      </w:pPr>
      <w:r w:rsidRPr="00900DD4">
        <w:rPr>
          <w:rFonts w:ascii="Times New Roman" w:hAnsi="Times New Roman"/>
          <w:b/>
          <w:sz w:val="24"/>
          <w:szCs w:val="24"/>
        </w:rPr>
        <w:t>participarea reprezentanților AEP la ședințele comisiilor de specialitate</w:t>
      </w:r>
      <w:r w:rsidRPr="00900DD4">
        <w:rPr>
          <w:rFonts w:ascii="Times New Roman" w:hAnsi="Times New Roman"/>
          <w:sz w:val="24"/>
          <w:szCs w:val="24"/>
        </w:rPr>
        <w:t xml:space="preserve"> ale celor două Camere ale Parlamentului în cadrul cărora au fost analizate </w:t>
      </w:r>
      <w:r w:rsidRPr="00900DD4">
        <w:rPr>
          <w:rFonts w:ascii="Times New Roman" w:hAnsi="Times New Roman"/>
          <w:b/>
          <w:sz w:val="24"/>
          <w:szCs w:val="24"/>
        </w:rPr>
        <w:t>inițiativele legislative</w:t>
      </w:r>
      <w:r w:rsidRPr="00900DD4">
        <w:rPr>
          <w:rFonts w:ascii="Times New Roman" w:hAnsi="Times New Roman"/>
          <w:sz w:val="24"/>
          <w:szCs w:val="24"/>
        </w:rPr>
        <w:t xml:space="preserve"> care vizau domeniul electoral</w:t>
      </w:r>
      <w:r w:rsidR="002F5C2C" w:rsidRPr="00900DD4">
        <w:rPr>
          <w:rFonts w:ascii="Times New Roman" w:hAnsi="Times New Roman"/>
          <w:sz w:val="24"/>
          <w:szCs w:val="24"/>
        </w:rPr>
        <w:t>;</w:t>
      </w:r>
    </w:p>
    <w:p w14:paraId="1515BF4B" w14:textId="151AB6F0" w:rsidR="00FE6C11" w:rsidRPr="00900DD4" w:rsidRDefault="00FE6C11">
      <w:pPr>
        <w:numPr>
          <w:ilvl w:val="0"/>
          <w:numId w:val="4"/>
        </w:numPr>
        <w:tabs>
          <w:tab w:val="left" w:pos="567"/>
        </w:tabs>
        <w:spacing w:after="0" w:line="276" w:lineRule="auto"/>
        <w:ind w:left="567"/>
        <w:jc w:val="both"/>
        <w:rPr>
          <w:rFonts w:ascii="Times New Roman" w:hAnsi="Times New Roman"/>
          <w:sz w:val="24"/>
          <w:szCs w:val="24"/>
        </w:rPr>
      </w:pPr>
      <w:r w:rsidRPr="00900DD4">
        <w:rPr>
          <w:rFonts w:ascii="Times New Roman" w:hAnsi="Times New Roman"/>
          <w:b/>
          <w:sz w:val="24"/>
          <w:szCs w:val="24"/>
        </w:rPr>
        <w:t>formularea răspunsurilor la întrebările scrise</w:t>
      </w:r>
      <w:r w:rsidRPr="00900DD4">
        <w:rPr>
          <w:rFonts w:ascii="Times New Roman" w:hAnsi="Times New Roman"/>
          <w:b/>
          <w:sz w:val="24"/>
          <w:szCs w:val="24"/>
          <w:vertAlign w:val="superscript"/>
        </w:rPr>
        <w:footnoteReference w:id="6"/>
      </w:r>
      <w:r w:rsidRPr="00900DD4">
        <w:rPr>
          <w:rFonts w:ascii="Times New Roman" w:hAnsi="Times New Roman"/>
          <w:b/>
          <w:sz w:val="24"/>
          <w:szCs w:val="24"/>
        </w:rPr>
        <w:t xml:space="preserve"> </w:t>
      </w:r>
      <w:r w:rsidRPr="00900DD4">
        <w:rPr>
          <w:rFonts w:ascii="Times New Roman" w:hAnsi="Times New Roman"/>
          <w:sz w:val="24"/>
          <w:szCs w:val="24"/>
        </w:rPr>
        <w:t>adresate președintelui AEP de către parlamentari</w:t>
      </w:r>
      <w:r w:rsidR="002F5C2C" w:rsidRPr="00900DD4">
        <w:rPr>
          <w:rFonts w:ascii="Times New Roman" w:hAnsi="Times New Roman"/>
          <w:sz w:val="24"/>
          <w:szCs w:val="24"/>
        </w:rPr>
        <w:t>;</w:t>
      </w:r>
    </w:p>
    <w:p w14:paraId="65EFED4D" w14:textId="22C59FB6" w:rsidR="00F57D5D" w:rsidRPr="00900DD4" w:rsidRDefault="00B80800" w:rsidP="002B6F5F">
      <w:pPr>
        <w:numPr>
          <w:ilvl w:val="0"/>
          <w:numId w:val="4"/>
        </w:numPr>
        <w:tabs>
          <w:tab w:val="left" w:pos="567"/>
        </w:tabs>
        <w:spacing w:after="0" w:line="276" w:lineRule="auto"/>
        <w:ind w:left="567"/>
        <w:jc w:val="both"/>
        <w:rPr>
          <w:rFonts w:ascii="Times New Roman" w:hAnsi="Times New Roman"/>
          <w:sz w:val="24"/>
          <w:szCs w:val="24"/>
        </w:rPr>
      </w:pPr>
      <w:r w:rsidRPr="00900DD4">
        <w:rPr>
          <w:rFonts w:ascii="Times New Roman" w:hAnsi="Times New Roman"/>
          <w:b/>
          <w:sz w:val="24"/>
          <w:szCs w:val="24"/>
        </w:rPr>
        <w:t xml:space="preserve">punerea la dispoziție a informațiilor și documentelor solicitate de </w:t>
      </w:r>
      <w:r w:rsidR="00FE6C11" w:rsidRPr="00900DD4">
        <w:rPr>
          <w:rFonts w:ascii="Times New Roman" w:hAnsi="Times New Roman"/>
          <w:b/>
          <w:sz w:val="24"/>
          <w:szCs w:val="24"/>
        </w:rPr>
        <w:t>Comisi</w:t>
      </w:r>
      <w:r w:rsidRPr="00900DD4">
        <w:rPr>
          <w:rFonts w:ascii="Times New Roman" w:hAnsi="Times New Roman"/>
          <w:b/>
          <w:sz w:val="24"/>
          <w:szCs w:val="24"/>
        </w:rPr>
        <w:t>a</w:t>
      </w:r>
      <w:r w:rsidR="00FE6C11" w:rsidRPr="00900DD4">
        <w:rPr>
          <w:rFonts w:ascii="Times New Roman" w:hAnsi="Times New Roman"/>
          <w:b/>
          <w:sz w:val="24"/>
          <w:szCs w:val="24"/>
        </w:rPr>
        <w:t xml:space="preserve"> special</w:t>
      </w:r>
      <w:r w:rsidRPr="00900DD4">
        <w:rPr>
          <w:rFonts w:ascii="Times New Roman" w:hAnsi="Times New Roman"/>
          <w:b/>
          <w:sz w:val="24"/>
          <w:szCs w:val="24"/>
        </w:rPr>
        <w:t>ă</w:t>
      </w:r>
      <w:r w:rsidR="00FE6C11" w:rsidRPr="00900DD4">
        <w:rPr>
          <w:rFonts w:ascii="Times New Roman" w:hAnsi="Times New Roman"/>
          <w:b/>
          <w:sz w:val="24"/>
          <w:szCs w:val="24"/>
        </w:rPr>
        <w:t xml:space="preserve"> de anchetă a Senatului şi Camerei Deputaților</w:t>
      </w:r>
      <w:r w:rsidR="00FE6C11" w:rsidRPr="00900DD4">
        <w:rPr>
          <w:rFonts w:ascii="Times New Roman" w:hAnsi="Times New Roman"/>
          <w:sz w:val="24"/>
          <w:szCs w:val="24"/>
        </w:rPr>
        <w:t xml:space="preserve"> pentru verificarea aspectelor ce țin de organizarea alegerilor din 2009 şi de rezultatul scrutinului prezidențial.</w:t>
      </w:r>
    </w:p>
    <w:p w14:paraId="072E982B" w14:textId="21905A54" w:rsidR="00337909" w:rsidRPr="00900DD4" w:rsidRDefault="00337909" w:rsidP="00337909">
      <w:pPr>
        <w:tabs>
          <w:tab w:val="left" w:pos="567"/>
        </w:tabs>
        <w:spacing w:after="0" w:line="276" w:lineRule="auto"/>
        <w:ind w:left="567"/>
        <w:jc w:val="both"/>
        <w:rPr>
          <w:rFonts w:ascii="Times New Roman" w:hAnsi="Times New Roman"/>
          <w:sz w:val="24"/>
          <w:szCs w:val="24"/>
        </w:rPr>
      </w:pPr>
    </w:p>
    <w:p w14:paraId="1D0C77D5" w14:textId="39E5FE8A" w:rsidR="00FE6C11" w:rsidRPr="00900DD4" w:rsidRDefault="00337909">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FE6C11" w:rsidRPr="00900DD4">
        <w:rPr>
          <w:rFonts w:ascii="Times New Roman" w:hAnsi="Times New Roman"/>
          <w:sz w:val="24"/>
          <w:szCs w:val="24"/>
        </w:rPr>
        <w:t xml:space="preserve">Redăm în cele ce urmează, sintetic, o parte dintre </w:t>
      </w:r>
      <w:r w:rsidR="00FE6C11" w:rsidRPr="00900DD4">
        <w:rPr>
          <w:rFonts w:ascii="Times New Roman" w:hAnsi="Times New Roman"/>
          <w:b/>
          <w:sz w:val="24"/>
          <w:szCs w:val="24"/>
        </w:rPr>
        <w:t>punctele de vedere formulate de AEP</w:t>
      </w:r>
      <w:r w:rsidR="00FE6C11" w:rsidRPr="00900DD4">
        <w:rPr>
          <w:rFonts w:ascii="Times New Roman" w:hAnsi="Times New Roman"/>
          <w:sz w:val="24"/>
          <w:szCs w:val="24"/>
        </w:rPr>
        <w:t xml:space="preserve"> la solicitarea Ministerului pentru Relația cu Parlamentul:</w:t>
      </w:r>
    </w:p>
    <w:p w14:paraId="2B84733E" w14:textId="37361AC6" w:rsidR="00E74B7F" w:rsidRPr="00900DD4" w:rsidRDefault="00FE6C11" w:rsidP="002B6F5F">
      <w:pPr>
        <w:pStyle w:val="ListParagraph"/>
        <w:numPr>
          <w:ilvl w:val="0"/>
          <w:numId w:val="19"/>
        </w:numPr>
        <w:tabs>
          <w:tab w:val="left" w:pos="567"/>
          <w:tab w:val="left" w:pos="851"/>
        </w:tabs>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propunerea legislativă pentru modificarea și completarea Legii nr. 370/2004 pentru alegerea Președintelui României (L278/2017)</w:t>
      </w:r>
      <w:r w:rsidR="00E74B7F" w:rsidRPr="00900DD4">
        <w:rPr>
          <w:rFonts w:ascii="Times New Roman" w:hAnsi="Times New Roman"/>
          <w:sz w:val="24"/>
          <w:szCs w:val="24"/>
        </w:rPr>
        <w:t xml:space="preserve"> are ca</w:t>
      </w:r>
      <w:r w:rsidRPr="00900DD4">
        <w:rPr>
          <w:rFonts w:ascii="Times New Roman" w:hAnsi="Times New Roman"/>
          <w:sz w:val="24"/>
          <w:szCs w:val="24"/>
        </w:rPr>
        <w:t xml:space="preserve"> obiect completarea art. 28 cu un nou alineat, care prevede faptul că „</w:t>
      </w:r>
      <w:r w:rsidRPr="00900DD4">
        <w:rPr>
          <w:rFonts w:ascii="Times New Roman" w:hAnsi="Times New Roman"/>
          <w:i/>
          <w:sz w:val="24"/>
          <w:szCs w:val="24"/>
        </w:rPr>
        <w:t>nu pot candida persoanele care, la data depunerii candidaturii, au suferit condamnări penale definitive</w:t>
      </w:r>
      <w:r w:rsidRPr="00900DD4">
        <w:rPr>
          <w:rFonts w:ascii="Times New Roman" w:hAnsi="Times New Roman"/>
          <w:sz w:val="24"/>
          <w:szCs w:val="24"/>
        </w:rPr>
        <w:t>”.</w:t>
      </w:r>
      <w:r w:rsidR="00E74B7F" w:rsidRPr="00900DD4">
        <w:rPr>
          <w:rFonts w:ascii="Times New Roman" w:hAnsi="Times New Roman"/>
          <w:sz w:val="24"/>
          <w:szCs w:val="24"/>
        </w:rPr>
        <w:t xml:space="preserve"> </w:t>
      </w:r>
      <w:r w:rsidRPr="00900DD4">
        <w:rPr>
          <w:rFonts w:ascii="Times New Roman" w:hAnsi="Times New Roman"/>
          <w:sz w:val="24"/>
          <w:szCs w:val="24"/>
        </w:rPr>
        <w:t>În punctul de vedere al AEP s-a precizat faptul că, deși este dreptul exclusiv al Parlamentului de a reglementa sfera de incidență a interdicțiilor care rezultă dintr-o condamnare, precum și caracterul general sau special al interdicțiilor, acesta poate fi exercitat numai în cadrul trasat de Constituție, de deciziile Curții Constituționale și de standardele internaționale în materie electorală.</w:t>
      </w:r>
    </w:p>
    <w:p w14:paraId="7858603C" w14:textId="25089F1E" w:rsidR="00E74B7F" w:rsidRPr="00900DD4" w:rsidRDefault="00FE6C11" w:rsidP="002B6F5F">
      <w:pPr>
        <w:pStyle w:val="ListParagraph"/>
        <w:numPr>
          <w:ilvl w:val="0"/>
          <w:numId w:val="19"/>
        </w:numPr>
        <w:tabs>
          <w:tab w:val="left" w:pos="567"/>
          <w:tab w:val="left" w:pos="851"/>
        </w:tabs>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 xml:space="preserve">propunerea legislativă pentru modificarea Legii nr. 33/2007 privind organizarea și desfășurarea alegerilor pentru Parlamentul European </w:t>
      </w:r>
      <w:r w:rsidRPr="00900DD4">
        <w:rPr>
          <w:rFonts w:ascii="Times New Roman" w:hAnsi="Times New Roman"/>
          <w:sz w:val="24"/>
          <w:szCs w:val="24"/>
        </w:rPr>
        <w:t>(Bp.548/2017</w:t>
      </w:r>
      <w:r w:rsidR="0010128A" w:rsidRPr="00900DD4">
        <w:rPr>
          <w:rFonts w:ascii="Times New Roman" w:hAnsi="Times New Roman"/>
          <w:sz w:val="24"/>
          <w:szCs w:val="24"/>
        </w:rPr>
        <w:t>)</w:t>
      </w:r>
      <w:r w:rsidR="00E74B7F" w:rsidRPr="00900DD4">
        <w:rPr>
          <w:rFonts w:ascii="Times New Roman" w:hAnsi="Times New Roman"/>
          <w:sz w:val="24"/>
          <w:szCs w:val="24"/>
        </w:rPr>
        <w:t xml:space="preserve"> vizează</w:t>
      </w:r>
      <w:r w:rsidRPr="00900DD4">
        <w:rPr>
          <w:rFonts w:ascii="Times New Roman" w:hAnsi="Times New Roman"/>
          <w:sz w:val="24"/>
          <w:szCs w:val="24"/>
        </w:rPr>
        <w:t>: scăderea numărului de semnături necesare depunerii candidaturilor pentru Parlamentul European de la 200.000, respectiv 100.000 în cazul unui candidat independent, la 0,5% din numărul de voturi valabil exprimate la ultimele alegeri pentru Parlamentul European, posibilitatea unui alegător de a susține mai multe liste de candidați sau candidați independenți, precum și eliminarea pragului electoral de 5%.</w:t>
      </w:r>
      <w:r w:rsidR="00E74B7F" w:rsidRPr="00900DD4">
        <w:rPr>
          <w:rFonts w:ascii="Times New Roman" w:hAnsi="Times New Roman"/>
          <w:sz w:val="24"/>
          <w:szCs w:val="24"/>
        </w:rPr>
        <w:t xml:space="preserve"> </w:t>
      </w:r>
      <w:r w:rsidRPr="00900DD4">
        <w:rPr>
          <w:rFonts w:ascii="Times New Roman" w:hAnsi="Times New Roman"/>
          <w:sz w:val="24"/>
          <w:szCs w:val="24"/>
        </w:rPr>
        <w:t>AEP s-a pronunțat în sensul că reducerea numărului de susținători pentru depunerea candidaturilor la alegerile pentru Parlamentul European trebuie să fie însoțită de reguli clar definite de verificare a veridicității și corectitudinii datelor înscrise în listele de susținători. Nu au fost formulate observații privind posibilitatea unui alegător de a susține mai multe liste de candidați sau candidați independenți, o prevedere similară regăsindu-se în art. 54 alin. (7) din Legea nr. 208/2015</w:t>
      </w:r>
      <w:r w:rsidR="0010128A" w:rsidRPr="00900DD4">
        <w:rPr>
          <w:rFonts w:ascii="Times New Roman" w:hAnsi="Times New Roman"/>
          <w:sz w:val="24"/>
          <w:szCs w:val="24"/>
        </w:rPr>
        <w:t>,</w:t>
      </w:r>
      <w:r w:rsidRPr="00900DD4">
        <w:rPr>
          <w:rFonts w:ascii="Times New Roman" w:hAnsi="Times New Roman"/>
          <w:sz w:val="24"/>
          <w:szCs w:val="24"/>
        </w:rPr>
        <w:t xml:space="preserve"> cu modificările și completările ulterioare. </w:t>
      </w:r>
      <w:r w:rsidR="0010128A" w:rsidRPr="00900DD4">
        <w:rPr>
          <w:rFonts w:ascii="Times New Roman" w:hAnsi="Times New Roman"/>
          <w:sz w:val="24"/>
          <w:szCs w:val="24"/>
        </w:rPr>
        <w:t>De asemenea</w:t>
      </w:r>
      <w:r w:rsidRPr="00900DD4">
        <w:rPr>
          <w:rFonts w:ascii="Times New Roman" w:hAnsi="Times New Roman"/>
          <w:sz w:val="24"/>
          <w:szCs w:val="24"/>
        </w:rPr>
        <w:t xml:space="preserve">, s-a precizat că stabilirea unui prag electoral reprezintă o decizie politică aflată exclusiv la latitudinea Parlamentului, opinie exprimată, în mod repetat, şi de Curtea Constituțională. </w:t>
      </w:r>
    </w:p>
    <w:p w14:paraId="5AFC31EC" w14:textId="56DD0159" w:rsidR="00724E25" w:rsidRPr="00900DD4" w:rsidRDefault="00FE6C11" w:rsidP="002B6F5F">
      <w:pPr>
        <w:pStyle w:val="ListParagraph"/>
        <w:numPr>
          <w:ilvl w:val="0"/>
          <w:numId w:val="19"/>
        </w:numPr>
        <w:tabs>
          <w:tab w:val="left" w:pos="567"/>
          <w:tab w:val="left" w:pos="851"/>
        </w:tabs>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propunerea legislativă pentru modificarea și completarea Legii nr. 208/2015 privind alegerea Senatului și a Camerei Deputaților, precum şi pentru organizarea şi funcționarea Autorității Electorale Permanente</w:t>
      </w:r>
      <w:r w:rsidRPr="00900DD4">
        <w:rPr>
          <w:rFonts w:ascii="Times New Roman" w:hAnsi="Times New Roman"/>
          <w:sz w:val="24"/>
          <w:szCs w:val="24"/>
        </w:rPr>
        <w:t xml:space="preserve"> (Bp. 568/2017)</w:t>
      </w:r>
      <w:r w:rsidR="0010128A" w:rsidRPr="00900DD4">
        <w:rPr>
          <w:rFonts w:ascii="Times New Roman" w:hAnsi="Times New Roman"/>
          <w:sz w:val="24"/>
          <w:szCs w:val="24"/>
        </w:rPr>
        <w:t>, vizând</w:t>
      </w:r>
      <w:r w:rsidRPr="00900DD4">
        <w:rPr>
          <w:rFonts w:ascii="Times New Roman" w:hAnsi="Times New Roman"/>
          <w:sz w:val="24"/>
          <w:szCs w:val="24"/>
        </w:rPr>
        <w:t xml:space="preserve"> modificarea modalității de </w:t>
      </w:r>
      <w:r w:rsidRPr="00900DD4">
        <w:rPr>
          <w:rFonts w:ascii="Times New Roman" w:hAnsi="Times New Roman"/>
          <w:sz w:val="24"/>
          <w:szCs w:val="24"/>
        </w:rPr>
        <w:lastRenderedPageBreak/>
        <w:t>atribuire a mandatelor la alegerile pentru Senat și Camera Deputaților astfel încât în circumscripțiile electorale în care numărul locuitorilor de naționalitate română este mai mic decât norma de reprezentare, aceștia să fie reprezentați în Parlament de un deputat din rândul locuitorilor sus menționați, al cărui mandat să fie atribuit peste numărul total de deputați rezultat din norma de reprezentare.</w:t>
      </w:r>
      <w:r w:rsidR="00724E25" w:rsidRPr="00900DD4">
        <w:rPr>
          <w:rFonts w:ascii="Times New Roman" w:hAnsi="Times New Roman"/>
          <w:sz w:val="24"/>
          <w:szCs w:val="24"/>
        </w:rPr>
        <w:t xml:space="preserve"> </w:t>
      </w:r>
      <w:r w:rsidRPr="00900DD4">
        <w:rPr>
          <w:rFonts w:ascii="Times New Roman" w:hAnsi="Times New Roman"/>
          <w:sz w:val="24"/>
          <w:szCs w:val="24"/>
        </w:rPr>
        <w:t>În punctul de vedere al AEP se precizează că propunerea legislativă include atât elemente de neconstituționalitate cât și probleme de redactare a textului. De principiu, așa cum a reținut Curtea Constituțională în repetate rânduri, opţiunea pentru un anume tip de scrutin aparţine legiuitorului, soluţie care rezultă din dispoziţiile art. 62 din Constituţie care obligă la alegerea prin vot a Parlamentului, lăsând legiuitorului posibilitatea de a stabili prin lege tipul sistemului electoral, precum şi modalităţile concrete de organizare şi desfăşurare a scrutinului. Legea</w:t>
      </w:r>
      <w:r w:rsidR="0010128A" w:rsidRPr="00900DD4">
        <w:rPr>
          <w:rFonts w:ascii="Times New Roman" w:hAnsi="Times New Roman"/>
          <w:sz w:val="24"/>
          <w:szCs w:val="24"/>
        </w:rPr>
        <w:t>,</w:t>
      </w:r>
      <w:r w:rsidRPr="00900DD4">
        <w:rPr>
          <w:rFonts w:ascii="Times New Roman" w:hAnsi="Times New Roman"/>
          <w:sz w:val="24"/>
          <w:szCs w:val="24"/>
        </w:rPr>
        <w:t xml:space="preserve"> însă</w:t>
      </w:r>
      <w:r w:rsidR="0010128A" w:rsidRPr="00900DD4">
        <w:rPr>
          <w:rFonts w:ascii="Times New Roman" w:hAnsi="Times New Roman"/>
          <w:sz w:val="24"/>
          <w:szCs w:val="24"/>
        </w:rPr>
        <w:t>,</w:t>
      </w:r>
      <w:r w:rsidRPr="00900DD4">
        <w:rPr>
          <w:rFonts w:ascii="Times New Roman" w:hAnsi="Times New Roman"/>
          <w:sz w:val="24"/>
          <w:szCs w:val="24"/>
        </w:rPr>
        <w:t xml:space="preserve"> trebuie să aibă în vedere o reprezentare corectă și egală a voturilor cetăţenilor în Parlamentul României, în concordanță prevederile art. 2 și art.</w:t>
      </w:r>
      <w:r w:rsidR="0010128A" w:rsidRPr="00900DD4">
        <w:rPr>
          <w:rFonts w:ascii="Times New Roman" w:hAnsi="Times New Roman"/>
          <w:sz w:val="24"/>
          <w:szCs w:val="24"/>
        </w:rPr>
        <w:t xml:space="preserve"> </w:t>
      </w:r>
      <w:r w:rsidRPr="00900DD4">
        <w:rPr>
          <w:rFonts w:ascii="Times New Roman" w:hAnsi="Times New Roman"/>
          <w:sz w:val="24"/>
          <w:szCs w:val="24"/>
        </w:rPr>
        <w:t>61 alin. (1) din Constituția României</w:t>
      </w:r>
      <w:r w:rsidR="0010128A" w:rsidRPr="00900DD4">
        <w:rPr>
          <w:rFonts w:ascii="Times New Roman" w:hAnsi="Times New Roman"/>
          <w:sz w:val="24"/>
          <w:szCs w:val="24"/>
        </w:rPr>
        <w:t>,</w:t>
      </w:r>
      <w:r w:rsidRPr="00900DD4">
        <w:rPr>
          <w:rFonts w:ascii="Times New Roman" w:hAnsi="Times New Roman"/>
          <w:sz w:val="24"/>
          <w:szCs w:val="24"/>
        </w:rPr>
        <w:t xml:space="preserve"> revizuită, precum și cu ale art.</w:t>
      </w:r>
      <w:r w:rsidR="0010128A" w:rsidRPr="00900DD4">
        <w:rPr>
          <w:rFonts w:ascii="Times New Roman" w:hAnsi="Times New Roman"/>
          <w:sz w:val="24"/>
          <w:szCs w:val="24"/>
        </w:rPr>
        <w:t xml:space="preserve"> </w:t>
      </w:r>
      <w:r w:rsidRPr="00900DD4">
        <w:rPr>
          <w:rFonts w:ascii="Times New Roman" w:hAnsi="Times New Roman"/>
          <w:sz w:val="24"/>
          <w:szCs w:val="24"/>
        </w:rPr>
        <w:t>62 alin. (1).</w:t>
      </w:r>
    </w:p>
    <w:p w14:paraId="44924D8C" w14:textId="3B646716" w:rsidR="00C30A25" w:rsidRPr="00900DD4" w:rsidRDefault="00724E25" w:rsidP="002B6F5F">
      <w:pPr>
        <w:pStyle w:val="ListParagraph"/>
        <w:numPr>
          <w:ilvl w:val="0"/>
          <w:numId w:val="19"/>
        </w:numPr>
        <w:tabs>
          <w:tab w:val="left" w:pos="567"/>
          <w:tab w:val="left" w:pos="851"/>
        </w:tabs>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 xml:space="preserve">propunerea legislativă pentru modificarea Legii nr. 370/2004 pentru alegerea Președintelui României </w:t>
      </w:r>
      <w:r w:rsidRPr="00900DD4">
        <w:rPr>
          <w:rFonts w:ascii="Times New Roman" w:hAnsi="Times New Roman"/>
          <w:sz w:val="24"/>
          <w:szCs w:val="24"/>
        </w:rPr>
        <w:t xml:space="preserve">(Bp. 549/2017), vizează scăderea numărului de semnături necesare depunerii candidaturilor de la 200.000 la 0,5% din numărul de voturi valabil exprimate la ultimele alegeri prezidențiale. </w:t>
      </w:r>
      <w:r w:rsidR="00FE6C11" w:rsidRPr="00900DD4">
        <w:rPr>
          <w:rFonts w:ascii="Times New Roman" w:hAnsi="Times New Roman"/>
          <w:sz w:val="24"/>
          <w:szCs w:val="24"/>
        </w:rPr>
        <w:t>AEP a apreciat că</w:t>
      </w:r>
      <w:r w:rsidRPr="00900DD4">
        <w:rPr>
          <w:rFonts w:ascii="Times New Roman" w:hAnsi="Times New Roman"/>
          <w:sz w:val="24"/>
          <w:szCs w:val="24"/>
        </w:rPr>
        <w:t xml:space="preserve"> </w:t>
      </w:r>
      <w:r w:rsidR="00FE6C11" w:rsidRPr="00900DD4">
        <w:rPr>
          <w:rFonts w:ascii="Times New Roman" w:hAnsi="Times New Roman"/>
          <w:sz w:val="24"/>
          <w:szCs w:val="24"/>
        </w:rPr>
        <w:t>forul legislativ poate avea în vedere reducerea numărului de susținători pentru depunerea unei candidaturi la alegerile prezidențiale, însă</w:t>
      </w:r>
      <w:r w:rsidR="0010128A" w:rsidRPr="00900DD4">
        <w:rPr>
          <w:rFonts w:ascii="Times New Roman" w:hAnsi="Times New Roman"/>
          <w:sz w:val="24"/>
          <w:szCs w:val="24"/>
        </w:rPr>
        <w:t>,</w:t>
      </w:r>
      <w:r w:rsidR="00FE6C11" w:rsidRPr="00900DD4">
        <w:rPr>
          <w:rFonts w:ascii="Times New Roman" w:hAnsi="Times New Roman"/>
          <w:sz w:val="24"/>
          <w:szCs w:val="24"/>
        </w:rPr>
        <w:t xml:space="preserve"> această măsură ar trebui să fie însoțită de reguli clar definite de verificare a veridicității și corectitudinii datelor înscrise în listele de susținători. Totodată, a arătat că textul nu reglementează situaţiile în care din aplicarea procentului de 0,5% la numărul total de voturi valabil exprimate la ultimele alegeri prezidențiale nu rezultă numere întregi.</w:t>
      </w:r>
    </w:p>
    <w:p w14:paraId="0881A6F3" w14:textId="0BE458CC" w:rsidR="00F57D5D" w:rsidRPr="00900DD4" w:rsidRDefault="00FE6C11" w:rsidP="002B6F5F">
      <w:pPr>
        <w:pStyle w:val="ListParagraph"/>
        <w:numPr>
          <w:ilvl w:val="0"/>
          <w:numId w:val="19"/>
        </w:numPr>
        <w:tabs>
          <w:tab w:val="left" w:pos="567"/>
          <w:tab w:val="left" w:pos="851"/>
        </w:tabs>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 xml:space="preserve">propunerea legislativă pentru modificarea și completarea art. 6 din Legea nr. 3/2000 privind organizarea și desfășurarea referendumului </w:t>
      </w:r>
      <w:r w:rsidRPr="00900DD4">
        <w:rPr>
          <w:rFonts w:ascii="Times New Roman" w:hAnsi="Times New Roman"/>
          <w:sz w:val="24"/>
          <w:szCs w:val="24"/>
        </w:rPr>
        <w:t>(Bp. 48/2017</w:t>
      </w:r>
      <w:r w:rsidR="00C30A25" w:rsidRPr="00900DD4">
        <w:rPr>
          <w:rFonts w:ascii="Times New Roman" w:hAnsi="Times New Roman"/>
          <w:sz w:val="24"/>
          <w:szCs w:val="24"/>
        </w:rPr>
        <w:t>) are</w:t>
      </w:r>
      <w:r w:rsidR="0010128A" w:rsidRPr="00900DD4">
        <w:rPr>
          <w:rFonts w:ascii="Times New Roman" w:hAnsi="Times New Roman"/>
          <w:sz w:val="24"/>
          <w:szCs w:val="24"/>
        </w:rPr>
        <w:t xml:space="preserve"> </w:t>
      </w:r>
      <w:r w:rsidRPr="00900DD4">
        <w:rPr>
          <w:rFonts w:ascii="Times New Roman" w:hAnsi="Times New Roman"/>
          <w:sz w:val="24"/>
          <w:szCs w:val="24"/>
        </w:rPr>
        <w:t>ca obiect o serie de aspecte organizatorice privind organizarea referendumului național pentru revizuirea Constituției.</w:t>
      </w:r>
      <w:r w:rsidR="00C30A25" w:rsidRPr="00900DD4">
        <w:rPr>
          <w:rFonts w:ascii="Times New Roman" w:hAnsi="Times New Roman"/>
          <w:sz w:val="24"/>
          <w:szCs w:val="24"/>
        </w:rPr>
        <w:t xml:space="preserve"> </w:t>
      </w:r>
      <w:r w:rsidRPr="00900DD4">
        <w:rPr>
          <w:rFonts w:ascii="Times New Roman" w:hAnsi="Times New Roman"/>
          <w:sz w:val="24"/>
          <w:szCs w:val="24"/>
        </w:rPr>
        <w:t>AEP a arătat că demersul inițiatorului este deosebit de util în condițiile în care Legea nr. 3/2000</w:t>
      </w:r>
      <w:r w:rsidR="0010128A" w:rsidRPr="00900DD4">
        <w:rPr>
          <w:rFonts w:ascii="Times New Roman" w:hAnsi="Times New Roman"/>
          <w:sz w:val="24"/>
          <w:szCs w:val="24"/>
        </w:rPr>
        <w:t>,</w:t>
      </w:r>
      <w:r w:rsidRPr="00900DD4">
        <w:rPr>
          <w:rFonts w:ascii="Times New Roman" w:hAnsi="Times New Roman"/>
          <w:sz w:val="24"/>
          <w:szCs w:val="24"/>
        </w:rPr>
        <w:t xml:space="preserve"> per ansamblu, trebuie corelată cu soluțiile instituite prin Legea </w:t>
      </w:r>
      <w:r w:rsidR="00337909" w:rsidRPr="00900DD4">
        <w:rPr>
          <w:rFonts w:ascii="Times New Roman" w:hAnsi="Times New Roman"/>
          <w:sz w:val="24"/>
          <w:szCs w:val="24"/>
        </w:rPr>
        <w:t xml:space="preserve">             </w:t>
      </w:r>
      <w:r w:rsidRPr="00900DD4">
        <w:rPr>
          <w:rFonts w:ascii="Times New Roman" w:hAnsi="Times New Roman"/>
          <w:sz w:val="24"/>
          <w:szCs w:val="24"/>
        </w:rPr>
        <w:t xml:space="preserve">nr. 208/2015, cu modificările și completările ulterioare, privind Registrul electoral, Sistemul informatic de monitorizare a prezenței la vot şi de prevenire a votului ilegal, </w:t>
      </w:r>
      <w:r w:rsidR="00B908FF" w:rsidRPr="00900DD4">
        <w:rPr>
          <w:rFonts w:ascii="Times New Roman" w:hAnsi="Times New Roman"/>
          <w:sz w:val="24"/>
          <w:szCs w:val="24"/>
        </w:rPr>
        <w:t>c</w:t>
      </w:r>
      <w:r w:rsidRPr="00900DD4">
        <w:rPr>
          <w:rFonts w:ascii="Times New Roman" w:hAnsi="Times New Roman"/>
          <w:sz w:val="24"/>
          <w:szCs w:val="24"/>
        </w:rPr>
        <w:t>orpul experților electorali etc. Totodată, sunt necesare precizări suplimentare privind aspecte tehnico-organizatorice precum afișajul electoral, documentele pe baza cărora se votează, observarea referendumului, procedura de organizare a referendumurilor locale pentru demiterea primarului sau dizolvarea consiliilor locale și județene, atribuțiile principale ale instituțiilor implicate, procedura de urmat utilizată în judecarea de către instanțe a cererilor, sesizărilor și plângerilor privind referendumul, modul de calcul al termenelor</w:t>
      </w:r>
      <w:r w:rsidR="0010128A" w:rsidRPr="00900DD4">
        <w:rPr>
          <w:rFonts w:ascii="Times New Roman" w:hAnsi="Times New Roman"/>
          <w:sz w:val="24"/>
          <w:szCs w:val="24"/>
        </w:rPr>
        <w:t>,</w:t>
      </w:r>
      <w:r w:rsidRPr="00900DD4">
        <w:rPr>
          <w:rFonts w:ascii="Times New Roman" w:hAnsi="Times New Roman"/>
          <w:sz w:val="24"/>
          <w:szCs w:val="24"/>
        </w:rPr>
        <w:t xml:space="preserve"> etc.</w:t>
      </w:r>
    </w:p>
    <w:p w14:paraId="09ED7087" w14:textId="13F51F34" w:rsidR="00FE6C11" w:rsidRPr="00900DD4" w:rsidRDefault="00FE6C11" w:rsidP="002B6F5F">
      <w:pPr>
        <w:pStyle w:val="ListParagraph"/>
        <w:numPr>
          <w:ilvl w:val="0"/>
          <w:numId w:val="19"/>
        </w:numPr>
        <w:tabs>
          <w:tab w:val="left" w:pos="567"/>
        </w:tabs>
        <w:autoSpaceDE w:val="0"/>
        <w:autoSpaceDN w:val="0"/>
        <w:adjustRightInd w:val="0"/>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propunerea legislativă privind modificarea și completarea Legii nr. 115/2015 pentru alegerea autorităților administrației publice locale, pentru modificarea Legii administrației publice locale</w:t>
      </w:r>
      <w:r w:rsidR="002154CF" w:rsidRPr="00900DD4">
        <w:rPr>
          <w:rFonts w:ascii="Times New Roman" w:hAnsi="Times New Roman"/>
          <w:i/>
          <w:sz w:val="24"/>
          <w:szCs w:val="24"/>
        </w:rPr>
        <w:t xml:space="preserve"> </w:t>
      </w:r>
      <w:r w:rsidRPr="00900DD4">
        <w:rPr>
          <w:rFonts w:ascii="Times New Roman" w:hAnsi="Times New Roman"/>
          <w:i/>
          <w:sz w:val="24"/>
          <w:szCs w:val="24"/>
        </w:rPr>
        <w:t>nr. 215/2001, precum și pentru modificarea și completarea Legii nr. 393/2004 privind Statutul aleșilor locali (Bp. 101/2017)</w:t>
      </w:r>
      <w:r w:rsidR="002F67F8" w:rsidRPr="00900DD4">
        <w:rPr>
          <w:rFonts w:ascii="Times New Roman" w:hAnsi="Times New Roman"/>
          <w:sz w:val="24"/>
          <w:szCs w:val="24"/>
        </w:rPr>
        <w:t xml:space="preserve"> vizează</w:t>
      </w:r>
      <w:r w:rsidR="0010128A" w:rsidRPr="00900DD4">
        <w:rPr>
          <w:rFonts w:ascii="Times New Roman" w:hAnsi="Times New Roman"/>
          <w:sz w:val="24"/>
          <w:szCs w:val="24"/>
        </w:rPr>
        <w:t xml:space="preserve"> </w:t>
      </w:r>
      <w:r w:rsidRPr="00900DD4">
        <w:rPr>
          <w:rFonts w:ascii="Times New Roman" w:hAnsi="Times New Roman"/>
          <w:sz w:val="24"/>
          <w:szCs w:val="24"/>
        </w:rPr>
        <w:t>modificarea</w:t>
      </w:r>
      <w:r w:rsidR="0010128A" w:rsidRPr="00900DD4">
        <w:rPr>
          <w:rFonts w:ascii="Times New Roman" w:hAnsi="Times New Roman"/>
          <w:sz w:val="24"/>
          <w:szCs w:val="24"/>
        </w:rPr>
        <w:t xml:space="preserve"> </w:t>
      </w:r>
      <w:r w:rsidR="00337909" w:rsidRPr="00900DD4">
        <w:rPr>
          <w:rFonts w:ascii="Times New Roman" w:hAnsi="Times New Roman"/>
          <w:sz w:val="24"/>
          <w:szCs w:val="24"/>
        </w:rPr>
        <w:t xml:space="preserve">    </w:t>
      </w:r>
      <w:r w:rsidRPr="00900DD4">
        <w:rPr>
          <w:rFonts w:ascii="Times New Roman" w:hAnsi="Times New Roman"/>
          <w:sz w:val="24"/>
          <w:szCs w:val="24"/>
        </w:rPr>
        <w:t xml:space="preserve">art. 101 </w:t>
      </w:r>
      <w:r w:rsidR="002F67F8" w:rsidRPr="00900DD4">
        <w:rPr>
          <w:rFonts w:ascii="Times New Roman" w:hAnsi="Times New Roman"/>
          <w:sz w:val="24"/>
          <w:szCs w:val="24"/>
        </w:rPr>
        <w:t xml:space="preserve">din </w:t>
      </w:r>
      <w:r w:rsidRPr="00900DD4">
        <w:rPr>
          <w:rFonts w:ascii="Times New Roman" w:hAnsi="Times New Roman"/>
          <w:sz w:val="24"/>
          <w:szCs w:val="24"/>
        </w:rPr>
        <w:t>Leg</w:t>
      </w:r>
      <w:r w:rsidR="002F67F8" w:rsidRPr="00900DD4">
        <w:rPr>
          <w:rFonts w:ascii="Times New Roman" w:hAnsi="Times New Roman"/>
          <w:sz w:val="24"/>
          <w:szCs w:val="24"/>
        </w:rPr>
        <w:t>ea</w:t>
      </w:r>
      <w:r w:rsidRPr="00900DD4">
        <w:rPr>
          <w:rFonts w:ascii="Times New Roman" w:hAnsi="Times New Roman"/>
          <w:sz w:val="24"/>
          <w:szCs w:val="24"/>
        </w:rPr>
        <w:t xml:space="preserve"> nr. 115/2015 astfel încât să fie declarat primar candidatul care a întrunit în primul tur de scrutin majoritatea voturilor valabil exprimate. În cazul în care niciunul dintre candidați nu a obținut majoritatea cerută, se organizează al doilea tur de scrutin, în </w:t>
      </w:r>
      <w:r w:rsidRPr="00900DD4">
        <w:rPr>
          <w:rFonts w:ascii="Times New Roman" w:hAnsi="Times New Roman"/>
          <w:sz w:val="24"/>
          <w:szCs w:val="24"/>
        </w:rPr>
        <w:lastRenderedPageBreak/>
        <w:t xml:space="preserve">urma căruia este declarat primar candidatul care a obținut cel mai mare număr de voturi valabil exprimate. AEP a precizat că </w:t>
      </w:r>
      <w:r w:rsidR="002F67F8" w:rsidRPr="00900DD4">
        <w:rPr>
          <w:rFonts w:ascii="Times New Roman" w:hAnsi="Times New Roman"/>
          <w:sz w:val="24"/>
          <w:szCs w:val="24"/>
        </w:rPr>
        <w:t xml:space="preserve">sistemul cu un singur tur de scrutin implică o scădere a costurilor de organizare a alegerilor, dar şi disiparea voturilor alegătorilor, în timp ce sistemul cu două tururi de scrutin oferă posibilitatea alegătorilor al căror candidat nu s-a clasat pe unul dintre primele două locuri să se reorienteze, optând pentru unul dintre cei doi candidați rămași în cursă. Nu </w:t>
      </w:r>
      <w:r w:rsidRPr="00900DD4">
        <w:rPr>
          <w:rFonts w:ascii="Times New Roman" w:hAnsi="Times New Roman"/>
          <w:sz w:val="24"/>
          <w:szCs w:val="24"/>
        </w:rPr>
        <w:t xml:space="preserve">există argumente hotărâtoare în favoarea unuia sau altuia dintre sistemele sus enunțate, alegerea unuia dintre acestea reprezentând opțiunea exclusivă a legiuitorului. </w:t>
      </w:r>
    </w:p>
    <w:p w14:paraId="38CFFEFF" w14:textId="2145BE6D" w:rsidR="00F57D5D" w:rsidRPr="00900DD4" w:rsidRDefault="00FE6C11" w:rsidP="002B6F5F">
      <w:pPr>
        <w:pStyle w:val="ListParagraph"/>
        <w:numPr>
          <w:ilvl w:val="0"/>
          <w:numId w:val="88"/>
        </w:numPr>
        <w:tabs>
          <w:tab w:val="left" w:pos="567"/>
        </w:tabs>
        <w:autoSpaceDE w:val="0"/>
        <w:autoSpaceDN w:val="0"/>
        <w:adjustRightInd w:val="0"/>
        <w:spacing w:after="0" w:line="276" w:lineRule="auto"/>
        <w:ind w:left="567"/>
        <w:jc w:val="both"/>
        <w:rPr>
          <w:rFonts w:ascii="Times New Roman" w:hAnsi="Times New Roman"/>
          <w:sz w:val="24"/>
          <w:szCs w:val="24"/>
        </w:rPr>
      </w:pPr>
      <w:r w:rsidRPr="00900DD4">
        <w:rPr>
          <w:rFonts w:ascii="Times New Roman" w:hAnsi="Times New Roman"/>
          <w:i/>
          <w:sz w:val="24"/>
          <w:szCs w:val="24"/>
        </w:rPr>
        <w:t>propunerea legislativă privind modificarea și completarea Legii nr. 115 din 19 mai 2015 pentru alegerea autorităților administrației publice locale, pentru modificarea Legii administrației publice locale nr. 215/2001, precum și pentru modificarea și completarea Legii nr. 393/2004 privind Statutul aleșilor locali (Bp. 227/2017</w:t>
      </w:r>
      <w:r w:rsidRPr="00900DD4">
        <w:rPr>
          <w:rFonts w:ascii="Times New Roman" w:hAnsi="Times New Roman"/>
          <w:sz w:val="24"/>
          <w:szCs w:val="24"/>
        </w:rPr>
        <w:t>)</w:t>
      </w:r>
      <w:r w:rsidR="0010128A" w:rsidRPr="00900DD4">
        <w:rPr>
          <w:rFonts w:ascii="Times New Roman" w:hAnsi="Times New Roman"/>
          <w:sz w:val="24"/>
          <w:szCs w:val="24"/>
        </w:rPr>
        <w:t xml:space="preserve">, </w:t>
      </w:r>
      <w:r w:rsidR="00A0201B" w:rsidRPr="00900DD4">
        <w:rPr>
          <w:rFonts w:ascii="Times New Roman" w:hAnsi="Times New Roman"/>
          <w:sz w:val="24"/>
          <w:szCs w:val="24"/>
        </w:rPr>
        <w:t xml:space="preserve">vizează </w:t>
      </w:r>
      <w:r w:rsidRPr="00900DD4">
        <w:rPr>
          <w:rFonts w:ascii="Times New Roman" w:hAnsi="Times New Roman"/>
          <w:sz w:val="24"/>
          <w:szCs w:val="24"/>
        </w:rPr>
        <w:t>completarea textului art. 18 cu un nou alineat, cu următorul conținut: „</w:t>
      </w:r>
      <w:r w:rsidRPr="00900DD4">
        <w:rPr>
          <w:rFonts w:ascii="Times New Roman" w:hAnsi="Times New Roman"/>
          <w:i/>
          <w:sz w:val="24"/>
          <w:szCs w:val="24"/>
        </w:rPr>
        <w:t>Pot solicita primarului înscrierea în Registrul electoral cu adresa de reședință în condițiile prevăzute la alin. (1), cetățenii care și-au stabilit reședința în circumscripția electorală în care se organizează scrutinul electoral, cu cel puțin 30 de zile înainte de data scrutinului pentru care se face înscrierea în Registrul electoral</w:t>
      </w:r>
      <w:r w:rsidRPr="00900DD4">
        <w:rPr>
          <w:rFonts w:ascii="Times New Roman" w:hAnsi="Times New Roman"/>
          <w:sz w:val="24"/>
          <w:szCs w:val="24"/>
        </w:rPr>
        <w:t>”. În punctul de vedere al AEP se precizează că soluția legislativă propusă nu este de natură să atingă scopul vizat de inițiatori. Condiționarea posibilității alegătorului de a solicita înscrierea în Registrul electoral de un termen de stabilire a reședinței cu „</w:t>
      </w:r>
      <w:r w:rsidRPr="00900DD4">
        <w:rPr>
          <w:rFonts w:ascii="Times New Roman" w:hAnsi="Times New Roman"/>
          <w:i/>
          <w:sz w:val="24"/>
          <w:szCs w:val="24"/>
        </w:rPr>
        <w:t>cel puțin 30 de zile înainte de data scrutinului</w:t>
      </w:r>
      <w:r w:rsidRPr="00900DD4">
        <w:rPr>
          <w:rFonts w:ascii="Times New Roman" w:hAnsi="Times New Roman"/>
          <w:sz w:val="24"/>
          <w:szCs w:val="24"/>
        </w:rPr>
        <w:t>” nu influențează posibilitatea alegătorului de a-și exercita dreptul de vot în circumscripția electorală în care și-a stabilit reședința. Singura „sancțiune” care operează în cazul neînscrierii în Registrul electoral cu adresa de reședință constă în faptul că alegătorul nu se va regăsi în lista electorală permanentă a secției de votare de la locul de reședință, ci va fi înscris, în ziua alegerilor, în lista electorală suplimentară. O eventuală restrângere a exercitării dreptului de vot prin impunerea unei condiții de stabilire a reședinței în circumscripția electorală cu un anumit interval de timp înaintea alegerilor trebuie atent evaluată prin raportare la principiile stabilite de Constituția României (art. 25, art. 36, art. 53) și de standardele internaționale în materie electorală.</w:t>
      </w:r>
    </w:p>
    <w:p w14:paraId="46F0A841" w14:textId="65EB9AC9" w:rsidR="00FE6C11" w:rsidRPr="00900DD4" w:rsidRDefault="00FE6C11" w:rsidP="002B6F5F">
      <w:pPr>
        <w:pStyle w:val="ListParagraph"/>
        <w:numPr>
          <w:ilvl w:val="0"/>
          <w:numId w:val="89"/>
        </w:numPr>
        <w:tabs>
          <w:tab w:val="left" w:pos="567"/>
        </w:tabs>
        <w:autoSpaceDE w:val="0"/>
        <w:autoSpaceDN w:val="0"/>
        <w:adjustRightInd w:val="0"/>
        <w:spacing w:after="0" w:line="276" w:lineRule="auto"/>
        <w:ind w:left="567"/>
        <w:jc w:val="both"/>
        <w:rPr>
          <w:rFonts w:ascii="Times New Roman" w:hAnsi="Times New Roman"/>
          <w:sz w:val="24"/>
          <w:szCs w:val="24"/>
        </w:rPr>
      </w:pPr>
      <w:r w:rsidRPr="00900DD4">
        <w:rPr>
          <w:rFonts w:ascii="Times New Roman" w:hAnsi="Times New Roman"/>
          <w:i/>
          <w:sz w:val="24"/>
          <w:szCs w:val="24"/>
        </w:rPr>
        <w:t>propunerea legislativă pentru modificarea art. 18 alin. (2) din Legea nr. 334/2006 privind finanțarea activității partidelor politice și a campaniilor electorale, republicată</w:t>
      </w:r>
      <w:r w:rsidR="00337909" w:rsidRPr="00900DD4">
        <w:rPr>
          <w:rFonts w:ascii="Times New Roman" w:hAnsi="Times New Roman"/>
          <w:i/>
          <w:sz w:val="24"/>
          <w:szCs w:val="24"/>
        </w:rPr>
        <w:t xml:space="preserve">           </w:t>
      </w:r>
      <w:r w:rsidRPr="00900DD4">
        <w:rPr>
          <w:rFonts w:ascii="Times New Roman" w:hAnsi="Times New Roman"/>
          <w:i/>
          <w:sz w:val="24"/>
          <w:szCs w:val="24"/>
        </w:rPr>
        <w:t xml:space="preserve"> (Bp. 171/2017)</w:t>
      </w:r>
      <w:r w:rsidR="00305E28" w:rsidRPr="00900DD4">
        <w:rPr>
          <w:rFonts w:ascii="Times New Roman" w:hAnsi="Times New Roman"/>
          <w:sz w:val="24"/>
          <w:szCs w:val="24"/>
        </w:rPr>
        <w:t xml:space="preserve">, </w:t>
      </w:r>
      <w:r w:rsidR="00A0201B" w:rsidRPr="00900DD4">
        <w:rPr>
          <w:rFonts w:ascii="Times New Roman" w:hAnsi="Times New Roman"/>
          <w:sz w:val="24"/>
          <w:szCs w:val="24"/>
        </w:rPr>
        <w:t>vizează stabilirea unei</w:t>
      </w:r>
      <w:r w:rsidRPr="00900DD4">
        <w:rPr>
          <w:rFonts w:ascii="Times New Roman" w:hAnsi="Times New Roman"/>
          <w:sz w:val="24"/>
          <w:szCs w:val="24"/>
        </w:rPr>
        <w:t xml:space="preserve"> limit</w:t>
      </w:r>
      <w:r w:rsidR="00A0201B" w:rsidRPr="00900DD4">
        <w:rPr>
          <w:rFonts w:ascii="Times New Roman" w:hAnsi="Times New Roman"/>
          <w:sz w:val="24"/>
          <w:szCs w:val="24"/>
        </w:rPr>
        <w:t>e</w:t>
      </w:r>
      <w:r w:rsidRPr="00900DD4">
        <w:rPr>
          <w:rFonts w:ascii="Times New Roman" w:hAnsi="Times New Roman"/>
          <w:sz w:val="24"/>
          <w:szCs w:val="24"/>
        </w:rPr>
        <w:t xml:space="preserve"> minim</w:t>
      </w:r>
      <w:r w:rsidR="00A0201B" w:rsidRPr="00900DD4">
        <w:rPr>
          <w:rFonts w:ascii="Times New Roman" w:hAnsi="Times New Roman"/>
          <w:sz w:val="24"/>
          <w:szCs w:val="24"/>
        </w:rPr>
        <w:t>e</w:t>
      </w:r>
      <w:r w:rsidRPr="00900DD4">
        <w:rPr>
          <w:rFonts w:ascii="Times New Roman" w:hAnsi="Times New Roman"/>
          <w:sz w:val="24"/>
          <w:szCs w:val="24"/>
        </w:rPr>
        <w:t xml:space="preserve"> a sumei alocate anual partidelor politice cu titlul de subvenție de la bugetul de stat, respectiv 0,02% din veniturile prevăzute în bugetul de stat.</w:t>
      </w:r>
      <w:r w:rsidR="005B330D" w:rsidRPr="00900DD4">
        <w:rPr>
          <w:rFonts w:ascii="Times New Roman" w:hAnsi="Times New Roman"/>
          <w:sz w:val="24"/>
          <w:szCs w:val="24"/>
        </w:rPr>
        <w:t xml:space="preserve"> </w:t>
      </w:r>
      <w:r w:rsidRPr="00900DD4">
        <w:rPr>
          <w:rFonts w:ascii="Times New Roman" w:hAnsi="Times New Roman"/>
          <w:sz w:val="24"/>
          <w:szCs w:val="24"/>
        </w:rPr>
        <w:t xml:space="preserve">AEP a apreciat că oportunitatea adoptării soluției legislative </w:t>
      </w:r>
      <w:r w:rsidR="00337909" w:rsidRPr="00900DD4">
        <w:rPr>
          <w:rFonts w:ascii="Times New Roman" w:hAnsi="Times New Roman"/>
          <w:sz w:val="24"/>
          <w:szCs w:val="24"/>
        </w:rPr>
        <w:t xml:space="preserve">               </w:t>
      </w:r>
      <w:r w:rsidRPr="00900DD4">
        <w:rPr>
          <w:rFonts w:ascii="Times New Roman" w:hAnsi="Times New Roman"/>
          <w:sz w:val="24"/>
          <w:szCs w:val="24"/>
        </w:rPr>
        <w:t>sus-menționate reprezintă o decizie aflată exclusiv la latitudinea forului legislativ.</w:t>
      </w:r>
    </w:p>
    <w:p w14:paraId="79E8E984" w14:textId="77777777" w:rsidR="005B330D" w:rsidRPr="00900DD4" w:rsidRDefault="005B330D" w:rsidP="002B6F5F">
      <w:pPr>
        <w:tabs>
          <w:tab w:val="left" w:pos="567"/>
        </w:tabs>
        <w:spacing w:after="0" w:line="276" w:lineRule="auto"/>
        <w:jc w:val="both"/>
        <w:rPr>
          <w:rFonts w:ascii="Times New Roman" w:hAnsi="Times New Roman"/>
          <w:sz w:val="24"/>
          <w:szCs w:val="24"/>
        </w:rPr>
      </w:pPr>
    </w:p>
    <w:p w14:paraId="19739DBB" w14:textId="64A12A52" w:rsidR="00FE6C11" w:rsidRPr="00900DD4" w:rsidRDefault="005B330D" w:rsidP="002B6F5F">
      <w:pPr>
        <w:tabs>
          <w:tab w:val="left" w:pos="567"/>
        </w:tabs>
        <w:spacing w:after="0" w:line="276" w:lineRule="auto"/>
        <w:jc w:val="both"/>
        <w:rPr>
          <w:rFonts w:ascii="Times New Roman" w:hAnsi="Times New Roman"/>
          <w:i/>
          <w:sz w:val="24"/>
          <w:szCs w:val="24"/>
        </w:rPr>
      </w:pPr>
      <w:r w:rsidRPr="00900DD4">
        <w:rPr>
          <w:rFonts w:ascii="Times New Roman" w:hAnsi="Times New Roman"/>
          <w:sz w:val="24"/>
          <w:szCs w:val="24"/>
        </w:rPr>
        <w:tab/>
        <w:t xml:space="preserve">În aceeaşi zonă de activitate, s-a înscris şi </w:t>
      </w:r>
      <w:r w:rsidR="0014482B" w:rsidRPr="00900DD4">
        <w:rPr>
          <w:rFonts w:ascii="Times New Roman" w:hAnsi="Times New Roman"/>
          <w:sz w:val="24"/>
          <w:szCs w:val="24"/>
        </w:rPr>
        <w:t xml:space="preserve">elaborarea și transmiterea către președinții celor două Camere ale Parlamentului a </w:t>
      </w:r>
      <w:r w:rsidR="0014482B" w:rsidRPr="00900DD4">
        <w:rPr>
          <w:rFonts w:ascii="Times New Roman" w:hAnsi="Times New Roman"/>
          <w:i/>
          <w:sz w:val="24"/>
          <w:szCs w:val="24"/>
        </w:rPr>
        <w:t>Raportului privind organizarea și desfășurarea alegerilor parlamentare din anul 2016</w:t>
      </w:r>
      <w:r w:rsidR="0014482B" w:rsidRPr="00900DD4">
        <w:rPr>
          <w:rFonts w:ascii="Times New Roman" w:hAnsi="Times New Roman"/>
          <w:sz w:val="24"/>
          <w:szCs w:val="24"/>
        </w:rPr>
        <w:t xml:space="preserve"> și a </w:t>
      </w:r>
      <w:r w:rsidR="0014482B" w:rsidRPr="00900DD4">
        <w:rPr>
          <w:rFonts w:ascii="Times New Roman" w:hAnsi="Times New Roman"/>
          <w:i/>
          <w:sz w:val="24"/>
          <w:szCs w:val="24"/>
        </w:rPr>
        <w:t>Raportului privind activitatea Autorității Electorale Permanente în anul 2016.</w:t>
      </w:r>
    </w:p>
    <w:p w14:paraId="3A418953" w14:textId="7F3DFCA1" w:rsidR="00E31E7A" w:rsidRPr="00900DD4" w:rsidRDefault="00337909" w:rsidP="00337909">
      <w:pPr>
        <w:spacing w:after="0" w:line="240" w:lineRule="auto"/>
        <w:rPr>
          <w:rFonts w:ascii="Times New Roman" w:hAnsi="Times New Roman"/>
          <w:sz w:val="24"/>
          <w:szCs w:val="24"/>
        </w:rPr>
      </w:pPr>
      <w:r w:rsidRPr="00900DD4">
        <w:rPr>
          <w:rFonts w:ascii="Times New Roman" w:hAnsi="Times New Roman"/>
          <w:sz w:val="24"/>
          <w:szCs w:val="24"/>
        </w:rPr>
        <w:br w:type="page"/>
      </w:r>
    </w:p>
    <w:p w14:paraId="074319D5" w14:textId="4A3F9CD6" w:rsidR="00713933" w:rsidRPr="00900DD4" w:rsidRDefault="00FE6C11" w:rsidP="002B6F5F">
      <w:pPr>
        <w:pStyle w:val="ListParagraph"/>
        <w:numPr>
          <w:ilvl w:val="0"/>
          <w:numId w:val="90"/>
        </w:numPr>
        <w:tabs>
          <w:tab w:val="left" w:pos="567"/>
          <w:tab w:val="left" w:pos="851"/>
        </w:tabs>
        <w:spacing w:after="0" w:line="276" w:lineRule="auto"/>
        <w:ind w:left="567"/>
        <w:jc w:val="both"/>
        <w:rPr>
          <w:rFonts w:ascii="Times New Roman" w:hAnsi="Times New Roman"/>
          <w:sz w:val="24"/>
          <w:szCs w:val="24"/>
        </w:rPr>
      </w:pPr>
      <w:r w:rsidRPr="00900DD4">
        <w:rPr>
          <w:rFonts w:ascii="Times New Roman" w:hAnsi="Times New Roman"/>
          <w:b/>
          <w:sz w:val="24"/>
          <w:szCs w:val="24"/>
        </w:rPr>
        <w:lastRenderedPageBreak/>
        <w:t>Raportul privind organizarea și desfășurarea alegerilor parlamentare</w:t>
      </w:r>
      <w:r w:rsidRPr="00900DD4">
        <w:rPr>
          <w:rFonts w:ascii="Times New Roman" w:hAnsi="Times New Roman"/>
          <w:sz w:val="24"/>
          <w:szCs w:val="24"/>
        </w:rPr>
        <w:t xml:space="preserve"> </w:t>
      </w:r>
      <w:r w:rsidR="00713933" w:rsidRPr="00900DD4">
        <w:rPr>
          <w:rFonts w:ascii="Times New Roman" w:hAnsi="Times New Roman"/>
          <w:b/>
          <w:sz w:val="24"/>
          <w:szCs w:val="24"/>
        </w:rPr>
        <w:t xml:space="preserve">din anul 2016 </w:t>
      </w:r>
    </w:p>
    <w:p w14:paraId="018DDF79" w14:textId="4C4E76F9" w:rsidR="00FE6C11" w:rsidRPr="00900DD4" w:rsidRDefault="00FE6C1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conformitate cu prevederile art. 103 alin. (1) lit. k) din Legea nr. 208/2015, cu modificările şi completările ulterioare, AEP a întocmit și a transmis</w:t>
      </w:r>
      <w:r w:rsidRPr="00900DD4">
        <w:rPr>
          <w:rFonts w:ascii="Times New Roman" w:hAnsi="Times New Roman"/>
          <w:sz w:val="24"/>
          <w:szCs w:val="24"/>
          <w:vertAlign w:val="superscript"/>
        </w:rPr>
        <w:footnoteReference w:id="7"/>
      </w:r>
      <w:r w:rsidRPr="00900DD4">
        <w:rPr>
          <w:rFonts w:ascii="Times New Roman" w:hAnsi="Times New Roman"/>
          <w:sz w:val="24"/>
          <w:szCs w:val="24"/>
        </w:rPr>
        <w:t xml:space="preserve"> preşedinţilor celor două Camere ale Parlamentului, la data de 20.03.2017</w:t>
      </w:r>
      <w:r w:rsidR="00825D5F" w:rsidRPr="00900DD4">
        <w:rPr>
          <w:rFonts w:ascii="Times New Roman" w:hAnsi="Times New Roman"/>
          <w:sz w:val="24"/>
          <w:szCs w:val="24"/>
        </w:rPr>
        <w:t xml:space="preserve">, </w:t>
      </w:r>
      <w:r w:rsidRPr="00900DD4">
        <w:rPr>
          <w:rFonts w:ascii="Times New Roman" w:hAnsi="Times New Roman"/>
          <w:i/>
          <w:sz w:val="24"/>
          <w:szCs w:val="24"/>
        </w:rPr>
        <w:t>Raportul privind organizarea și desfășurarea alegerilor pentru Senat și Camera Deputaților din anul 2016</w:t>
      </w:r>
      <w:r w:rsidRPr="00900DD4">
        <w:rPr>
          <w:rFonts w:ascii="Times New Roman" w:hAnsi="Times New Roman"/>
          <w:sz w:val="24"/>
          <w:szCs w:val="24"/>
        </w:rPr>
        <w:t>, care este supus regimului de publicare în Monitorul Oficial al României, Partea I. Acesta descrie organizarea şi desfășurarea alegerilor parlamentare din anul 2016, cuprinzând referiri la cadrul normativ, Registrul electoral și listele electorale, secțiile de votare și logistica electorală, administrația electorală, competitorii electorali, campania electorală și informarea alegătorilor, finanțarea campaniei electorale, participarea la scrutin, rezultate, abaterile și neajunsurile constatate, precum și propunerile AEP.</w:t>
      </w:r>
      <w:r w:rsidR="002154CF" w:rsidRPr="00900DD4">
        <w:rPr>
          <w:rFonts w:ascii="Times New Roman" w:hAnsi="Times New Roman"/>
          <w:sz w:val="24"/>
          <w:szCs w:val="24"/>
        </w:rPr>
        <w:t xml:space="preserve"> </w:t>
      </w:r>
    </w:p>
    <w:p w14:paraId="5B47CB0E" w14:textId="7496F3B7" w:rsidR="00FE6C11" w:rsidRPr="00900DD4" w:rsidRDefault="00FE6C11">
      <w:pPr>
        <w:tabs>
          <w:tab w:val="left" w:pos="567"/>
          <w:tab w:val="left" w:pos="851"/>
        </w:tabs>
        <w:spacing w:after="0" w:line="276" w:lineRule="auto"/>
        <w:jc w:val="both"/>
        <w:rPr>
          <w:rFonts w:ascii="Times New Roman" w:hAnsi="Times New Roman"/>
          <w:b/>
          <w:sz w:val="24"/>
          <w:szCs w:val="24"/>
        </w:rPr>
      </w:pPr>
    </w:p>
    <w:p w14:paraId="489A20D0" w14:textId="4E4368EC" w:rsidR="00F57D5D" w:rsidRPr="00900DD4" w:rsidRDefault="00FE6C11" w:rsidP="002B6F5F">
      <w:pPr>
        <w:pStyle w:val="ListParagraph"/>
        <w:numPr>
          <w:ilvl w:val="0"/>
          <w:numId w:val="90"/>
        </w:numPr>
        <w:tabs>
          <w:tab w:val="left" w:pos="567"/>
          <w:tab w:val="left" w:pos="851"/>
        </w:tabs>
        <w:spacing w:after="0" w:line="276" w:lineRule="auto"/>
        <w:ind w:left="567"/>
        <w:jc w:val="both"/>
        <w:rPr>
          <w:rFonts w:ascii="Times New Roman" w:hAnsi="Times New Roman"/>
          <w:b/>
          <w:sz w:val="24"/>
          <w:szCs w:val="24"/>
        </w:rPr>
      </w:pPr>
      <w:r w:rsidRPr="00900DD4">
        <w:rPr>
          <w:rFonts w:ascii="Times New Roman" w:hAnsi="Times New Roman"/>
          <w:b/>
          <w:sz w:val="24"/>
          <w:szCs w:val="24"/>
        </w:rPr>
        <w:t>Raportul privind activitatea AEP în anul 2016</w:t>
      </w:r>
    </w:p>
    <w:p w14:paraId="5CEDCEEA" w14:textId="77C55EAC" w:rsidR="00FE6C11" w:rsidRPr="00900DD4" w:rsidRDefault="00FE6C1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La data de 18.05.2017</w:t>
      </w:r>
      <w:r w:rsidRPr="00900DD4">
        <w:rPr>
          <w:rFonts w:ascii="Times New Roman" w:hAnsi="Times New Roman"/>
          <w:sz w:val="24"/>
          <w:szCs w:val="24"/>
          <w:vertAlign w:val="superscript"/>
        </w:rPr>
        <w:footnoteReference w:id="8"/>
      </w:r>
      <w:r w:rsidRPr="00900DD4">
        <w:rPr>
          <w:rFonts w:ascii="Times New Roman" w:hAnsi="Times New Roman"/>
          <w:sz w:val="24"/>
          <w:szCs w:val="24"/>
        </w:rPr>
        <w:t xml:space="preserve">, AEP a înaintat președinților celor două Camere ale Parlamentului </w:t>
      </w:r>
      <w:r w:rsidRPr="00900DD4">
        <w:rPr>
          <w:rFonts w:ascii="Times New Roman" w:hAnsi="Times New Roman"/>
          <w:i/>
          <w:sz w:val="24"/>
          <w:szCs w:val="24"/>
        </w:rPr>
        <w:t>Raportul privind activitatea Autorității Electorale Permanente în anul 2016</w:t>
      </w:r>
      <w:r w:rsidRPr="00900DD4">
        <w:rPr>
          <w:rFonts w:ascii="Times New Roman" w:hAnsi="Times New Roman"/>
          <w:sz w:val="24"/>
          <w:szCs w:val="24"/>
        </w:rPr>
        <w:t>, care prezintă</w:t>
      </w:r>
      <w:r w:rsidR="00F57D5D" w:rsidRPr="00900DD4">
        <w:rPr>
          <w:rFonts w:ascii="Times New Roman" w:hAnsi="Times New Roman"/>
          <w:sz w:val="24"/>
          <w:szCs w:val="24"/>
        </w:rPr>
        <w:t xml:space="preserve"> </w:t>
      </w:r>
      <w:r w:rsidRPr="00900DD4">
        <w:rPr>
          <w:rFonts w:ascii="Times New Roman" w:hAnsi="Times New Roman"/>
          <w:sz w:val="24"/>
          <w:szCs w:val="24"/>
        </w:rPr>
        <w:t>într-o manieră exhaustivă activitatea instituției derulată pe parcursul anului 2016, evidențiind modul de realizare a atribuțiilor legale ale AEP.</w:t>
      </w:r>
    </w:p>
    <w:p w14:paraId="07FFE233" w14:textId="77777777" w:rsidR="005900EF" w:rsidRPr="00900DD4" w:rsidRDefault="005900EF">
      <w:pPr>
        <w:tabs>
          <w:tab w:val="left" w:pos="567"/>
          <w:tab w:val="left" w:pos="851"/>
        </w:tabs>
        <w:spacing w:after="0" w:line="276" w:lineRule="auto"/>
        <w:jc w:val="both"/>
        <w:rPr>
          <w:rFonts w:ascii="Times New Roman" w:hAnsi="Times New Roman"/>
          <w:b/>
          <w:sz w:val="24"/>
          <w:szCs w:val="24"/>
          <w:highlight w:val="yellow"/>
        </w:rPr>
      </w:pPr>
    </w:p>
    <w:p w14:paraId="7695055C" w14:textId="1FB2D23A" w:rsidR="00A73636" w:rsidRPr="00900DD4" w:rsidRDefault="007C3FC5"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2.</w:t>
      </w:r>
      <w:r w:rsidR="0002270A" w:rsidRPr="00900DD4">
        <w:rPr>
          <w:rFonts w:ascii="Times New Roman" w:hAnsi="Times New Roman"/>
          <w:b/>
          <w:sz w:val="24"/>
          <w:szCs w:val="24"/>
        </w:rPr>
        <w:t>7</w:t>
      </w:r>
      <w:r w:rsidR="00B41344" w:rsidRPr="00900DD4">
        <w:rPr>
          <w:rFonts w:ascii="Times New Roman" w:hAnsi="Times New Roman"/>
          <w:b/>
          <w:sz w:val="24"/>
          <w:szCs w:val="24"/>
        </w:rPr>
        <w:t xml:space="preserve">. </w:t>
      </w:r>
      <w:r w:rsidR="00E13BEA" w:rsidRPr="00900DD4">
        <w:rPr>
          <w:rFonts w:ascii="Times New Roman" w:hAnsi="Times New Roman"/>
          <w:b/>
          <w:sz w:val="24"/>
          <w:szCs w:val="24"/>
        </w:rPr>
        <w:t>RELAŢIA CU</w:t>
      </w:r>
      <w:r w:rsidR="00A73636" w:rsidRPr="00900DD4">
        <w:rPr>
          <w:rFonts w:ascii="Times New Roman" w:hAnsi="Times New Roman"/>
          <w:b/>
          <w:sz w:val="24"/>
          <w:szCs w:val="24"/>
        </w:rPr>
        <w:t xml:space="preserve"> INSTITUŢIILE EUROPENE ŞI INTERNAŢIONALE </w:t>
      </w:r>
    </w:p>
    <w:p w14:paraId="7ADEB803" w14:textId="77777777" w:rsidR="00E13BEA" w:rsidRPr="00900DD4" w:rsidRDefault="00E13BEA" w:rsidP="002B6F5F">
      <w:pPr>
        <w:tabs>
          <w:tab w:val="left" w:pos="567"/>
        </w:tabs>
        <w:spacing w:after="0" w:line="276" w:lineRule="auto"/>
        <w:rPr>
          <w:rFonts w:ascii="Times New Roman" w:hAnsi="Times New Roman"/>
          <w:b/>
          <w:sz w:val="24"/>
          <w:szCs w:val="24"/>
        </w:rPr>
      </w:pPr>
    </w:p>
    <w:p w14:paraId="4A4CC080" w14:textId="40308828" w:rsidR="00FE6C11" w:rsidRPr="00900DD4" w:rsidRDefault="00FE6C1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AEP a întocmit şi a comunicat puncte de vedere</w:t>
      </w:r>
      <w:r w:rsidRPr="00900DD4">
        <w:rPr>
          <w:rFonts w:ascii="Times New Roman" w:hAnsi="Times New Roman"/>
          <w:b/>
          <w:sz w:val="24"/>
          <w:szCs w:val="24"/>
        </w:rPr>
        <w:t xml:space="preserve"> </w:t>
      </w:r>
      <w:r w:rsidRPr="00900DD4">
        <w:rPr>
          <w:rFonts w:ascii="Times New Roman" w:hAnsi="Times New Roman"/>
          <w:sz w:val="24"/>
          <w:szCs w:val="24"/>
        </w:rPr>
        <w:t>cu privire la diferite aspecte vizând domeniul electoral sesizate de instituțiile europene</w:t>
      </w:r>
      <w:r w:rsidRPr="00900DD4" w:rsidDel="006E20D9">
        <w:rPr>
          <w:rFonts w:ascii="Times New Roman" w:hAnsi="Times New Roman"/>
          <w:sz w:val="24"/>
          <w:szCs w:val="24"/>
        </w:rPr>
        <w:t xml:space="preserve"> </w:t>
      </w:r>
      <w:r w:rsidRPr="00900DD4">
        <w:rPr>
          <w:rFonts w:ascii="Times New Roman" w:hAnsi="Times New Roman"/>
          <w:sz w:val="24"/>
          <w:szCs w:val="24"/>
        </w:rPr>
        <w:t>sau</w:t>
      </w:r>
      <w:r w:rsidRPr="00900DD4" w:rsidDel="006E20D9">
        <w:rPr>
          <w:rFonts w:ascii="Times New Roman" w:hAnsi="Times New Roman"/>
          <w:sz w:val="24"/>
          <w:szCs w:val="24"/>
        </w:rPr>
        <w:t xml:space="preserve"> </w:t>
      </w:r>
      <w:r w:rsidRPr="00900DD4">
        <w:rPr>
          <w:rFonts w:ascii="Times New Roman" w:hAnsi="Times New Roman"/>
          <w:sz w:val="24"/>
          <w:szCs w:val="24"/>
        </w:rPr>
        <w:t>ale altor state. Astfel</w:t>
      </w:r>
      <w:r w:rsidR="00616782" w:rsidRPr="00900DD4">
        <w:rPr>
          <w:rFonts w:ascii="Times New Roman" w:hAnsi="Times New Roman"/>
          <w:sz w:val="24"/>
          <w:szCs w:val="24"/>
        </w:rPr>
        <w:t>,</w:t>
      </w:r>
      <w:r w:rsidRPr="00900DD4">
        <w:rPr>
          <w:rFonts w:ascii="Times New Roman" w:hAnsi="Times New Roman"/>
          <w:sz w:val="24"/>
          <w:szCs w:val="24"/>
        </w:rPr>
        <w:t xml:space="preserve"> AEP a formulat: </w:t>
      </w:r>
    </w:p>
    <w:p w14:paraId="7D81C4E4" w14:textId="61EF26A9" w:rsidR="00FE6C11" w:rsidRPr="00900DD4" w:rsidRDefault="00FE6C11">
      <w:pPr>
        <w:pStyle w:val="ListParagraph"/>
        <w:numPr>
          <w:ilvl w:val="0"/>
          <w:numId w:val="6"/>
        </w:numPr>
        <w:tabs>
          <w:tab w:val="left" w:pos="567"/>
        </w:tabs>
        <w:spacing w:after="0" w:line="276" w:lineRule="auto"/>
        <w:ind w:left="567" w:hanging="207"/>
        <w:jc w:val="both"/>
        <w:rPr>
          <w:rFonts w:ascii="Times New Roman" w:hAnsi="Times New Roman"/>
          <w:b/>
          <w:sz w:val="24"/>
          <w:szCs w:val="24"/>
        </w:rPr>
      </w:pPr>
      <w:r w:rsidRPr="00900DD4">
        <w:rPr>
          <w:rFonts w:ascii="Times New Roman" w:hAnsi="Times New Roman"/>
          <w:b/>
          <w:sz w:val="24"/>
          <w:szCs w:val="24"/>
        </w:rPr>
        <w:t>la solicitarea Direcției pentru cooperare cu organizațiile internaționale și UE din cadrul Camerei Deputaților</w:t>
      </w:r>
      <w:r w:rsidRPr="00900DD4">
        <w:rPr>
          <w:rFonts w:ascii="Times New Roman" w:hAnsi="Times New Roman"/>
          <w:sz w:val="24"/>
          <w:szCs w:val="24"/>
        </w:rPr>
        <w:t xml:space="preserve">, punct de vedere cu privire la conținutul și oportunitatea susținerii proiectului de rezoluție cu tema </w:t>
      </w:r>
      <w:r w:rsidR="007E026C" w:rsidRPr="00900DD4">
        <w:rPr>
          <w:rFonts w:ascii="Times New Roman" w:hAnsi="Times New Roman"/>
          <w:sz w:val="24"/>
          <w:szCs w:val="24"/>
        </w:rPr>
        <w:t>,,</w:t>
      </w:r>
      <w:r w:rsidRPr="00900DD4">
        <w:rPr>
          <w:rFonts w:ascii="Times New Roman" w:hAnsi="Times New Roman"/>
          <w:sz w:val="24"/>
          <w:szCs w:val="24"/>
        </w:rPr>
        <w:t>Observarea noilor tehnologii de votare</w:t>
      </w:r>
      <w:r w:rsidR="007E026C" w:rsidRPr="00900DD4">
        <w:rPr>
          <w:rFonts w:ascii="Times New Roman" w:hAnsi="Times New Roman"/>
          <w:sz w:val="24"/>
          <w:szCs w:val="24"/>
        </w:rPr>
        <w:t>”</w:t>
      </w:r>
      <w:r w:rsidRPr="00900DD4">
        <w:rPr>
          <w:rFonts w:ascii="Times New Roman" w:hAnsi="Times New Roman"/>
          <w:sz w:val="24"/>
          <w:szCs w:val="24"/>
        </w:rPr>
        <w:t>, inițiat de Delegația suedeză la Adunarea Parlamentară a</w:t>
      </w:r>
      <w:r w:rsidR="00FF78B6">
        <w:rPr>
          <w:rFonts w:ascii="Times New Roman" w:hAnsi="Times New Roman"/>
          <w:sz w:val="24"/>
          <w:szCs w:val="24"/>
        </w:rPr>
        <w:t xml:space="preserve"> </w:t>
      </w:r>
      <w:r w:rsidR="00607FDE" w:rsidRPr="00900DD4">
        <w:rPr>
          <w:rFonts w:ascii="Times New Roman" w:hAnsi="Times New Roman"/>
          <w:sz w:val="24"/>
          <w:szCs w:val="24"/>
        </w:rPr>
        <w:t>Organizației pentru Securitate şi Cooperare în Europa (</w:t>
      </w:r>
      <w:r w:rsidRPr="00900DD4">
        <w:rPr>
          <w:rFonts w:ascii="Times New Roman" w:hAnsi="Times New Roman"/>
          <w:sz w:val="24"/>
          <w:szCs w:val="24"/>
        </w:rPr>
        <w:t>OSCE</w:t>
      </w:r>
      <w:r w:rsidR="00607FDE" w:rsidRPr="00900DD4">
        <w:rPr>
          <w:rFonts w:ascii="Times New Roman" w:hAnsi="Times New Roman"/>
          <w:sz w:val="24"/>
          <w:szCs w:val="24"/>
        </w:rPr>
        <w:t>)</w:t>
      </w:r>
      <w:r w:rsidRPr="00900DD4">
        <w:rPr>
          <w:rFonts w:ascii="Times New Roman" w:hAnsi="Times New Roman"/>
          <w:sz w:val="24"/>
          <w:szCs w:val="24"/>
        </w:rPr>
        <w:t xml:space="preserve">; </w:t>
      </w:r>
    </w:p>
    <w:p w14:paraId="766B4939" w14:textId="696E14C0" w:rsidR="00FE6C11" w:rsidRPr="00900DD4" w:rsidRDefault="00FE6C11">
      <w:pPr>
        <w:pStyle w:val="ListParagraph"/>
        <w:numPr>
          <w:ilvl w:val="0"/>
          <w:numId w:val="6"/>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b/>
          <w:sz w:val="24"/>
          <w:szCs w:val="24"/>
        </w:rPr>
        <w:t>la solicitarea Comisiei juridice, de numiri, disciplină, imunități și validări a Senatului</w:t>
      </w:r>
      <w:r w:rsidRPr="00900DD4">
        <w:rPr>
          <w:rFonts w:ascii="Times New Roman" w:hAnsi="Times New Roman"/>
          <w:sz w:val="24"/>
          <w:szCs w:val="24"/>
        </w:rPr>
        <w:t>, punct de vedere privind Propunerea de modificare a Regulamentului (UE, EURATOM)</w:t>
      </w:r>
      <w:r w:rsidR="00337909" w:rsidRPr="00900DD4">
        <w:rPr>
          <w:rFonts w:ascii="Times New Roman" w:hAnsi="Times New Roman"/>
          <w:sz w:val="24"/>
          <w:szCs w:val="24"/>
        </w:rPr>
        <w:t xml:space="preserve">   </w:t>
      </w:r>
      <w:r w:rsidRPr="00900DD4">
        <w:rPr>
          <w:rFonts w:ascii="Times New Roman" w:hAnsi="Times New Roman"/>
          <w:sz w:val="24"/>
          <w:szCs w:val="24"/>
        </w:rPr>
        <w:t xml:space="preserve"> nr. 1141/2014 al Parlamentului European și al Consiliului din 22 octombrie 2014 privind statutul și finanțarea partidelor politice europene și a fundațiilor politice europene;</w:t>
      </w:r>
    </w:p>
    <w:p w14:paraId="0CE50D37" w14:textId="224C4DE8" w:rsidR="00FE6C11" w:rsidRPr="00900DD4" w:rsidRDefault="00FE6C11">
      <w:pPr>
        <w:pStyle w:val="ListParagraph"/>
        <w:numPr>
          <w:ilvl w:val="0"/>
          <w:numId w:val="6"/>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b/>
          <w:sz w:val="24"/>
          <w:szCs w:val="24"/>
        </w:rPr>
        <w:t>la solicitarea Ministerului Afacerilor Externe</w:t>
      </w:r>
      <w:r w:rsidRPr="00900DD4">
        <w:rPr>
          <w:rFonts w:ascii="Times New Roman" w:hAnsi="Times New Roman"/>
          <w:sz w:val="24"/>
          <w:szCs w:val="24"/>
        </w:rPr>
        <w:t>, elementele de mandat</w:t>
      </w:r>
      <w:r w:rsidRPr="00900DD4">
        <w:rPr>
          <w:rFonts w:ascii="Times New Roman" w:hAnsi="Times New Roman"/>
          <w:b/>
          <w:sz w:val="24"/>
          <w:szCs w:val="24"/>
        </w:rPr>
        <w:t xml:space="preserve"> </w:t>
      </w:r>
      <w:r w:rsidRPr="00900DD4">
        <w:rPr>
          <w:rFonts w:ascii="Times New Roman" w:hAnsi="Times New Roman"/>
          <w:sz w:val="24"/>
          <w:szCs w:val="24"/>
        </w:rPr>
        <w:t xml:space="preserve">pentru pregătirea dosarului delegației române la Reuniunea anuală de implementare – Dimensiunea Umană a </w:t>
      </w:r>
      <w:bookmarkStart w:id="3" w:name="_Hlk510514174"/>
      <w:r w:rsidRPr="00900DD4">
        <w:rPr>
          <w:rFonts w:ascii="Times New Roman" w:hAnsi="Times New Roman"/>
          <w:sz w:val="24"/>
          <w:szCs w:val="24"/>
        </w:rPr>
        <w:t>Organizației pentru Securitate şi Cooperare în Europa</w:t>
      </w:r>
      <w:bookmarkEnd w:id="3"/>
      <w:r w:rsidRPr="00900DD4">
        <w:rPr>
          <w:rFonts w:ascii="Times New Roman" w:hAnsi="Times New Roman"/>
          <w:sz w:val="24"/>
          <w:szCs w:val="24"/>
        </w:rPr>
        <w:t>;</w:t>
      </w:r>
      <w:r w:rsidRPr="00900DD4">
        <w:rPr>
          <w:rFonts w:ascii="Times New Roman" w:hAnsi="Times New Roman"/>
          <w:b/>
          <w:sz w:val="24"/>
          <w:szCs w:val="24"/>
        </w:rPr>
        <w:t xml:space="preserve"> </w:t>
      </w:r>
    </w:p>
    <w:p w14:paraId="6464BE73" w14:textId="24E4A648" w:rsidR="00F57D5D" w:rsidRPr="00900DD4" w:rsidRDefault="00FE6C11">
      <w:pPr>
        <w:pStyle w:val="ListParagraph"/>
        <w:numPr>
          <w:ilvl w:val="0"/>
          <w:numId w:val="6"/>
        </w:numPr>
        <w:tabs>
          <w:tab w:val="left" w:pos="567"/>
        </w:tabs>
        <w:spacing w:after="0" w:line="276" w:lineRule="auto"/>
        <w:ind w:left="567" w:hanging="141"/>
        <w:jc w:val="both"/>
        <w:rPr>
          <w:rFonts w:ascii="Times New Roman" w:hAnsi="Times New Roman"/>
          <w:sz w:val="24"/>
          <w:szCs w:val="24"/>
        </w:rPr>
      </w:pPr>
      <w:r w:rsidRPr="00900DD4">
        <w:rPr>
          <w:rFonts w:ascii="Times New Roman" w:hAnsi="Times New Roman"/>
          <w:b/>
          <w:sz w:val="24"/>
          <w:szCs w:val="24"/>
        </w:rPr>
        <w:t>la solicitarea Ministerului Afacerilor Externe</w:t>
      </w:r>
      <w:r w:rsidRPr="00900DD4">
        <w:rPr>
          <w:rFonts w:ascii="Times New Roman" w:hAnsi="Times New Roman"/>
          <w:sz w:val="24"/>
          <w:szCs w:val="24"/>
        </w:rPr>
        <w:t>, punct de vedere privind modificările generate în legislația internă de schimbarea Legii electorale europene și orizontul de implementare a acestora, precum și perioada optimă pentru organizarea alegerilor pentru membrii din România în Parlamentul European din anul 2019</w:t>
      </w:r>
      <w:r w:rsidR="00337909" w:rsidRPr="00900DD4">
        <w:rPr>
          <w:rFonts w:ascii="Times New Roman" w:hAnsi="Times New Roman"/>
          <w:sz w:val="24"/>
          <w:szCs w:val="24"/>
        </w:rPr>
        <w:t>;</w:t>
      </w:r>
    </w:p>
    <w:p w14:paraId="0B1D9A5D" w14:textId="100D8EFE" w:rsidR="003B5E9D" w:rsidRPr="008840FF" w:rsidRDefault="00F57D5D">
      <w:pPr>
        <w:pStyle w:val="ListParagraph"/>
        <w:numPr>
          <w:ilvl w:val="0"/>
          <w:numId w:val="6"/>
        </w:numPr>
        <w:tabs>
          <w:tab w:val="left" w:pos="567"/>
        </w:tabs>
        <w:spacing w:after="0" w:line="276" w:lineRule="auto"/>
        <w:ind w:left="567" w:hanging="141"/>
        <w:jc w:val="both"/>
        <w:rPr>
          <w:rStyle w:val="Strong"/>
          <w:b w:val="0"/>
          <w:bCs w:val="0"/>
          <w:sz w:val="24"/>
          <w:szCs w:val="24"/>
        </w:rPr>
      </w:pPr>
      <w:r w:rsidRPr="00900DD4">
        <w:rPr>
          <w:rFonts w:ascii="Times New Roman" w:hAnsi="Times New Roman"/>
          <w:b/>
          <w:sz w:val="24"/>
          <w:szCs w:val="24"/>
        </w:rPr>
        <w:t>la solicitarea Ministerului Afacerilor Externe</w:t>
      </w:r>
      <w:r w:rsidRPr="00900DD4">
        <w:rPr>
          <w:rFonts w:ascii="Times New Roman" w:hAnsi="Times New Roman"/>
          <w:sz w:val="24"/>
          <w:szCs w:val="24"/>
        </w:rPr>
        <w:t>, punct de vedere</w:t>
      </w:r>
      <w:r w:rsidRPr="00900DD4">
        <w:rPr>
          <w:rFonts w:ascii="Times New Roman" w:hAnsi="Times New Roman"/>
          <w:b/>
          <w:sz w:val="24"/>
          <w:szCs w:val="24"/>
        </w:rPr>
        <w:t xml:space="preserve"> </w:t>
      </w:r>
      <w:r w:rsidRPr="00900DD4">
        <w:rPr>
          <w:rFonts w:ascii="Times New Roman" w:hAnsi="Times New Roman"/>
          <w:sz w:val="24"/>
          <w:szCs w:val="24"/>
        </w:rPr>
        <w:t>privind</w:t>
      </w:r>
      <w:r w:rsidRPr="00900DD4">
        <w:rPr>
          <w:rFonts w:ascii="Times New Roman" w:hAnsi="Times New Roman"/>
          <w:b/>
          <w:sz w:val="24"/>
          <w:szCs w:val="24"/>
        </w:rPr>
        <w:t xml:space="preserve"> </w:t>
      </w:r>
      <w:r w:rsidRPr="00900DD4">
        <w:rPr>
          <w:rStyle w:val="Strong"/>
          <w:b w:val="0"/>
          <w:noProof/>
          <w:sz w:val="24"/>
          <w:szCs w:val="24"/>
        </w:rPr>
        <w:t>progresele înregistrate de România în vederea implementării Capitolului IV al Planului de Acțiune al OSCE pentru îmbunătățirea situației Romilor și Sinti în zona OSCE</w:t>
      </w:r>
      <w:r w:rsidR="00337909" w:rsidRPr="00900DD4">
        <w:rPr>
          <w:rStyle w:val="Strong"/>
          <w:b w:val="0"/>
          <w:noProof/>
          <w:sz w:val="24"/>
          <w:szCs w:val="24"/>
        </w:rPr>
        <w:t>;</w:t>
      </w:r>
    </w:p>
    <w:p w14:paraId="13D5BA25" w14:textId="734F9EE2" w:rsidR="003244EE" w:rsidRPr="00900DD4" w:rsidRDefault="003244EE">
      <w:pPr>
        <w:pStyle w:val="ListParagraph"/>
        <w:numPr>
          <w:ilvl w:val="0"/>
          <w:numId w:val="6"/>
        </w:numPr>
        <w:tabs>
          <w:tab w:val="left" w:pos="567"/>
        </w:tabs>
        <w:spacing w:after="0" w:line="276" w:lineRule="auto"/>
        <w:ind w:left="567" w:hanging="141"/>
        <w:jc w:val="both"/>
        <w:rPr>
          <w:rStyle w:val="Strong"/>
          <w:b w:val="0"/>
          <w:bCs w:val="0"/>
          <w:sz w:val="24"/>
          <w:szCs w:val="24"/>
        </w:rPr>
      </w:pPr>
      <w:r>
        <w:rPr>
          <w:rFonts w:ascii="Times New Roman" w:hAnsi="Times New Roman"/>
          <w:b/>
          <w:sz w:val="24"/>
          <w:szCs w:val="24"/>
        </w:rPr>
        <w:t xml:space="preserve">la </w:t>
      </w:r>
      <w:r w:rsidRPr="00900DD4">
        <w:rPr>
          <w:rFonts w:ascii="Times New Roman" w:hAnsi="Times New Roman"/>
          <w:b/>
          <w:sz w:val="24"/>
          <w:szCs w:val="24"/>
        </w:rPr>
        <w:t>solicitarea Ministerului Justiției</w:t>
      </w:r>
      <w:r>
        <w:rPr>
          <w:rFonts w:ascii="Times New Roman" w:hAnsi="Times New Roman"/>
          <w:b/>
          <w:sz w:val="24"/>
          <w:szCs w:val="24"/>
        </w:rPr>
        <w:t xml:space="preserve">, </w:t>
      </w:r>
      <w:r w:rsidRPr="008840FF">
        <w:rPr>
          <w:rFonts w:ascii="Times New Roman" w:hAnsi="Times New Roman"/>
          <w:sz w:val="24"/>
          <w:szCs w:val="24"/>
        </w:rPr>
        <w:t>punct de vedere</w:t>
      </w:r>
      <w:r>
        <w:rPr>
          <w:rFonts w:ascii="Times New Roman" w:hAnsi="Times New Roman"/>
          <w:sz w:val="24"/>
          <w:szCs w:val="24"/>
        </w:rPr>
        <w:t xml:space="preserve"> privind stadiul implementării recomandărilor formulate de Grupul</w:t>
      </w:r>
      <w:r w:rsidRPr="003244EE">
        <w:rPr>
          <w:rStyle w:val="Strong"/>
          <w:b w:val="0"/>
          <w:bCs w:val="0"/>
          <w:sz w:val="24"/>
          <w:szCs w:val="24"/>
        </w:rPr>
        <w:t xml:space="preserve"> </w:t>
      </w:r>
      <w:r w:rsidRPr="00900DD4">
        <w:rPr>
          <w:rStyle w:val="Strong"/>
          <w:b w:val="0"/>
          <w:bCs w:val="0"/>
          <w:sz w:val="24"/>
          <w:szCs w:val="24"/>
        </w:rPr>
        <w:t>Statelor împotriva Corupției (GRECO)</w:t>
      </w:r>
      <w:r>
        <w:rPr>
          <w:rStyle w:val="Strong"/>
          <w:b w:val="0"/>
          <w:bCs w:val="0"/>
          <w:sz w:val="24"/>
          <w:szCs w:val="24"/>
        </w:rPr>
        <w:t xml:space="preserve"> în materia finanțării partidelor politice;</w:t>
      </w:r>
    </w:p>
    <w:p w14:paraId="237FEAE0" w14:textId="3AF01E97" w:rsidR="00F50A70" w:rsidRDefault="003B5E9D" w:rsidP="002B6F5F">
      <w:pPr>
        <w:pStyle w:val="ListParagraph"/>
        <w:numPr>
          <w:ilvl w:val="0"/>
          <w:numId w:val="6"/>
        </w:numPr>
        <w:tabs>
          <w:tab w:val="left" w:pos="567"/>
        </w:tabs>
        <w:spacing w:after="0" w:line="276" w:lineRule="auto"/>
        <w:ind w:left="567" w:hanging="141"/>
        <w:jc w:val="both"/>
        <w:rPr>
          <w:rStyle w:val="Strong"/>
          <w:b w:val="0"/>
          <w:bCs w:val="0"/>
          <w:sz w:val="24"/>
          <w:szCs w:val="24"/>
        </w:rPr>
      </w:pPr>
      <w:r w:rsidRPr="00900DD4">
        <w:rPr>
          <w:rFonts w:ascii="Times New Roman" w:hAnsi="Times New Roman"/>
          <w:b/>
          <w:sz w:val="24"/>
          <w:szCs w:val="24"/>
        </w:rPr>
        <w:lastRenderedPageBreak/>
        <w:t xml:space="preserve">la solicitarea Ministerului Justiției, </w:t>
      </w:r>
      <w:r w:rsidRPr="00900DD4">
        <w:rPr>
          <w:rStyle w:val="Strong"/>
          <w:b w:val="0"/>
          <w:bCs w:val="0"/>
          <w:sz w:val="24"/>
          <w:szCs w:val="24"/>
        </w:rPr>
        <w:t xml:space="preserve">punct </w:t>
      </w:r>
      <w:r w:rsidR="00F50A70" w:rsidRPr="00900DD4">
        <w:rPr>
          <w:rStyle w:val="Strong"/>
          <w:b w:val="0"/>
          <w:bCs w:val="0"/>
          <w:sz w:val="24"/>
          <w:szCs w:val="24"/>
        </w:rPr>
        <w:t xml:space="preserve">de vedere pentru </w:t>
      </w:r>
      <w:r w:rsidR="00607FDE" w:rsidRPr="00900DD4">
        <w:rPr>
          <w:rStyle w:val="Strong"/>
          <w:b w:val="0"/>
          <w:bCs w:val="0"/>
          <w:sz w:val="24"/>
          <w:szCs w:val="24"/>
        </w:rPr>
        <w:t>Grupul Statelor împotriva Corupției</w:t>
      </w:r>
      <w:r w:rsidR="00253089" w:rsidRPr="00900DD4">
        <w:rPr>
          <w:rStyle w:val="Strong"/>
          <w:b w:val="0"/>
          <w:bCs w:val="0"/>
          <w:sz w:val="24"/>
          <w:szCs w:val="24"/>
        </w:rPr>
        <w:t xml:space="preserve"> (GRECO)</w:t>
      </w:r>
      <w:r w:rsidR="00203EB0" w:rsidRPr="00900DD4">
        <w:rPr>
          <w:rStyle w:val="Strong"/>
          <w:b w:val="0"/>
          <w:bCs w:val="0"/>
          <w:sz w:val="24"/>
          <w:szCs w:val="24"/>
        </w:rPr>
        <w:t xml:space="preserve"> privind modificarea legislației în materia finanțării partidelor politice și a campaniilor electorale.</w:t>
      </w:r>
    </w:p>
    <w:p w14:paraId="508F4C78" w14:textId="77777777" w:rsidR="003244EE" w:rsidRPr="00900DD4" w:rsidRDefault="003244EE" w:rsidP="008840FF">
      <w:pPr>
        <w:pStyle w:val="ListParagraph"/>
        <w:tabs>
          <w:tab w:val="left" w:pos="567"/>
        </w:tabs>
        <w:spacing w:after="0" w:line="276" w:lineRule="auto"/>
        <w:ind w:left="567"/>
        <w:jc w:val="both"/>
        <w:rPr>
          <w:rStyle w:val="Strong"/>
          <w:b w:val="0"/>
          <w:bCs w:val="0"/>
          <w:sz w:val="24"/>
          <w:szCs w:val="24"/>
        </w:rPr>
      </w:pPr>
    </w:p>
    <w:p w14:paraId="2AE1D483" w14:textId="362A1748" w:rsidR="000F22CD" w:rsidRPr="00900DD4" w:rsidRDefault="007C3FC5"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2.</w:t>
      </w:r>
      <w:r w:rsidR="0002270A" w:rsidRPr="00900DD4">
        <w:rPr>
          <w:rFonts w:ascii="Times New Roman" w:hAnsi="Times New Roman"/>
          <w:b/>
          <w:sz w:val="24"/>
          <w:szCs w:val="24"/>
        </w:rPr>
        <w:t>8</w:t>
      </w:r>
      <w:r w:rsidR="000F22CD" w:rsidRPr="00900DD4">
        <w:rPr>
          <w:rFonts w:ascii="Times New Roman" w:hAnsi="Times New Roman"/>
          <w:b/>
          <w:sz w:val="24"/>
          <w:szCs w:val="24"/>
        </w:rPr>
        <w:t xml:space="preserve">. </w:t>
      </w:r>
      <w:r w:rsidR="00D3243E" w:rsidRPr="00900DD4">
        <w:rPr>
          <w:rFonts w:ascii="Times New Roman" w:hAnsi="Times New Roman"/>
          <w:b/>
          <w:sz w:val="24"/>
          <w:szCs w:val="24"/>
        </w:rPr>
        <w:t>I</w:t>
      </w:r>
      <w:r w:rsidR="000F22CD" w:rsidRPr="00900DD4">
        <w:rPr>
          <w:rFonts w:ascii="Times New Roman" w:hAnsi="Times New Roman"/>
          <w:b/>
          <w:sz w:val="24"/>
          <w:szCs w:val="24"/>
        </w:rPr>
        <w:t>MPLEMENTAREA STRATEGIEI NAŢIONALE ANTICORUPŢIE</w:t>
      </w:r>
    </w:p>
    <w:p w14:paraId="4CC35B17" w14:textId="77777777" w:rsidR="000047AF" w:rsidRPr="00900DD4" w:rsidRDefault="000047AF" w:rsidP="002B6F5F">
      <w:pPr>
        <w:tabs>
          <w:tab w:val="left" w:pos="567"/>
        </w:tabs>
        <w:spacing w:after="0" w:line="276" w:lineRule="auto"/>
        <w:rPr>
          <w:rFonts w:ascii="Times New Roman" w:hAnsi="Times New Roman"/>
          <w:b/>
          <w:sz w:val="24"/>
          <w:szCs w:val="24"/>
        </w:rPr>
      </w:pPr>
    </w:p>
    <w:p w14:paraId="1EF69294" w14:textId="21DD1D01" w:rsidR="00490087" w:rsidRPr="00900DD4" w:rsidRDefault="00BA36DB">
      <w:pPr>
        <w:tabs>
          <w:tab w:val="left" w:pos="567"/>
        </w:tabs>
        <w:spacing w:after="0" w:line="276" w:lineRule="auto"/>
        <w:ind w:firstLine="567"/>
        <w:jc w:val="both"/>
        <w:rPr>
          <w:rFonts w:ascii="Times New Roman" w:hAnsi="Times New Roman"/>
          <w:noProof/>
          <w:sz w:val="24"/>
          <w:szCs w:val="24"/>
        </w:rPr>
      </w:pPr>
      <w:r w:rsidRPr="00900DD4">
        <w:rPr>
          <w:rFonts w:ascii="Times New Roman" w:hAnsi="Times New Roman"/>
          <w:sz w:val="24"/>
          <w:szCs w:val="24"/>
        </w:rPr>
        <w:t xml:space="preserve">Prin Hotărârea Guvernului nr. 583/2016, a fost aprobată </w:t>
      </w:r>
      <w:bookmarkStart w:id="4" w:name="_Hlk510514270"/>
      <w:r w:rsidRPr="00900DD4">
        <w:rPr>
          <w:rFonts w:ascii="Times New Roman" w:hAnsi="Times New Roman"/>
          <w:i/>
          <w:sz w:val="24"/>
          <w:szCs w:val="24"/>
        </w:rPr>
        <w:t xml:space="preserve">Strategia Națională Anticorupție </w:t>
      </w:r>
      <w:bookmarkEnd w:id="4"/>
      <w:r w:rsidRPr="00900DD4">
        <w:rPr>
          <w:rFonts w:ascii="Times New Roman" w:hAnsi="Times New Roman"/>
          <w:i/>
          <w:sz w:val="24"/>
          <w:szCs w:val="24"/>
        </w:rPr>
        <w:t>(SNA) 2016-2020</w:t>
      </w:r>
      <w:r w:rsidRPr="00900DD4">
        <w:rPr>
          <w:rFonts w:ascii="Times New Roman" w:hAnsi="Times New Roman"/>
          <w:sz w:val="24"/>
          <w:szCs w:val="24"/>
        </w:rPr>
        <w:t>, împreună cu seturile de indicatori de performanță, riscurile asociate obiectivelor şi măsurilor din strategie și sursele de verificare, inventarul măsurilor de transparență instituțională și de prevenire a corupției, a indicatorilor de evaluare, precum şi standardele de publicare a informaţiilor de interes public.</w:t>
      </w:r>
      <w:r w:rsidR="002F36B8" w:rsidRPr="00900DD4">
        <w:rPr>
          <w:rFonts w:ascii="Times New Roman" w:hAnsi="Times New Roman"/>
          <w:sz w:val="24"/>
          <w:szCs w:val="24"/>
        </w:rPr>
        <w:t xml:space="preserve"> </w:t>
      </w:r>
      <w:r w:rsidR="00490087" w:rsidRPr="00900DD4">
        <w:rPr>
          <w:rFonts w:ascii="Times New Roman" w:hAnsi="Times New Roman"/>
          <w:noProof/>
          <w:sz w:val="24"/>
          <w:szCs w:val="24"/>
        </w:rPr>
        <w:t xml:space="preserve">Având în vedere prevederile </w:t>
      </w:r>
      <w:r w:rsidR="00C32C19" w:rsidRPr="00900DD4">
        <w:rPr>
          <w:rFonts w:ascii="Times New Roman" w:hAnsi="Times New Roman"/>
          <w:noProof/>
          <w:sz w:val="24"/>
          <w:szCs w:val="24"/>
        </w:rPr>
        <w:t>s</w:t>
      </w:r>
      <w:r w:rsidR="00490087" w:rsidRPr="00900DD4">
        <w:rPr>
          <w:rFonts w:ascii="Times New Roman" w:hAnsi="Times New Roman"/>
          <w:noProof/>
          <w:sz w:val="24"/>
          <w:szCs w:val="24"/>
        </w:rPr>
        <w:t xml:space="preserve">trategiei, în urma consultării aparatului propriu de specialitate, </w:t>
      </w:r>
      <w:r w:rsidR="002F36B8" w:rsidRPr="00900DD4">
        <w:rPr>
          <w:rFonts w:ascii="Times New Roman" w:hAnsi="Times New Roman"/>
          <w:noProof/>
          <w:sz w:val="24"/>
          <w:szCs w:val="24"/>
        </w:rPr>
        <w:t>AEP</w:t>
      </w:r>
      <w:r w:rsidR="00490087" w:rsidRPr="00900DD4">
        <w:rPr>
          <w:rFonts w:ascii="Times New Roman" w:hAnsi="Times New Roman"/>
          <w:noProof/>
          <w:sz w:val="24"/>
          <w:szCs w:val="24"/>
        </w:rPr>
        <w:t xml:space="preserve"> și-a reafirmat angajamentul de a combate fenomenul corupției în domeniul său de activitate prin adoptarea la data de 17 mai 2017 a </w:t>
      </w:r>
      <w:r w:rsidR="00490087" w:rsidRPr="00900DD4">
        <w:rPr>
          <w:rFonts w:ascii="Times New Roman" w:hAnsi="Times New Roman"/>
          <w:i/>
          <w:noProof/>
          <w:sz w:val="24"/>
          <w:szCs w:val="24"/>
        </w:rPr>
        <w:t>Declarației privind aderarea la valorile, principiile, obiectivele și mecanismele Strategiei Naţionale Anticorupţie</w:t>
      </w:r>
      <w:r w:rsidR="002F36B8" w:rsidRPr="00900DD4">
        <w:rPr>
          <w:rFonts w:ascii="Times New Roman" w:hAnsi="Times New Roman"/>
          <w:i/>
          <w:noProof/>
          <w:sz w:val="24"/>
          <w:szCs w:val="24"/>
        </w:rPr>
        <w:t xml:space="preserve"> pe perioada </w:t>
      </w:r>
      <w:r w:rsidR="00490087" w:rsidRPr="00900DD4">
        <w:rPr>
          <w:rFonts w:ascii="Times New Roman" w:hAnsi="Times New Roman"/>
          <w:i/>
          <w:noProof/>
          <w:sz w:val="24"/>
          <w:szCs w:val="24"/>
        </w:rPr>
        <w:t>2016-2020</w:t>
      </w:r>
      <w:r w:rsidR="00490087" w:rsidRPr="00900DD4">
        <w:rPr>
          <w:rFonts w:ascii="Times New Roman" w:hAnsi="Times New Roman"/>
          <w:noProof/>
          <w:sz w:val="24"/>
          <w:szCs w:val="24"/>
        </w:rPr>
        <w:t xml:space="preserve"> și a </w:t>
      </w:r>
      <w:r w:rsidR="00490087" w:rsidRPr="00900DD4">
        <w:rPr>
          <w:rFonts w:ascii="Times New Roman" w:hAnsi="Times New Roman"/>
          <w:i/>
          <w:noProof/>
          <w:sz w:val="24"/>
          <w:szCs w:val="24"/>
        </w:rPr>
        <w:t>Planului de integritate al Autorităţii Electorale Permanente pentru perioada 2017-2020</w:t>
      </w:r>
      <w:r w:rsidR="00490087" w:rsidRPr="00900DD4">
        <w:rPr>
          <w:rFonts w:ascii="Times New Roman" w:hAnsi="Times New Roman"/>
          <w:noProof/>
          <w:sz w:val="24"/>
          <w:szCs w:val="24"/>
        </w:rPr>
        <w:t>.</w:t>
      </w:r>
    </w:p>
    <w:p w14:paraId="6EA3D780" w14:textId="3337AEBF" w:rsidR="00490087" w:rsidRPr="00900DD4" w:rsidRDefault="00490087">
      <w:pPr>
        <w:shd w:val="solid" w:color="FFFFFF" w:fill="FFFFFF"/>
        <w:tabs>
          <w:tab w:val="left" w:pos="567"/>
        </w:tabs>
        <w:spacing w:after="0" w:line="276" w:lineRule="auto"/>
        <w:ind w:firstLine="567"/>
        <w:jc w:val="both"/>
        <w:rPr>
          <w:rFonts w:ascii="Times New Roman" w:hAnsi="Times New Roman"/>
          <w:noProof/>
          <w:sz w:val="24"/>
          <w:szCs w:val="24"/>
        </w:rPr>
      </w:pPr>
      <w:r w:rsidRPr="00900DD4">
        <w:rPr>
          <w:rFonts w:ascii="Times New Roman" w:hAnsi="Times New Roman"/>
          <w:noProof/>
          <w:sz w:val="24"/>
          <w:szCs w:val="24"/>
        </w:rPr>
        <w:t xml:space="preserve">Prin </w:t>
      </w:r>
      <w:r w:rsidRPr="00900DD4">
        <w:rPr>
          <w:rFonts w:ascii="Times New Roman" w:hAnsi="Times New Roman"/>
          <w:i/>
          <w:noProof/>
          <w:sz w:val="24"/>
          <w:szCs w:val="24"/>
        </w:rPr>
        <w:t>Declarația privind aderarea la valorile, principiile, obiectivele și mecanismele Strategiei Naţionale Anticorupţie pe perioada 2016-2020</w:t>
      </w:r>
      <w:r w:rsidRPr="00900DD4">
        <w:rPr>
          <w:rFonts w:ascii="Times New Roman" w:hAnsi="Times New Roman"/>
          <w:noProof/>
          <w:sz w:val="24"/>
          <w:szCs w:val="24"/>
        </w:rPr>
        <w:t xml:space="preserve">, </w:t>
      </w:r>
      <w:r w:rsidR="00CD26FB">
        <w:rPr>
          <w:rFonts w:ascii="Times New Roman" w:hAnsi="Times New Roman"/>
          <w:noProof/>
          <w:sz w:val="24"/>
          <w:szCs w:val="24"/>
        </w:rPr>
        <w:t>AEP</w:t>
      </w:r>
      <w:r w:rsidRPr="00900DD4">
        <w:rPr>
          <w:rFonts w:ascii="Times New Roman" w:hAnsi="Times New Roman"/>
          <w:noProof/>
          <w:sz w:val="24"/>
          <w:szCs w:val="24"/>
        </w:rPr>
        <w:t xml:space="preserve"> și-a asumat responsabilitatea respectării valorilor și a principiilor enunțate în </w:t>
      </w:r>
      <w:r w:rsidR="007E026C" w:rsidRPr="00900DD4">
        <w:rPr>
          <w:rFonts w:ascii="Times New Roman" w:hAnsi="Times New Roman"/>
          <w:noProof/>
          <w:sz w:val="24"/>
          <w:szCs w:val="24"/>
        </w:rPr>
        <w:t>cuprinsul</w:t>
      </w:r>
      <w:r w:rsidRPr="00900DD4">
        <w:rPr>
          <w:rFonts w:ascii="Times New Roman" w:hAnsi="Times New Roman"/>
          <w:noProof/>
          <w:sz w:val="24"/>
          <w:szCs w:val="24"/>
        </w:rPr>
        <w:t xml:space="preserve"> acesteia și s-a obligat să îndeplinească obiectivele stabilite care ţin de competenţa sa specifică, să respecte mecanismul de monitorizare a strategiei, precum și să colaboreze cu celelalte instituții publice în vederea îndeplinirii obiectivelor comune, reafirmându-și angajamentul de a-și îndeplini îndatoririle care îi revin cu respectarea principiilor independenţei, imparţialităţii, legalităţii, transparenţei, eficienţei, profesionalismului, responsabilităţii, sustenabilităţii, predictibilităţii şi legitimităţii.</w:t>
      </w:r>
      <w:r w:rsidR="002F36B8" w:rsidRPr="00900DD4">
        <w:rPr>
          <w:rFonts w:ascii="Times New Roman" w:hAnsi="Times New Roman"/>
          <w:noProof/>
          <w:sz w:val="24"/>
          <w:szCs w:val="24"/>
        </w:rPr>
        <w:t xml:space="preserve"> </w:t>
      </w:r>
      <w:r w:rsidRPr="00900DD4">
        <w:rPr>
          <w:rFonts w:ascii="Times New Roman" w:hAnsi="Times New Roman"/>
          <w:i/>
          <w:noProof/>
          <w:sz w:val="24"/>
          <w:szCs w:val="24"/>
        </w:rPr>
        <w:t xml:space="preserve">Planul de integritate al Autorităţii Electorale Permanente pentru perioada 2017-2020, </w:t>
      </w:r>
      <w:r w:rsidRPr="00900DD4">
        <w:rPr>
          <w:rFonts w:ascii="Times New Roman" w:hAnsi="Times New Roman"/>
          <w:noProof/>
          <w:sz w:val="24"/>
          <w:szCs w:val="24"/>
        </w:rPr>
        <w:t xml:space="preserve">cuprinzând </w:t>
      </w:r>
      <w:r w:rsidRPr="00900DD4">
        <w:rPr>
          <w:rFonts w:ascii="Times New Roman" w:hAnsi="Times New Roman"/>
          <w:b/>
          <w:noProof/>
          <w:sz w:val="24"/>
          <w:szCs w:val="24"/>
        </w:rPr>
        <w:t xml:space="preserve">3 </w:t>
      </w:r>
      <w:r w:rsidRPr="00900DD4">
        <w:rPr>
          <w:rFonts w:ascii="Times New Roman" w:hAnsi="Times New Roman"/>
          <w:noProof/>
          <w:sz w:val="24"/>
          <w:szCs w:val="24"/>
        </w:rPr>
        <w:t xml:space="preserve">obiective generale, </w:t>
      </w:r>
      <w:r w:rsidRPr="00900DD4">
        <w:rPr>
          <w:rFonts w:ascii="Times New Roman" w:hAnsi="Times New Roman"/>
          <w:b/>
          <w:noProof/>
          <w:sz w:val="24"/>
          <w:szCs w:val="24"/>
        </w:rPr>
        <w:t>11</w:t>
      </w:r>
      <w:r w:rsidRPr="00900DD4">
        <w:rPr>
          <w:rFonts w:ascii="Times New Roman" w:hAnsi="Times New Roman"/>
          <w:noProof/>
          <w:sz w:val="24"/>
          <w:szCs w:val="24"/>
        </w:rPr>
        <w:t xml:space="preserve"> obiective specifice și </w:t>
      </w:r>
      <w:r w:rsidRPr="00900DD4">
        <w:rPr>
          <w:rFonts w:ascii="Times New Roman" w:hAnsi="Times New Roman"/>
          <w:b/>
          <w:noProof/>
          <w:sz w:val="24"/>
          <w:szCs w:val="24"/>
        </w:rPr>
        <w:t>41</w:t>
      </w:r>
      <w:r w:rsidRPr="00900DD4">
        <w:rPr>
          <w:rFonts w:ascii="Times New Roman" w:hAnsi="Times New Roman"/>
          <w:noProof/>
          <w:sz w:val="24"/>
          <w:szCs w:val="24"/>
        </w:rPr>
        <w:t xml:space="preserve"> de măsuri, reprezintă contribuția </w:t>
      </w:r>
      <w:r w:rsidR="00CD26FB">
        <w:rPr>
          <w:rFonts w:ascii="Times New Roman" w:hAnsi="Times New Roman"/>
          <w:noProof/>
          <w:sz w:val="24"/>
          <w:szCs w:val="24"/>
        </w:rPr>
        <w:t>AEP</w:t>
      </w:r>
      <w:r w:rsidRPr="00900DD4">
        <w:rPr>
          <w:rFonts w:ascii="Times New Roman" w:hAnsi="Times New Roman"/>
          <w:noProof/>
          <w:sz w:val="24"/>
          <w:szCs w:val="24"/>
        </w:rPr>
        <w:t xml:space="preserve"> la implementarea </w:t>
      </w:r>
      <w:r w:rsidRPr="00900DD4">
        <w:rPr>
          <w:rFonts w:ascii="Times New Roman" w:hAnsi="Times New Roman"/>
          <w:i/>
          <w:noProof/>
          <w:sz w:val="24"/>
          <w:szCs w:val="24"/>
        </w:rPr>
        <w:t xml:space="preserve">Strategiei Naţionale Anticorupţie pe perioada 2016-2020, </w:t>
      </w:r>
      <w:r w:rsidRPr="00900DD4">
        <w:rPr>
          <w:rFonts w:ascii="Times New Roman" w:hAnsi="Times New Roman"/>
          <w:noProof/>
          <w:sz w:val="24"/>
          <w:szCs w:val="24"/>
        </w:rPr>
        <w:t>aceasta putând să fie adaptată în funcție de evoluția cadrului legal și a viziunii manageriale.</w:t>
      </w:r>
    </w:p>
    <w:p w14:paraId="402587B5" w14:textId="7A379419" w:rsidR="009117E6" w:rsidRPr="00900DD4" w:rsidRDefault="00CD26FB">
      <w:pPr>
        <w:shd w:val="solid" w:color="FFFFFF" w:fill="FFFFFF"/>
        <w:tabs>
          <w:tab w:val="left" w:pos="567"/>
        </w:tabs>
        <w:spacing w:after="0" w:line="276" w:lineRule="auto"/>
        <w:ind w:firstLine="567"/>
        <w:jc w:val="both"/>
        <w:rPr>
          <w:rFonts w:ascii="Times New Roman" w:hAnsi="Times New Roman"/>
          <w:noProof/>
          <w:sz w:val="24"/>
          <w:szCs w:val="24"/>
        </w:rPr>
      </w:pPr>
      <w:r>
        <w:rPr>
          <w:rFonts w:ascii="Times New Roman" w:hAnsi="Times New Roman"/>
          <w:noProof/>
          <w:sz w:val="24"/>
          <w:szCs w:val="24"/>
        </w:rPr>
        <w:t>AEP</w:t>
      </w:r>
      <w:r w:rsidR="009117E6" w:rsidRPr="00900DD4">
        <w:rPr>
          <w:rFonts w:ascii="Times New Roman" w:hAnsi="Times New Roman"/>
          <w:noProof/>
          <w:sz w:val="24"/>
          <w:szCs w:val="24"/>
        </w:rPr>
        <w:t xml:space="preserve"> a fost reprezentată la reuniunile Platformei de cooperare a autorităților independente și instituțiilor anticorupție din anul 2017, organizate cu scopul coordonării și monitorizării de Ministerul Justiției a acțiunilor desfășurate în vederea implementării SNA. De asemenea, </w:t>
      </w:r>
      <w:r w:rsidR="00D5355C" w:rsidRPr="00900DD4">
        <w:rPr>
          <w:rFonts w:ascii="Times New Roman" w:hAnsi="Times New Roman"/>
          <w:noProof/>
          <w:sz w:val="24"/>
          <w:szCs w:val="24"/>
        </w:rPr>
        <w:t>AEP</w:t>
      </w:r>
      <w:r w:rsidR="009117E6" w:rsidRPr="00900DD4">
        <w:rPr>
          <w:rFonts w:ascii="Times New Roman" w:hAnsi="Times New Roman"/>
          <w:noProof/>
          <w:sz w:val="24"/>
          <w:szCs w:val="24"/>
        </w:rPr>
        <w:t xml:space="preserve"> a colectat integral indicatorii din inventarul măsurilor de transparență instituțională și de prevenire a corupției și a transmis toate contribuțiile</w:t>
      </w:r>
      <w:r w:rsidR="00BA36DB" w:rsidRPr="00900DD4">
        <w:rPr>
          <w:rFonts w:ascii="Times New Roman" w:hAnsi="Times New Roman"/>
          <w:noProof/>
          <w:sz w:val="24"/>
          <w:szCs w:val="24"/>
        </w:rPr>
        <w:t xml:space="preserve"> și rapoartele de progres</w:t>
      </w:r>
      <w:r w:rsidR="009117E6" w:rsidRPr="00900DD4">
        <w:rPr>
          <w:rFonts w:ascii="Times New Roman" w:hAnsi="Times New Roman"/>
          <w:noProof/>
          <w:sz w:val="24"/>
          <w:szCs w:val="24"/>
        </w:rPr>
        <w:t xml:space="preserve"> solicitate de secretariatul tehnic al SNA.</w:t>
      </w:r>
    </w:p>
    <w:p w14:paraId="01BE8D90" w14:textId="569F36FE" w:rsidR="009117E6" w:rsidRPr="00900DD4" w:rsidRDefault="009117E6">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cursul anului 2017, ca răspuns la C</w:t>
      </w:r>
      <w:r w:rsidR="00C32C19" w:rsidRPr="00900DD4">
        <w:rPr>
          <w:rFonts w:ascii="Times New Roman" w:hAnsi="Times New Roman"/>
          <w:sz w:val="24"/>
          <w:szCs w:val="24"/>
        </w:rPr>
        <w:t>ererea de proiecte</w:t>
      </w:r>
      <w:r w:rsidRPr="00900DD4">
        <w:rPr>
          <w:rFonts w:ascii="Times New Roman" w:hAnsi="Times New Roman"/>
          <w:sz w:val="24"/>
          <w:szCs w:val="24"/>
        </w:rPr>
        <w:t xml:space="preserve"> nr. CP 5/2017 „Sprijinirea unor măsuri din SNA la nivelul autorităților și instituțiilor publice centrale”,</w:t>
      </w:r>
      <w:r w:rsidR="002154CF" w:rsidRPr="00900DD4">
        <w:rPr>
          <w:rFonts w:ascii="Times New Roman" w:hAnsi="Times New Roman"/>
          <w:sz w:val="24"/>
          <w:szCs w:val="24"/>
        </w:rPr>
        <w:t xml:space="preserve"> </w:t>
      </w:r>
      <w:r w:rsidRPr="00900DD4">
        <w:rPr>
          <w:rFonts w:ascii="Times New Roman" w:hAnsi="Times New Roman"/>
          <w:sz w:val="24"/>
          <w:szCs w:val="24"/>
        </w:rPr>
        <w:t xml:space="preserve">în cadrul Programului Operațional Capacitate Administrativă 2014-2020, </w:t>
      </w:r>
      <w:r w:rsidR="00CD26FB">
        <w:rPr>
          <w:rFonts w:ascii="Times New Roman" w:hAnsi="Times New Roman"/>
          <w:sz w:val="24"/>
          <w:szCs w:val="24"/>
        </w:rPr>
        <w:t>AEP</w:t>
      </w:r>
      <w:r w:rsidRPr="00900DD4">
        <w:rPr>
          <w:rFonts w:ascii="Times New Roman" w:hAnsi="Times New Roman"/>
          <w:sz w:val="24"/>
          <w:szCs w:val="24"/>
        </w:rPr>
        <w:t xml:space="preserve"> a depus o cerere de proiect care vizează consolidarea capacităţii administrative a </w:t>
      </w:r>
      <w:r w:rsidR="00CD26FB" w:rsidRPr="00CD26FB">
        <w:rPr>
          <w:rFonts w:ascii="Times New Roman" w:hAnsi="Times New Roman"/>
          <w:sz w:val="24"/>
          <w:szCs w:val="24"/>
        </w:rPr>
        <w:t>institu</w:t>
      </w:r>
      <w:r w:rsidR="00CD26FB" w:rsidRPr="008840FF">
        <w:rPr>
          <w:rFonts w:ascii="Times New Roman" w:hAnsi="Times New Roman"/>
          <w:sz w:val="24"/>
          <w:szCs w:val="24"/>
        </w:rPr>
        <w:t>ț</w:t>
      </w:r>
      <w:r w:rsidR="00CD26FB" w:rsidRPr="00CD26FB">
        <w:rPr>
          <w:rFonts w:ascii="Times New Roman" w:hAnsi="Times New Roman"/>
          <w:sz w:val="24"/>
          <w:szCs w:val="24"/>
        </w:rPr>
        <w:t>iei</w:t>
      </w:r>
      <w:r w:rsidRPr="00900DD4">
        <w:rPr>
          <w:rFonts w:ascii="Times New Roman" w:hAnsi="Times New Roman"/>
          <w:sz w:val="24"/>
          <w:szCs w:val="24"/>
        </w:rPr>
        <w:t xml:space="preserve"> de a contribui la creșterea integrității, reducerea vulnerabilităților și a riscurilor de corupție în finanțarea partidelor politice și a campaniilor electorale - </w:t>
      </w:r>
      <w:r w:rsidRPr="00900DD4">
        <w:rPr>
          <w:rFonts w:ascii="Times New Roman" w:eastAsia="Verdana" w:hAnsi="Times New Roman"/>
          <w:i/>
          <w:noProof/>
          <w:spacing w:val="-10"/>
          <w:sz w:val="24"/>
          <w:szCs w:val="24"/>
        </w:rPr>
        <w:t>ARGUS - integritate, etic</w:t>
      </w:r>
      <w:r w:rsidR="00C32C19" w:rsidRPr="00900DD4">
        <w:rPr>
          <w:rFonts w:ascii="Times New Roman" w:eastAsia="Verdana" w:hAnsi="Times New Roman"/>
          <w:i/>
          <w:noProof/>
          <w:spacing w:val="-10"/>
          <w:sz w:val="24"/>
          <w:szCs w:val="24"/>
        </w:rPr>
        <w:t>ă</w:t>
      </w:r>
      <w:r w:rsidRPr="00900DD4">
        <w:rPr>
          <w:rFonts w:ascii="Times New Roman" w:eastAsia="Verdana" w:hAnsi="Times New Roman"/>
          <w:i/>
          <w:noProof/>
          <w:spacing w:val="-10"/>
          <w:sz w:val="24"/>
          <w:szCs w:val="24"/>
        </w:rPr>
        <w:t>, transparen</w:t>
      </w:r>
      <w:r w:rsidR="00C32C19" w:rsidRPr="00900DD4">
        <w:rPr>
          <w:rFonts w:ascii="Times New Roman" w:eastAsia="Verdana" w:hAnsi="Times New Roman"/>
          <w:i/>
          <w:noProof/>
          <w:spacing w:val="-10"/>
          <w:sz w:val="24"/>
          <w:szCs w:val="24"/>
        </w:rPr>
        <w:t>ță</w:t>
      </w:r>
      <w:r w:rsidRPr="00900DD4">
        <w:rPr>
          <w:rFonts w:ascii="Times New Roman" w:eastAsia="Verdana" w:hAnsi="Times New Roman"/>
          <w:i/>
          <w:noProof/>
          <w:spacing w:val="-10"/>
          <w:sz w:val="24"/>
          <w:szCs w:val="24"/>
        </w:rPr>
        <w:t>, anticorup</w:t>
      </w:r>
      <w:r w:rsidR="00C32C19" w:rsidRPr="00900DD4">
        <w:rPr>
          <w:rFonts w:ascii="Times New Roman" w:eastAsia="Verdana" w:hAnsi="Times New Roman"/>
          <w:i/>
          <w:noProof/>
          <w:spacing w:val="-10"/>
          <w:sz w:val="24"/>
          <w:szCs w:val="24"/>
        </w:rPr>
        <w:t>ț</w:t>
      </w:r>
      <w:r w:rsidRPr="00900DD4">
        <w:rPr>
          <w:rFonts w:ascii="Times New Roman" w:eastAsia="Verdana" w:hAnsi="Times New Roman"/>
          <w:i/>
          <w:noProof/>
          <w:spacing w:val="-10"/>
          <w:sz w:val="24"/>
          <w:szCs w:val="24"/>
        </w:rPr>
        <w:t xml:space="preserve">ie </w:t>
      </w:r>
      <w:r w:rsidR="00C32C19" w:rsidRPr="00900DD4">
        <w:rPr>
          <w:rFonts w:ascii="Times New Roman" w:eastAsia="Verdana" w:hAnsi="Times New Roman"/>
          <w:i/>
          <w:noProof/>
          <w:spacing w:val="-10"/>
          <w:sz w:val="24"/>
          <w:szCs w:val="24"/>
        </w:rPr>
        <w:t>î</w:t>
      </w:r>
      <w:r w:rsidRPr="00900DD4">
        <w:rPr>
          <w:rFonts w:ascii="Times New Roman" w:eastAsia="Verdana" w:hAnsi="Times New Roman"/>
          <w:i/>
          <w:noProof/>
          <w:spacing w:val="-10"/>
          <w:sz w:val="24"/>
          <w:szCs w:val="24"/>
        </w:rPr>
        <w:t>n finan</w:t>
      </w:r>
      <w:r w:rsidR="00C32C19" w:rsidRPr="00900DD4">
        <w:rPr>
          <w:rFonts w:ascii="Times New Roman" w:eastAsia="Verdana" w:hAnsi="Times New Roman"/>
          <w:i/>
          <w:noProof/>
          <w:spacing w:val="-10"/>
          <w:sz w:val="24"/>
          <w:szCs w:val="24"/>
        </w:rPr>
        <w:t>ț</w:t>
      </w:r>
      <w:r w:rsidRPr="00900DD4">
        <w:rPr>
          <w:rFonts w:ascii="Times New Roman" w:eastAsia="Verdana" w:hAnsi="Times New Roman"/>
          <w:i/>
          <w:noProof/>
          <w:spacing w:val="-10"/>
          <w:sz w:val="24"/>
          <w:szCs w:val="24"/>
        </w:rPr>
        <w:t>area partidelor politice și a campaniilor electorale -</w:t>
      </w:r>
      <w:r w:rsidR="002154CF" w:rsidRPr="00900DD4">
        <w:rPr>
          <w:rFonts w:ascii="Times New Roman" w:eastAsia="Verdana" w:hAnsi="Times New Roman"/>
          <w:i/>
          <w:noProof/>
          <w:spacing w:val="-10"/>
          <w:sz w:val="24"/>
          <w:szCs w:val="24"/>
        </w:rPr>
        <w:t xml:space="preserve"> </w:t>
      </w:r>
      <w:r w:rsidRPr="00900DD4">
        <w:rPr>
          <w:rFonts w:ascii="Times New Roman" w:eastAsia="Verdana" w:hAnsi="Times New Roman"/>
          <w:noProof/>
          <w:spacing w:val="-10"/>
          <w:sz w:val="24"/>
          <w:szCs w:val="24"/>
        </w:rPr>
        <w:t>aceasta fiind în curs de evaluare de către organismul de management competent.</w:t>
      </w:r>
    </w:p>
    <w:p w14:paraId="553C96DE" w14:textId="339EE227" w:rsidR="000F22CD" w:rsidRPr="00900DD4" w:rsidRDefault="000F22CD">
      <w:pPr>
        <w:tabs>
          <w:tab w:val="left" w:pos="567"/>
        </w:tabs>
        <w:spacing w:after="0" w:line="276" w:lineRule="auto"/>
        <w:ind w:firstLine="567"/>
        <w:jc w:val="both"/>
        <w:rPr>
          <w:rFonts w:ascii="Times New Roman" w:hAnsi="Times New Roman"/>
          <w:sz w:val="24"/>
          <w:szCs w:val="24"/>
          <w:highlight w:val="yellow"/>
        </w:rPr>
      </w:pPr>
    </w:p>
    <w:p w14:paraId="7156B886" w14:textId="77777777" w:rsidR="00950B39" w:rsidRPr="00900DD4" w:rsidRDefault="00950B39">
      <w:pPr>
        <w:tabs>
          <w:tab w:val="left" w:pos="567"/>
        </w:tabs>
        <w:spacing w:after="0" w:line="276" w:lineRule="auto"/>
        <w:ind w:firstLine="567"/>
        <w:jc w:val="both"/>
        <w:rPr>
          <w:rFonts w:ascii="Times New Roman" w:hAnsi="Times New Roman"/>
          <w:sz w:val="24"/>
          <w:szCs w:val="24"/>
          <w:highlight w:val="yellow"/>
        </w:rPr>
      </w:pPr>
    </w:p>
    <w:p w14:paraId="1E310673" w14:textId="77777777" w:rsidR="00337909" w:rsidRPr="00900DD4" w:rsidRDefault="00337909">
      <w:pPr>
        <w:spacing w:after="0" w:line="240" w:lineRule="auto"/>
        <w:rPr>
          <w:rFonts w:ascii="Times New Roman" w:hAnsi="Times New Roman"/>
          <w:b/>
          <w:noProof/>
          <w:sz w:val="24"/>
          <w:szCs w:val="24"/>
        </w:rPr>
      </w:pPr>
      <w:r w:rsidRPr="00900DD4">
        <w:rPr>
          <w:rFonts w:ascii="Times New Roman" w:hAnsi="Times New Roman"/>
          <w:b/>
          <w:noProof/>
          <w:sz w:val="24"/>
          <w:szCs w:val="24"/>
        </w:rPr>
        <w:br w:type="page"/>
      </w:r>
    </w:p>
    <w:p w14:paraId="6964B427" w14:textId="25B14F04" w:rsidR="008534FF" w:rsidRPr="00900DD4" w:rsidRDefault="007C3FC5" w:rsidP="002B6F5F">
      <w:pPr>
        <w:tabs>
          <w:tab w:val="left" w:pos="567"/>
        </w:tabs>
        <w:spacing w:after="0" w:line="276" w:lineRule="auto"/>
        <w:rPr>
          <w:rFonts w:ascii="Times New Roman" w:hAnsi="Times New Roman"/>
          <w:b/>
          <w:noProof/>
          <w:sz w:val="24"/>
          <w:szCs w:val="24"/>
        </w:rPr>
      </w:pPr>
      <w:r w:rsidRPr="00900DD4">
        <w:rPr>
          <w:rFonts w:ascii="Times New Roman" w:hAnsi="Times New Roman"/>
          <w:b/>
          <w:noProof/>
          <w:sz w:val="24"/>
          <w:szCs w:val="24"/>
        </w:rPr>
        <w:lastRenderedPageBreak/>
        <w:t>2.</w:t>
      </w:r>
      <w:r w:rsidR="0002270A" w:rsidRPr="00900DD4">
        <w:rPr>
          <w:rFonts w:ascii="Times New Roman" w:hAnsi="Times New Roman"/>
          <w:b/>
          <w:noProof/>
          <w:sz w:val="24"/>
          <w:szCs w:val="24"/>
        </w:rPr>
        <w:t>9</w:t>
      </w:r>
      <w:r w:rsidR="008534FF" w:rsidRPr="00900DD4">
        <w:rPr>
          <w:rFonts w:ascii="Times New Roman" w:hAnsi="Times New Roman"/>
          <w:b/>
          <w:noProof/>
          <w:sz w:val="24"/>
          <w:szCs w:val="24"/>
        </w:rPr>
        <w:t>. ȊMBUNĂTĂŢIREA CAPACITĂŢII ADMINISTRATIVE A INSTITUŢIEI</w:t>
      </w:r>
    </w:p>
    <w:p w14:paraId="7975B117" w14:textId="77777777" w:rsidR="008534FF" w:rsidRPr="00900DD4" w:rsidRDefault="008534FF">
      <w:pPr>
        <w:tabs>
          <w:tab w:val="left" w:pos="567"/>
        </w:tabs>
        <w:spacing w:after="0" w:line="276" w:lineRule="auto"/>
        <w:ind w:firstLine="720"/>
        <w:jc w:val="both"/>
        <w:rPr>
          <w:rFonts w:ascii="Times New Roman" w:hAnsi="Times New Roman"/>
          <w:noProof/>
          <w:sz w:val="24"/>
          <w:szCs w:val="24"/>
        </w:rPr>
      </w:pPr>
    </w:p>
    <w:p w14:paraId="45D5E324" w14:textId="3393D5A2" w:rsidR="008534FF" w:rsidRPr="00900DD4" w:rsidRDefault="008534FF">
      <w:pPr>
        <w:tabs>
          <w:tab w:val="left" w:pos="567"/>
        </w:tabs>
        <w:spacing w:after="0" w:line="276" w:lineRule="auto"/>
        <w:ind w:firstLine="567"/>
        <w:jc w:val="both"/>
        <w:rPr>
          <w:rFonts w:ascii="Times New Roman" w:eastAsia="Times New Roman" w:hAnsi="Times New Roman"/>
          <w:noProof/>
          <w:sz w:val="24"/>
          <w:szCs w:val="24"/>
          <w:lang w:eastAsia="ro-RO"/>
        </w:rPr>
      </w:pPr>
      <w:r w:rsidRPr="00900DD4">
        <w:rPr>
          <w:rFonts w:ascii="Times New Roman" w:hAnsi="Times New Roman"/>
          <w:noProof/>
          <w:sz w:val="24"/>
          <w:szCs w:val="24"/>
        </w:rPr>
        <w:t xml:space="preserve">Prin </w:t>
      </w:r>
      <w:r w:rsidRPr="00900DD4">
        <w:rPr>
          <w:rFonts w:ascii="Times New Roman" w:hAnsi="Times New Roman"/>
          <w:i/>
          <w:noProof/>
          <w:sz w:val="24"/>
          <w:szCs w:val="24"/>
        </w:rPr>
        <w:t>Ordinul Președintelui Autorității Electorale Permanente nr. 60 din 28.03.2017 privind constituirea Comisiei de monitorizare a AEP prin reorganizarea Comisiei de monitorizare a sistemului de control intern managerial al AEP</w:t>
      </w:r>
      <w:r w:rsidRPr="00900DD4">
        <w:rPr>
          <w:rFonts w:ascii="Times New Roman" w:hAnsi="Times New Roman"/>
          <w:noProof/>
          <w:sz w:val="24"/>
          <w:szCs w:val="24"/>
        </w:rPr>
        <w:t xml:space="preserve">, s-a constituit </w:t>
      </w:r>
      <w:r w:rsidR="002F36B8" w:rsidRPr="00900DD4">
        <w:rPr>
          <w:rFonts w:ascii="Times New Roman" w:hAnsi="Times New Roman"/>
          <w:noProof/>
          <w:sz w:val="24"/>
          <w:szCs w:val="24"/>
        </w:rPr>
        <w:t>o comisie</w:t>
      </w:r>
      <w:r w:rsidRPr="00900DD4">
        <w:rPr>
          <w:rFonts w:ascii="Times New Roman" w:hAnsi="Times New Roman"/>
          <w:noProof/>
          <w:sz w:val="24"/>
          <w:szCs w:val="24"/>
        </w:rPr>
        <w:t xml:space="preserve"> având ca principal scop monitorizarea, coordonarea și îndrumarea metodologică a implementării și dezvoltării unui sistem intergrat de control intern managerial în cadrul instituției, care să asigure atingerea obiectivelor AEP într-un mod eficient, eficace și economic. Măsura prevăzută de planul de integritate cu privire la a</w:t>
      </w:r>
      <w:r w:rsidRPr="00900DD4">
        <w:rPr>
          <w:rFonts w:ascii="Times New Roman" w:eastAsia="Times New Roman" w:hAnsi="Times New Roman"/>
          <w:noProof/>
          <w:sz w:val="24"/>
          <w:szCs w:val="24"/>
          <w:lang w:eastAsia="ro-RO"/>
        </w:rPr>
        <w:t>ctualizarea codului de control intern al AEP este implementată prin adoptarea de C</w:t>
      </w:r>
      <w:r w:rsidR="00607FDE" w:rsidRPr="00900DD4">
        <w:rPr>
          <w:rFonts w:ascii="Times New Roman" w:eastAsia="Times New Roman" w:hAnsi="Times New Roman"/>
          <w:noProof/>
          <w:sz w:val="24"/>
          <w:szCs w:val="24"/>
          <w:lang w:eastAsia="ro-RO"/>
        </w:rPr>
        <w:t>omisia de monitorizare a AEP (CM)</w:t>
      </w:r>
      <w:r w:rsidRPr="00900DD4">
        <w:rPr>
          <w:rFonts w:ascii="Times New Roman" w:eastAsia="Times New Roman" w:hAnsi="Times New Roman"/>
          <w:noProof/>
          <w:sz w:val="24"/>
          <w:szCs w:val="24"/>
          <w:lang w:eastAsia="ro-RO"/>
        </w:rPr>
        <w:t xml:space="preserve"> a </w:t>
      </w:r>
      <w:r w:rsidRPr="00900DD4">
        <w:rPr>
          <w:rFonts w:ascii="Times New Roman" w:eastAsia="Times New Roman" w:hAnsi="Times New Roman"/>
          <w:i/>
          <w:noProof/>
          <w:sz w:val="24"/>
          <w:szCs w:val="24"/>
          <w:lang w:eastAsia="ro-RO"/>
        </w:rPr>
        <w:t>Hotărârii CM nr. 1 din 14.07.2017 privind aprobarea misiunii, funcțiilor, obiectivelor generale, obiectivelor specifice, indicatorilor de performanţă, activităţilor și procedurilor operaționale și de sistem necesare activităţilor Autorităţii Electorale Permanente</w:t>
      </w:r>
      <w:r w:rsidRPr="00900DD4">
        <w:rPr>
          <w:rFonts w:ascii="Times New Roman" w:eastAsia="Times New Roman" w:hAnsi="Times New Roman"/>
          <w:noProof/>
          <w:sz w:val="24"/>
          <w:szCs w:val="24"/>
          <w:lang w:eastAsia="ro-RO"/>
        </w:rPr>
        <w:t>,</w:t>
      </w:r>
      <w:r w:rsidR="00DC1BAC" w:rsidRPr="00900DD4">
        <w:rPr>
          <w:rFonts w:ascii="Times New Roman" w:eastAsia="Times New Roman" w:hAnsi="Times New Roman"/>
          <w:noProof/>
          <w:sz w:val="24"/>
          <w:szCs w:val="24"/>
          <w:lang w:eastAsia="ro-RO"/>
        </w:rPr>
        <w:t xml:space="preserve"> completată prin </w:t>
      </w:r>
      <w:r w:rsidR="00DC1BAC" w:rsidRPr="00900DD4">
        <w:rPr>
          <w:rFonts w:ascii="Times New Roman" w:eastAsia="Times New Roman" w:hAnsi="Times New Roman"/>
          <w:i/>
          <w:noProof/>
          <w:sz w:val="24"/>
          <w:szCs w:val="24"/>
          <w:lang w:eastAsia="ro-RO"/>
        </w:rPr>
        <w:t>Hotărârea CM nr. 4 din 06.03.2018</w:t>
      </w:r>
      <w:r w:rsidR="007E026C" w:rsidRPr="00900DD4">
        <w:rPr>
          <w:rFonts w:ascii="Times New Roman" w:eastAsia="Times New Roman" w:hAnsi="Times New Roman"/>
          <w:noProof/>
          <w:sz w:val="24"/>
          <w:szCs w:val="24"/>
          <w:lang w:eastAsia="ro-RO"/>
        </w:rPr>
        <w:t>,</w:t>
      </w:r>
      <w:r w:rsidR="00DC1BAC" w:rsidRPr="00900DD4">
        <w:rPr>
          <w:rFonts w:ascii="Times New Roman" w:eastAsia="Times New Roman" w:hAnsi="Times New Roman"/>
          <w:i/>
          <w:noProof/>
          <w:sz w:val="24"/>
          <w:szCs w:val="24"/>
          <w:lang w:eastAsia="ro-RO"/>
        </w:rPr>
        <w:t xml:space="preserve"> </w:t>
      </w:r>
      <w:r w:rsidRPr="00900DD4">
        <w:rPr>
          <w:rFonts w:ascii="Times New Roman" w:eastAsia="Times New Roman" w:hAnsi="Times New Roman"/>
          <w:noProof/>
          <w:sz w:val="24"/>
          <w:szCs w:val="24"/>
          <w:lang w:eastAsia="ro-RO"/>
        </w:rPr>
        <w:t>stabilind pentru funcționarea instituției 52 de obiective specifice și 157 de indicatori de performanţă asociaţi obiectivelor.</w:t>
      </w:r>
    </w:p>
    <w:p w14:paraId="43004DB9" w14:textId="7689765D" w:rsidR="008534FF" w:rsidRPr="00900DD4" w:rsidRDefault="008534FF">
      <w:pPr>
        <w:tabs>
          <w:tab w:val="left" w:pos="567"/>
        </w:tabs>
        <w:spacing w:after="0" w:line="276" w:lineRule="auto"/>
        <w:ind w:firstLine="567"/>
        <w:jc w:val="both"/>
        <w:rPr>
          <w:rFonts w:ascii="Times New Roman" w:hAnsi="Times New Roman"/>
          <w:noProof/>
          <w:sz w:val="24"/>
          <w:szCs w:val="24"/>
        </w:rPr>
      </w:pPr>
      <w:r w:rsidRPr="00900DD4">
        <w:rPr>
          <w:rFonts w:ascii="Times New Roman" w:eastAsia="Times New Roman" w:hAnsi="Times New Roman"/>
          <w:noProof/>
          <w:sz w:val="24"/>
          <w:szCs w:val="24"/>
          <w:lang w:eastAsia="ro-RO"/>
        </w:rPr>
        <w:t xml:space="preserve">De asemenea, </w:t>
      </w:r>
      <w:r w:rsidR="002F36B8" w:rsidRPr="00900DD4">
        <w:rPr>
          <w:rFonts w:ascii="Times New Roman" w:eastAsia="Times New Roman" w:hAnsi="Times New Roman"/>
          <w:noProof/>
          <w:sz w:val="24"/>
          <w:szCs w:val="24"/>
          <w:lang w:eastAsia="ro-RO"/>
        </w:rPr>
        <w:t>p</w:t>
      </w:r>
      <w:r w:rsidRPr="00900DD4">
        <w:rPr>
          <w:rFonts w:ascii="Times New Roman" w:hAnsi="Times New Roman"/>
          <w:noProof/>
          <w:sz w:val="24"/>
          <w:szCs w:val="24"/>
        </w:rPr>
        <w:t xml:space="preserve">rin </w:t>
      </w:r>
      <w:r w:rsidRPr="00900DD4">
        <w:rPr>
          <w:rFonts w:ascii="Times New Roman" w:hAnsi="Times New Roman"/>
          <w:i/>
          <w:noProof/>
          <w:sz w:val="24"/>
          <w:szCs w:val="24"/>
        </w:rPr>
        <w:t>Ordinul Președintelui Autorității Electorale Permanente nr. 59 din 28.03.2017 privind constituirea Echipei de gestionare a riscurilor la nivelul Autorităţii Electorale Permanente</w:t>
      </w:r>
      <w:r w:rsidRPr="00900DD4">
        <w:rPr>
          <w:rFonts w:ascii="Times New Roman" w:hAnsi="Times New Roman"/>
          <w:noProof/>
          <w:sz w:val="24"/>
          <w:szCs w:val="24"/>
        </w:rPr>
        <w:t xml:space="preserve"> a fost înființată </w:t>
      </w:r>
      <w:r w:rsidR="00607FDE" w:rsidRPr="00900DD4">
        <w:rPr>
          <w:rFonts w:ascii="Times New Roman" w:hAnsi="Times New Roman"/>
          <w:noProof/>
          <w:sz w:val="24"/>
          <w:szCs w:val="24"/>
        </w:rPr>
        <w:t>o comisie</w:t>
      </w:r>
      <w:r w:rsidRPr="00900DD4">
        <w:rPr>
          <w:rFonts w:ascii="Times New Roman" w:hAnsi="Times New Roman"/>
          <w:noProof/>
          <w:sz w:val="24"/>
          <w:szCs w:val="24"/>
        </w:rPr>
        <w:t xml:space="preserve"> având ca principal scop monitorizarea, coordonarea şi îndrumarea metodologică în vederea implementării Standardului 8 – Managementul riscului, în conformitate cu prevederile </w:t>
      </w:r>
      <w:r w:rsidRPr="00900DD4">
        <w:rPr>
          <w:rFonts w:ascii="Times New Roman" w:hAnsi="Times New Roman"/>
          <w:i/>
          <w:noProof/>
          <w:sz w:val="24"/>
          <w:szCs w:val="24"/>
        </w:rPr>
        <w:t>Anexei nr. 1</w:t>
      </w:r>
      <w:r w:rsidRPr="00900DD4">
        <w:rPr>
          <w:rFonts w:ascii="Times New Roman" w:hAnsi="Times New Roman"/>
          <w:noProof/>
          <w:sz w:val="24"/>
          <w:szCs w:val="24"/>
        </w:rPr>
        <w:t xml:space="preserve"> la </w:t>
      </w:r>
      <w:r w:rsidRPr="00900DD4">
        <w:rPr>
          <w:rFonts w:ascii="Times New Roman" w:hAnsi="Times New Roman"/>
          <w:i/>
          <w:noProof/>
          <w:sz w:val="24"/>
          <w:szCs w:val="24"/>
        </w:rPr>
        <w:t>Ordinul Secretarului General al Guvernulu</w:t>
      </w:r>
      <w:r w:rsidR="00FC75FE" w:rsidRPr="00900DD4">
        <w:rPr>
          <w:rFonts w:ascii="Times New Roman" w:hAnsi="Times New Roman"/>
          <w:i/>
          <w:noProof/>
          <w:sz w:val="24"/>
          <w:szCs w:val="24"/>
        </w:rPr>
        <w:t>i</w:t>
      </w:r>
      <w:r w:rsidR="00607FDE" w:rsidRPr="00900DD4">
        <w:rPr>
          <w:rFonts w:ascii="Times New Roman" w:hAnsi="Times New Roman"/>
          <w:i/>
          <w:noProof/>
          <w:sz w:val="24"/>
          <w:szCs w:val="24"/>
        </w:rPr>
        <w:t xml:space="preserve"> </w:t>
      </w:r>
      <w:r w:rsidRPr="00900DD4">
        <w:rPr>
          <w:rFonts w:ascii="Times New Roman" w:hAnsi="Times New Roman"/>
          <w:i/>
          <w:noProof/>
          <w:sz w:val="24"/>
          <w:szCs w:val="24"/>
        </w:rPr>
        <w:t>nr. 400/2015</w:t>
      </w:r>
      <w:r w:rsidRPr="00900DD4">
        <w:rPr>
          <w:rFonts w:ascii="Times New Roman" w:hAnsi="Times New Roman"/>
          <w:noProof/>
          <w:sz w:val="24"/>
          <w:szCs w:val="24"/>
        </w:rPr>
        <w:t xml:space="preserve">, cu modificările şi completările ulterioare. Echipa de gestionare a riscurilor la nivelul Autorităţii Electorale Permanente și Comisia de monitorizare a Autorității Electorale Permanente au identificat riscurile specifice instituţiei și au stabilit măsuri de remediere a acestora și standardele de control managerial intern, activități care au avut ca finalitate adoptarea </w:t>
      </w:r>
      <w:r w:rsidRPr="00900DD4">
        <w:rPr>
          <w:rFonts w:ascii="Times New Roman" w:hAnsi="Times New Roman"/>
          <w:i/>
          <w:noProof/>
          <w:sz w:val="24"/>
          <w:szCs w:val="24"/>
        </w:rPr>
        <w:t>Ordinul Președintelui Autorității Electorale Permanente nr. 603 din 12.12.2017 privind aprobarea Registrului riscurilor actualizat și a Planului pentru implementarea măsurilor de control intern 2017-2018, în cadrul Autorității Electorale Permanente</w:t>
      </w:r>
      <w:r w:rsidRPr="00900DD4">
        <w:rPr>
          <w:rFonts w:ascii="Times New Roman" w:hAnsi="Times New Roman"/>
          <w:noProof/>
          <w:sz w:val="24"/>
          <w:szCs w:val="24"/>
        </w:rPr>
        <w:t xml:space="preserve">. Documentele adoptate </w:t>
      </w:r>
      <w:r w:rsidR="00F50A70" w:rsidRPr="00900DD4">
        <w:rPr>
          <w:rFonts w:ascii="Times New Roman" w:hAnsi="Times New Roman"/>
          <w:noProof/>
          <w:sz w:val="24"/>
          <w:szCs w:val="24"/>
        </w:rPr>
        <w:t>prevăd</w:t>
      </w:r>
      <w:r w:rsidRPr="00900DD4">
        <w:rPr>
          <w:rFonts w:ascii="Times New Roman" w:hAnsi="Times New Roman"/>
          <w:noProof/>
          <w:sz w:val="24"/>
          <w:szCs w:val="24"/>
        </w:rPr>
        <w:t xml:space="preserve"> 142 de activități expuse unui număr total de 235 de riscuri și </w:t>
      </w:r>
      <w:r w:rsidR="00F50A70" w:rsidRPr="00900DD4">
        <w:rPr>
          <w:rFonts w:ascii="Times New Roman" w:hAnsi="Times New Roman"/>
          <w:noProof/>
          <w:sz w:val="24"/>
          <w:szCs w:val="24"/>
        </w:rPr>
        <w:t>au stabilit</w:t>
      </w:r>
      <w:r w:rsidRPr="00900DD4">
        <w:rPr>
          <w:rFonts w:ascii="Times New Roman" w:hAnsi="Times New Roman"/>
          <w:noProof/>
          <w:sz w:val="24"/>
          <w:szCs w:val="24"/>
        </w:rPr>
        <w:t xml:space="preserve"> 427 de măsuri de control intern managerial.</w:t>
      </w:r>
    </w:p>
    <w:p w14:paraId="34BB4259" w14:textId="77777777" w:rsidR="00F50A70" w:rsidRPr="00900DD4" w:rsidRDefault="00F50A70" w:rsidP="002B6F5F">
      <w:pPr>
        <w:tabs>
          <w:tab w:val="left" w:pos="567"/>
        </w:tabs>
        <w:spacing w:after="0" w:line="276" w:lineRule="auto"/>
        <w:rPr>
          <w:rFonts w:ascii="Times New Roman" w:hAnsi="Times New Roman"/>
          <w:b/>
          <w:sz w:val="24"/>
          <w:szCs w:val="24"/>
        </w:rPr>
      </w:pPr>
    </w:p>
    <w:p w14:paraId="3BCDE7C7" w14:textId="77777777" w:rsidR="00F50A70" w:rsidRPr="00900DD4" w:rsidRDefault="00F50A70" w:rsidP="002B6F5F">
      <w:pPr>
        <w:tabs>
          <w:tab w:val="left" w:pos="567"/>
        </w:tabs>
        <w:spacing w:after="0" w:line="276" w:lineRule="auto"/>
        <w:rPr>
          <w:rFonts w:ascii="Times New Roman" w:hAnsi="Times New Roman"/>
          <w:b/>
          <w:sz w:val="24"/>
          <w:szCs w:val="24"/>
        </w:rPr>
      </w:pPr>
    </w:p>
    <w:p w14:paraId="443E9163" w14:textId="0245C208" w:rsidR="00E36CA0" w:rsidRPr="00900DD4" w:rsidRDefault="008534FF" w:rsidP="002B6F5F">
      <w:pPr>
        <w:pStyle w:val="IntenseQuote"/>
        <w:spacing w:line="276" w:lineRule="auto"/>
        <w:ind w:left="0" w:right="27"/>
        <w:rPr>
          <w:rFonts w:ascii="Times New Roman" w:hAnsi="Times New Roman" w:cs="Times New Roman"/>
          <w:color w:val="2E74B5" w:themeColor="accent1" w:themeShade="BF"/>
          <w:sz w:val="24"/>
          <w:szCs w:val="24"/>
        </w:rPr>
      </w:pPr>
      <w:r w:rsidRPr="00900DD4">
        <w:rPr>
          <w:rFonts w:ascii="Times New Roman" w:hAnsi="Times New Roman" w:cs="Times New Roman"/>
          <w:sz w:val="24"/>
          <w:szCs w:val="24"/>
        </w:rPr>
        <w:br w:type="page"/>
      </w:r>
      <w:r w:rsidR="000F22CD" w:rsidRPr="00900DD4">
        <w:rPr>
          <w:rFonts w:ascii="Times New Roman" w:hAnsi="Times New Roman" w:cs="Times New Roman"/>
          <w:color w:val="2E74B5" w:themeColor="accent1" w:themeShade="BF"/>
          <w:sz w:val="24"/>
          <w:szCs w:val="24"/>
        </w:rPr>
        <w:lastRenderedPageBreak/>
        <w:t>3</w:t>
      </w:r>
      <w:r w:rsidR="002A4601" w:rsidRPr="00900DD4">
        <w:rPr>
          <w:rFonts w:ascii="Times New Roman" w:hAnsi="Times New Roman" w:cs="Times New Roman"/>
          <w:color w:val="2E74B5" w:themeColor="accent1" w:themeShade="BF"/>
          <w:sz w:val="24"/>
          <w:szCs w:val="24"/>
        </w:rPr>
        <w:t xml:space="preserve">. </w:t>
      </w:r>
      <w:r w:rsidR="00D11451" w:rsidRPr="00900DD4">
        <w:rPr>
          <w:rFonts w:ascii="Times New Roman" w:hAnsi="Times New Roman" w:cs="Times New Roman"/>
          <w:color w:val="2E74B5" w:themeColor="accent1" w:themeShade="BF"/>
          <w:sz w:val="24"/>
          <w:szCs w:val="24"/>
        </w:rPr>
        <w:t>SOLUȚIONARE</w:t>
      </w:r>
      <w:r w:rsidR="00FA3E0F" w:rsidRPr="00900DD4">
        <w:rPr>
          <w:rFonts w:ascii="Times New Roman" w:hAnsi="Times New Roman" w:cs="Times New Roman"/>
          <w:color w:val="2E74B5" w:themeColor="accent1" w:themeShade="BF"/>
          <w:sz w:val="24"/>
          <w:szCs w:val="24"/>
        </w:rPr>
        <w:t xml:space="preserve">A </w:t>
      </w:r>
      <w:r w:rsidR="003B10C1" w:rsidRPr="00900DD4">
        <w:rPr>
          <w:rFonts w:ascii="Times New Roman" w:hAnsi="Times New Roman" w:cs="Times New Roman"/>
          <w:color w:val="2E74B5" w:themeColor="accent1" w:themeShade="BF"/>
          <w:sz w:val="24"/>
          <w:szCs w:val="24"/>
        </w:rPr>
        <w:t>PETIȚIILOR</w:t>
      </w:r>
      <w:r w:rsidR="004B6085" w:rsidRPr="00900DD4">
        <w:rPr>
          <w:rFonts w:ascii="Times New Roman" w:hAnsi="Times New Roman" w:cs="Times New Roman"/>
          <w:color w:val="2E74B5" w:themeColor="accent1" w:themeShade="BF"/>
          <w:sz w:val="24"/>
          <w:szCs w:val="24"/>
        </w:rPr>
        <w:t>,</w:t>
      </w:r>
      <w:r w:rsidR="00203EB0" w:rsidRPr="00900DD4">
        <w:rPr>
          <w:rFonts w:ascii="Times New Roman" w:hAnsi="Times New Roman" w:cs="Times New Roman"/>
          <w:color w:val="2E74B5" w:themeColor="accent1" w:themeShade="BF"/>
          <w:sz w:val="24"/>
          <w:szCs w:val="24"/>
        </w:rPr>
        <w:t xml:space="preserve"> A </w:t>
      </w:r>
      <w:r w:rsidR="00894EAE" w:rsidRPr="00900DD4">
        <w:rPr>
          <w:rFonts w:ascii="Times New Roman" w:hAnsi="Times New Roman" w:cs="Times New Roman"/>
          <w:color w:val="2E74B5" w:themeColor="accent1" w:themeShade="BF"/>
          <w:sz w:val="24"/>
          <w:szCs w:val="24"/>
        </w:rPr>
        <w:t xml:space="preserve">SOLICITĂRILOR DE INFORMAȚII DE INTERES PUBLIC </w:t>
      </w:r>
      <w:r w:rsidR="004B6085" w:rsidRPr="00900DD4">
        <w:rPr>
          <w:rFonts w:ascii="Times New Roman" w:hAnsi="Times New Roman" w:cs="Times New Roman"/>
          <w:color w:val="2E74B5" w:themeColor="accent1" w:themeShade="BF"/>
          <w:sz w:val="24"/>
          <w:szCs w:val="24"/>
        </w:rPr>
        <w:t>ȘI A SOLICITĂRILOR ORGANELOR DE URMĂRIRE PENALĂ</w:t>
      </w:r>
    </w:p>
    <w:p w14:paraId="736636B3" w14:textId="2CF6CD07" w:rsidR="00380B40" w:rsidRPr="00900DD4" w:rsidRDefault="001410BD">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P</w:t>
      </w:r>
      <w:r w:rsidR="00894EAE" w:rsidRPr="00900DD4">
        <w:rPr>
          <w:rFonts w:ascii="Times New Roman" w:hAnsi="Times New Roman"/>
          <w:b/>
          <w:sz w:val="24"/>
          <w:szCs w:val="24"/>
        </w:rPr>
        <w:t xml:space="preserve">etiții </w:t>
      </w:r>
      <w:r w:rsidR="00380B40" w:rsidRPr="00900DD4">
        <w:rPr>
          <w:rFonts w:ascii="Times New Roman" w:hAnsi="Times New Roman"/>
          <w:b/>
          <w:sz w:val="24"/>
          <w:szCs w:val="24"/>
        </w:rPr>
        <w:t>soluționate</w:t>
      </w:r>
    </w:p>
    <w:p w14:paraId="41B1D5A2" w14:textId="13243F5A" w:rsidR="00D3243E" w:rsidRPr="00900DD4" w:rsidRDefault="00D3243E">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832970" w:rsidRPr="00900DD4">
        <w:rPr>
          <w:rFonts w:ascii="Times New Roman" w:hAnsi="Times New Roman"/>
          <w:sz w:val="24"/>
          <w:szCs w:val="24"/>
        </w:rPr>
        <w:t xml:space="preserve">Relaţia cu cetăţenii constituie unul dintre principalele paliere de activitate ale AEP. </w:t>
      </w:r>
      <w:r w:rsidRPr="00900DD4">
        <w:rPr>
          <w:rFonts w:ascii="Times New Roman" w:hAnsi="Times New Roman"/>
          <w:sz w:val="24"/>
          <w:szCs w:val="24"/>
        </w:rPr>
        <w:t xml:space="preserve">În anul 2017 au fost înregistrate și soluționate </w:t>
      </w:r>
      <w:r w:rsidRPr="00900DD4">
        <w:rPr>
          <w:rFonts w:ascii="Times New Roman" w:hAnsi="Times New Roman"/>
          <w:b/>
          <w:sz w:val="24"/>
          <w:szCs w:val="24"/>
        </w:rPr>
        <w:t>323 de petiții</w:t>
      </w:r>
      <w:r w:rsidR="00894EAE" w:rsidRPr="00900DD4">
        <w:rPr>
          <w:rFonts w:ascii="Times New Roman" w:hAnsi="Times New Roman"/>
          <w:sz w:val="24"/>
          <w:szCs w:val="24"/>
        </w:rPr>
        <w:t>, după cum urmează:</w:t>
      </w:r>
      <w:r w:rsidRPr="00900DD4">
        <w:rPr>
          <w:rFonts w:ascii="Times New Roman" w:hAnsi="Times New Roman"/>
          <w:sz w:val="24"/>
          <w:szCs w:val="24"/>
        </w:rPr>
        <w:t xml:space="preserve"> </w:t>
      </w:r>
    </w:p>
    <w:p w14:paraId="5E5D7314" w14:textId="77777777" w:rsidR="00D3243E" w:rsidRPr="00900DD4" w:rsidRDefault="00D3243E">
      <w:pPr>
        <w:tabs>
          <w:tab w:val="left" w:pos="567"/>
        </w:tabs>
        <w:spacing w:after="0" w:line="276" w:lineRule="auto"/>
        <w:jc w:val="both"/>
        <w:rPr>
          <w:rFonts w:ascii="Times New Roman" w:hAnsi="Times New Roman"/>
          <w:sz w:val="24"/>
          <w:szCs w:val="24"/>
        </w:rPr>
      </w:pPr>
    </w:p>
    <w:tbl>
      <w:tblPr>
        <w:tblStyle w:val="TableGridLight16"/>
        <w:tblpPr w:leftFromText="180" w:rightFromText="180" w:vertAnchor="text" w:horzAnchor="margin" w:tblpXSpec="center" w:tblpY="8"/>
        <w:tblW w:w="4862" w:type="pct"/>
        <w:tblLook w:val="04A0" w:firstRow="1" w:lastRow="0" w:firstColumn="1" w:lastColumn="0" w:noHBand="0" w:noVBand="1"/>
      </w:tblPr>
      <w:tblGrid>
        <w:gridCol w:w="1363"/>
        <w:gridCol w:w="3823"/>
        <w:gridCol w:w="2919"/>
        <w:gridCol w:w="1201"/>
      </w:tblGrid>
      <w:tr w:rsidR="009B18D4" w:rsidRPr="00900DD4" w14:paraId="56940B1C" w14:textId="77777777" w:rsidTr="002B6F5F">
        <w:tc>
          <w:tcPr>
            <w:tcW w:w="724" w:type="pct"/>
            <w:vMerge w:val="restart"/>
            <w:shd w:val="clear" w:color="auto" w:fill="D9E2F3" w:themeFill="accent5" w:themeFillTint="33"/>
          </w:tcPr>
          <w:p w14:paraId="4214AE31"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 xml:space="preserve">Nr. total petiții </w:t>
            </w:r>
          </w:p>
          <w:p w14:paraId="2E6B652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p>
          <w:p w14:paraId="6914F484"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4276" w:type="pct"/>
            <w:gridSpan w:val="3"/>
            <w:shd w:val="clear" w:color="auto" w:fill="D9E2F3" w:themeFill="accent5" w:themeFillTint="33"/>
          </w:tcPr>
          <w:p w14:paraId="63F55A3F" w14:textId="08F8DF32" w:rsidR="00D3243E" w:rsidRPr="00900DD4" w:rsidRDefault="002154CF"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 xml:space="preserve"> </w:t>
            </w:r>
            <w:r w:rsidR="00D3243E" w:rsidRPr="00900DD4">
              <w:rPr>
                <w:rFonts w:ascii="Times New Roman" w:eastAsia="Times New Roman" w:hAnsi="Times New Roman"/>
                <w:b/>
                <w:kern w:val="36"/>
                <w:sz w:val="24"/>
                <w:szCs w:val="24"/>
              </w:rPr>
              <w:t>Anul</w:t>
            </w:r>
            <w:r w:rsidRPr="00900DD4">
              <w:rPr>
                <w:rFonts w:ascii="Times New Roman" w:eastAsia="Times New Roman" w:hAnsi="Times New Roman"/>
                <w:b/>
                <w:kern w:val="36"/>
                <w:sz w:val="24"/>
                <w:szCs w:val="24"/>
              </w:rPr>
              <w:t xml:space="preserve"> </w:t>
            </w:r>
            <w:r w:rsidR="00D3243E" w:rsidRPr="00900DD4">
              <w:rPr>
                <w:rFonts w:ascii="Times New Roman" w:eastAsia="Times New Roman" w:hAnsi="Times New Roman"/>
                <w:b/>
                <w:kern w:val="36"/>
                <w:sz w:val="24"/>
                <w:szCs w:val="24"/>
              </w:rPr>
              <w:t>2017</w:t>
            </w:r>
          </w:p>
        </w:tc>
      </w:tr>
      <w:tr w:rsidR="009B18D4" w:rsidRPr="00900DD4" w14:paraId="36B5FF66" w14:textId="77777777" w:rsidTr="002B6F5F">
        <w:trPr>
          <w:trHeight w:val="503"/>
        </w:trPr>
        <w:tc>
          <w:tcPr>
            <w:tcW w:w="724" w:type="pct"/>
            <w:vMerge/>
            <w:shd w:val="clear" w:color="auto" w:fill="D9E2F3" w:themeFill="accent5" w:themeFillTint="33"/>
          </w:tcPr>
          <w:p w14:paraId="087B246A"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p>
        </w:tc>
        <w:tc>
          <w:tcPr>
            <w:tcW w:w="4276" w:type="pct"/>
            <w:gridSpan w:val="3"/>
            <w:shd w:val="clear" w:color="auto" w:fill="auto"/>
          </w:tcPr>
          <w:p w14:paraId="7730B7E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323</w:t>
            </w:r>
          </w:p>
          <w:p w14:paraId="230CA22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kern w:val="36"/>
                <w:sz w:val="24"/>
                <w:szCs w:val="24"/>
              </w:rPr>
              <w:t>dintre care</w:t>
            </w:r>
          </w:p>
        </w:tc>
      </w:tr>
      <w:tr w:rsidR="009B18D4" w:rsidRPr="00900DD4" w14:paraId="66B2DE74" w14:textId="77777777" w:rsidTr="002B6F5F">
        <w:trPr>
          <w:trHeight w:val="290"/>
        </w:trPr>
        <w:tc>
          <w:tcPr>
            <w:tcW w:w="724" w:type="pct"/>
            <w:vMerge/>
          </w:tcPr>
          <w:p w14:paraId="7F13B33C"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2057" w:type="pct"/>
            <w:shd w:val="clear" w:color="auto" w:fill="auto"/>
          </w:tcPr>
          <w:p w14:paraId="31CFF411" w14:textId="038C3B74"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transmise pe e</w:t>
            </w:r>
            <w:r w:rsidR="005D27F9" w:rsidRPr="00900DD4">
              <w:rPr>
                <w:rFonts w:ascii="Times New Roman" w:eastAsia="Times New Roman" w:hAnsi="Times New Roman"/>
                <w:b/>
                <w:kern w:val="36"/>
                <w:sz w:val="24"/>
                <w:szCs w:val="24"/>
              </w:rPr>
              <w:t>-</w:t>
            </w:r>
            <w:r w:rsidRPr="00900DD4">
              <w:rPr>
                <w:rFonts w:ascii="Times New Roman" w:eastAsia="Times New Roman" w:hAnsi="Times New Roman"/>
                <w:b/>
                <w:kern w:val="36"/>
                <w:sz w:val="24"/>
                <w:szCs w:val="24"/>
              </w:rPr>
              <w:t>mail</w:t>
            </w:r>
            <w:r w:rsidRPr="00900DD4">
              <w:rPr>
                <w:rFonts w:ascii="Times New Roman" w:hAnsi="Times New Roman"/>
                <w:sz w:val="24"/>
                <w:szCs w:val="24"/>
              </w:rPr>
              <w:t xml:space="preserve"> </w:t>
            </w:r>
          </w:p>
        </w:tc>
        <w:tc>
          <w:tcPr>
            <w:tcW w:w="2219" w:type="pct"/>
            <w:gridSpan w:val="2"/>
            <w:shd w:val="clear" w:color="auto" w:fill="auto"/>
          </w:tcPr>
          <w:p w14:paraId="11D2FFFA"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transmise în alte forme</w:t>
            </w:r>
          </w:p>
        </w:tc>
      </w:tr>
      <w:tr w:rsidR="009B18D4" w:rsidRPr="00900DD4" w14:paraId="464DE4FC" w14:textId="77777777" w:rsidTr="002B6F5F">
        <w:trPr>
          <w:trHeight w:val="390"/>
        </w:trPr>
        <w:tc>
          <w:tcPr>
            <w:tcW w:w="724" w:type="pct"/>
            <w:vMerge/>
          </w:tcPr>
          <w:p w14:paraId="770CF0AA"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2057" w:type="pct"/>
            <w:shd w:val="clear" w:color="auto" w:fill="auto"/>
          </w:tcPr>
          <w:p w14:paraId="46799282"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229</w:t>
            </w:r>
          </w:p>
        </w:tc>
        <w:tc>
          <w:tcPr>
            <w:tcW w:w="2219" w:type="pct"/>
            <w:gridSpan w:val="2"/>
            <w:shd w:val="clear" w:color="auto" w:fill="auto"/>
          </w:tcPr>
          <w:p w14:paraId="40F65CA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94</w:t>
            </w:r>
          </w:p>
        </w:tc>
      </w:tr>
      <w:tr w:rsidR="009B18D4" w:rsidRPr="00900DD4" w14:paraId="783CD6C4" w14:textId="77777777" w:rsidTr="002B6F5F">
        <w:trPr>
          <w:trHeight w:val="594"/>
        </w:trPr>
        <w:tc>
          <w:tcPr>
            <w:tcW w:w="724" w:type="pct"/>
            <w:vMerge w:val="restart"/>
            <w:shd w:val="clear" w:color="auto" w:fill="CFFFD8"/>
          </w:tcPr>
          <w:p w14:paraId="355681B9"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Nr. petiții în funcție de obiectul lor</w:t>
            </w:r>
          </w:p>
        </w:tc>
        <w:tc>
          <w:tcPr>
            <w:tcW w:w="4276" w:type="pct"/>
            <w:gridSpan w:val="3"/>
            <w:shd w:val="clear" w:color="auto" w:fill="CFFFD8"/>
          </w:tcPr>
          <w:p w14:paraId="52BB5871"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Obiect</w:t>
            </w:r>
          </w:p>
        </w:tc>
      </w:tr>
      <w:tr w:rsidR="009B18D4" w:rsidRPr="00900DD4" w14:paraId="160C005F" w14:textId="77777777" w:rsidTr="002B6F5F">
        <w:trPr>
          <w:trHeight w:val="699"/>
        </w:trPr>
        <w:tc>
          <w:tcPr>
            <w:tcW w:w="724" w:type="pct"/>
            <w:vMerge/>
            <w:shd w:val="clear" w:color="auto" w:fill="CFFFD8"/>
          </w:tcPr>
          <w:p w14:paraId="510816BC"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3E5D1C1D"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Propuneri de modificare a legii sau de îmbunătățire a acțiunii administrative</w:t>
            </w:r>
          </w:p>
        </w:tc>
        <w:tc>
          <w:tcPr>
            <w:tcW w:w="648" w:type="pct"/>
          </w:tcPr>
          <w:p w14:paraId="150C5B01"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17</w:t>
            </w:r>
          </w:p>
        </w:tc>
      </w:tr>
      <w:tr w:rsidR="009B18D4" w:rsidRPr="00900DD4" w14:paraId="3A641117" w14:textId="77777777" w:rsidTr="002B6F5F">
        <w:tc>
          <w:tcPr>
            <w:tcW w:w="724" w:type="pct"/>
            <w:vMerge/>
            <w:shd w:val="clear" w:color="auto" w:fill="CFFFD8"/>
          </w:tcPr>
          <w:p w14:paraId="6576E92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1DDBFA5A" w14:textId="77777777" w:rsidR="00D3243E" w:rsidRPr="00900DD4" w:rsidRDefault="00D3243E" w:rsidP="002B6F5F">
            <w:pPr>
              <w:shd w:val="clear" w:color="auto" w:fill="FFFFFF"/>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Sesizări privind încălcarea legii electorale</w:t>
            </w:r>
          </w:p>
        </w:tc>
        <w:tc>
          <w:tcPr>
            <w:tcW w:w="648" w:type="pct"/>
          </w:tcPr>
          <w:p w14:paraId="1B201F78" w14:textId="77777777" w:rsidR="00D3243E" w:rsidRPr="00900DD4" w:rsidRDefault="00D3243E" w:rsidP="002B6F5F">
            <w:pPr>
              <w:shd w:val="clear" w:color="auto" w:fill="FFFFFF"/>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27</w:t>
            </w:r>
          </w:p>
        </w:tc>
      </w:tr>
      <w:tr w:rsidR="009B18D4" w:rsidRPr="00900DD4" w14:paraId="35AE7829" w14:textId="77777777" w:rsidTr="002B6F5F">
        <w:tc>
          <w:tcPr>
            <w:tcW w:w="724" w:type="pct"/>
            <w:vMerge/>
            <w:shd w:val="clear" w:color="auto" w:fill="CFFFD8"/>
          </w:tcPr>
          <w:p w14:paraId="2BF078AC"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435225BE"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Sesizări privind încălcarea legislației în materia finanțării partidelor politice sau a campaniilor electorale</w:t>
            </w:r>
          </w:p>
        </w:tc>
        <w:tc>
          <w:tcPr>
            <w:tcW w:w="648" w:type="pct"/>
          </w:tcPr>
          <w:p w14:paraId="417EB9E6"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42</w:t>
            </w:r>
          </w:p>
        </w:tc>
      </w:tr>
      <w:tr w:rsidR="009B18D4" w:rsidRPr="00900DD4" w14:paraId="37A2DD83" w14:textId="77777777" w:rsidTr="002B6F5F">
        <w:trPr>
          <w:trHeight w:val="567"/>
        </w:trPr>
        <w:tc>
          <w:tcPr>
            <w:tcW w:w="724" w:type="pct"/>
            <w:vMerge/>
            <w:shd w:val="clear" w:color="auto" w:fill="CFFFD8"/>
          </w:tcPr>
          <w:p w14:paraId="01447AF0"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3B2D0BF3" w14:textId="77777777" w:rsidR="00D3243E" w:rsidRPr="00900DD4" w:rsidRDefault="00D3243E" w:rsidP="002B6F5F">
            <w:pPr>
              <w:shd w:val="clear" w:color="auto" w:fill="FFFFFF"/>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Solicitări de clarificare a unor chestiuni (legislație, acte administrative, etc.)</w:t>
            </w:r>
          </w:p>
        </w:tc>
        <w:tc>
          <w:tcPr>
            <w:tcW w:w="648" w:type="pct"/>
          </w:tcPr>
          <w:p w14:paraId="4A303D0C" w14:textId="77777777" w:rsidR="00D3243E" w:rsidRPr="00900DD4" w:rsidRDefault="00D3243E" w:rsidP="002B6F5F">
            <w:pPr>
              <w:shd w:val="clear" w:color="auto" w:fill="FFFFFF"/>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113</w:t>
            </w:r>
          </w:p>
        </w:tc>
      </w:tr>
      <w:tr w:rsidR="009B18D4" w:rsidRPr="00900DD4" w14:paraId="477DABD0" w14:textId="77777777" w:rsidTr="002B6F5F">
        <w:tc>
          <w:tcPr>
            <w:tcW w:w="724" w:type="pct"/>
            <w:vMerge/>
            <w:shd w:val="clear" w:color="auto" w:fill="CFFFD8"/>
          </w:tcPr>
          <w:p w14:paraId="7E18B07F"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1437E409"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Solicitări de eliberare a unor înscrisuri</w:t>
            </w:r>
          </w:p>
        </w:tc>
        <w:tc>
          <w:tcPr>
            <w:tcW w:w="648" w:type="pct"/>
          </w:tcPr>
          <w:p w14:paraId="3F33F653"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53</w:t>
            </w:r>
          </w:p>
        </w:tc>
      </w:tr>
      <w:tr w:rsidR="009B18D4" w:rsidRPr="00900DD4" w14:paraId="2D4C8EE3" w14:textId="77777777" w:rsidTr="002B6F5F">
        <w:trPr>
          <w:trHeight w:val="488"/>
        </w:trPr>
        <w:tc>
          <w:tcPr>
            <w:tcW w:w="724" w:type="pct"/>
            <w:vMerge/>
            <w:shd w:val="clear" w:color="auto" w:fill="CFFFD8"/>
          </w:tcPr>
          <w:p w14:paraId="3B35265A"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010D11BB"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 xml:space="preserve">Alt obiect </w:t>
            </w:r>
          </w:p>
        </w:tc>
        <w:tc>
          <w:tcPr>
            <w:tcW w:w="648" w:type="pct"/>
          </w:tcPr>
          <w:p w14:paraId="6D6DEDE6"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71</w:t>
            </w:r>
          </w:p>
        </w:tc>
      </w:tr>
      <w:tr w:rsidR="009B18D4" w:rsidRPr="00900DD4" w14:paraId="75917DA1" w14:textId="77777777" w:rsidTr="002B6F5F">
        <w:trPr>
          <w:trHeight w:val="640"/>
        </w:trPr>
        <w:tc>
          <w:tcPr>
            <w:tcW w:w="724" w:type="pct"/>
            <w:vMerge w:val="restart"/>
            <w:shd w:val="clear" w:color="auto" w:fill="FFFFCF"/>
          </w:tcPr>
          <w:p w14:paraId="6D1262E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Nr. petiții în funcție de tipul de petenți</w:t>
            </w:r>
          </w:p>
        </w:tc>
        <w:tc>
          <w:tcPr>
            <w:tcW w:w="4276" w:type="pct"/>
            <w:gridSpan w:val="3"/>
            <w:shd w:val="clear" w:color="auto" w:fill="FFFFCF"/>
          </w:tcPr>
          <w:p w14:paraId="7569C402"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Tip petent</w:t>
            </w:r>
          </w:p>
        </w:tc>
      </w:tr>
      <w:tr w:rsidR="009B18D4" w:rsidRPr="00900DD4" w14:paraId="59AC0902" w14:textId="77777777" w:rsidTr="002B6F5F">
        <w:trPr>
          <w:trHeight w:val="345"/>
        </w:trPr>
        <w:tc>
          <w:tcPr>
            <w:tcW w:w="724" w:type="pct"/>
            <w:vMerge/>
            <w:shd w:val="clear" w:color="auto" w:fill="FFFFCF"/>
          </w:tcPr>
          <w:p w14:paraId="698D81E5"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74BD2A7F"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persoane fizice</w:t>
            </w:r>
          </w:p>
        </w:tc>
        <w:tc>
          <w:tcPr>
            <w:tcW w:w="648" w:type="pct"/>
          </w:tcPr>
          <w:p w14:paraId="18143117"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196</w:t>
            </w:r>
          </w:p>
        </w:tc>
      </w:tr>
      <w:tr w:rsidR="009B18D4" w:rsidRPr="00900DD4" w14:paraId="6B8246D0" w14:textId="77777777" w:rsidTr="002B6F5F">
        <w:trPr>
          <w:trHeight w:val="315"/>
        </w:trPr>
        <w:tc>
          <w:tcPr>
            <w:tcW w:w="724" w:type="pct"/>
            <w:vMerge/>
            <w:shd w:val="clear" w:color="auto" w:fill="FFFFCF"/>
          </w:tcPr>
          <w:p w14:paraId="37E280C5"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0772E6C1"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partide politice</w:t>
            </w:r>
          </w:p>
        </w:tc>
        <w:tc>
          <w:tcPr>
            <w:tcW w:w="648" w:type="pct"/>
          </w:tcPr>
          <w:p w14:paraId="5E0B1DC7"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41</w:t>
            </w:r>
          </w:p>
        </w:tc>
      </w:tr>
      <w:tr w:rsidR="009B18D4" w:rsidRPr="00900DD4" w14:paraId="27189C31" w14:textId="77777777" w:rsidTr="002B6F5F">
        <w:trPr>
          <w:trHeight w:val="150"/>
        </w:trPr>
        <w:tc>
          <w:tcPr>
            <w:tcW w:w="724" w:type="pct"/>
            <w:vMerge/>
            <w:shd w:val="clear" w:color="auto" w:fill="FFFFCF"/>
          </w:tcPr>
          <w:p w14:paraId="7FE38C80"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5791FCEA"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persoane juridice private</w:t>
            </w:r>
          </w:p>
        </w:tc>
        <w:tc>
          <w:tcPr>
            <w:tcW w:w="648" w:type="pct"/>
          </w:tcPr>
          <w:p w14:paraId="16A084F0"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28</w:t>
            </w:r>
          </w:p>
        </w:tc>
      </w:tr>
      <w:tr w:rsidR="009B18D4" w:rsidRPr="00900DD4" w14:paraId="32C87A50" w14:textId="77777777" w:rsidTr="002B6F5F">
        <w:trPr>
          <w:trHeight w:val="155"/>
        </w:trPr>
        <w:tc>
          <w:tcPr>
            <w:tcW w:w="724" w:type="pct"/>
            <w:vMerge/>
            <w:shd w:val="clear" w:color="auto" w:fill="FFFFCF"/>
          </w:tcPr>
          <w:p w14:paraId="762CD5B2"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310EFBF6" w14:textId="77777777" w:rsidR="00D3243E" w:rsidRPr="00900DD4" w:rsidRDefault="00D3243E" w:rsidP="002B6F5F">
            <w:pPr>
              <w:tabs>
                <w:tab w:val="left" w:pos="567"/>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instituții publice</w:t>
            </w:r>
          </w:p>
        </w:tc>
        <w:tc>
          <w:tcPr>
            <w:tcW w:w="648" w:type="pct"/>
          </w:tcPr>
          <w:p w14:paraId="26E4CE3B"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58</w:t>
            </w:r>
          </w:p>
        </w:tc>
      </w:tr>
      <w:tr w:rsidR="009B18D4" w:rsidRPr="00900DD4" w14:paraId="09E65CE4" w14:textId="77777777" w:rsidTr="002B6F5F">
        <w:trPr>
          <w:trHeight w:val="568"/>
        </w:trPr>
        <w:tc>
          <w:tcPr>
            <w:tcW w:w="724" w:type="pct"/>
            <w:vMerge w:val="restart"/>
            <w:shd w:val="clear" w:color="auto" w:fill="E2EFD9" w:themeFill="accent6" w:themeFillTint="33"/>
          </w:tcPr>
          <w:p w14:paraId="50091079"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Nr. petiții în funcție de modul de soluționare</w:t>
            </w:r>
          </w:p>
        </w:tc>
        <w:tc>
          <w:tcPr>
            <w:tcW w:w="4276" w:type="pct"/>
            <w:gridSpan w:val="3"/>
            <w:shd w:val="clear" w:color="auto" w:fill="E2EFD9" w:themeFill="accent6" w:themeFillTint="33"/>
          </w:tcPr>
          <w:p w14:paraId="06C9E1C1" w14:textId="77777777" w:rsidR="00D3243E" w:rsidRPr="00900DD4" w:rsidRDefault="00D3243E" w:rsidP="002B6F5F">
            <w:pPr>
              <w:tabs>
                <w:tab w:val="left" w:pos="567"/>
                <w:tab w:val="left" w:pos="3360"/>
              </w:tabs>
              <w:spacing w:after="0" w:line="276" w:lineRule="auto"/>
              <w:jc w:val="center"/>
              <w:textAlignment w:val="baseline"/>
              <w:outlineLvl w:val="0"/>
              <w:rPr>
                <w:rFonts w:ascii="Times New Roman" w:eastAsia="Times New Roman" w:hAnsi="Times New Roman"/>
                <w:b/>
                <w:kern w:val="36"/>
                <w:sz w:val="24"/>
                <w:szCs w:val="24"/>
              </w:rPr>
            </w:pPr>
            <w:r w:rsidRPr="00900DD4">
              <w:rPr>
                <w:rFonts w:ascii="Times New Roman" w:eastAsia="Times New Roman" w:hAnsi="Times New Roman"/>
                <w:b/>
                <w:kern w:val="36"/>
                <w:sz w:val="24"/>
                <w:szCs w:val="24"/>
              </w:rPr>
              <w:t xml:space="preserve">Modul de soluționare </w:t>
            </w:r>
          </w:p>
        </w:tc>
      </w:tr>
      <w:tr w:rsidR="009B18D4" w:rsidRPr="00900DD4" w14:paraId="058A0474" w14:textId="77777777" w:rsidTr="002B6F5F">
        <w:trPr>
          <w:trHeight w:val="270"/>
        </w:trPr>
        <w:tc>
          <w:tcPr>
            <w:tcW w:w="724" w:type="pct"/>
            <w:vMerge/>
            <w:shd w:val="clear" w:color="auto" w:fill="E2EFD9" w:themeFill="accent6" w:themeFillTint="33"/>
          </w:tcPr>
          <w:p w14:paraId="65865E02"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6ED161FE" w14:textId="77777777" w:rsidR="00D3243E" w:rsidRPr="00900DD4" w:rsidRDefault="00D3243E" w:rsidP="002B6F5F">
            <w:pPr>
              <w:tabs>
                <w:tab w:val="left" w:pos="567"/>
                <w:tab w:val="left" w:pos="3360"/>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redirecționate către alte instituții</w:t>
            </w:r>
          </w:p>
        </w:tc>
        <w:tc>
          <w:tcPr>
            <w:tcW w:w="648" w:type="pct"/>
          </w:tcPr>
          <w:p w14:paraId="71A9435C" w14:textId="77777777" w:rsidR="00D3243E" w:rsidRPr="00900DD4" w:rsidRDefault="00D3243E" w:rsidP="002B6F5F">
            <w:pPr>
              <w:tabs>
                <w:tab w:val="left" w:pos="567"/>
                <w:tab w:val="left" w:pos="3360"/>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13</w:t>
            </w:r>
          </w:p>
        </w:tc>
      </w:tr>
      <w:tr w:rsidR="009B18D4" w:rsidRPr="00900DD4" w14:paraId="64494EC8" w14:textId="77777777" w:rsidTr="002B6F5F">
        <w:trPr>
          <w:trHeight w:val="315"/>
        </w:trPr>
        <w:tc>
          <w:tcPr>
            <w:tcW w:w="724" w:type="pct"/>
            <w:vMerge/>
            <w:shd w:val="clear" w:color="auto" w:fill="E2EFD9" w:themeFill="accent6" w:themeFillTint="33"/>
          </w:tcPr>
          <w:p w14:paraId="1AD99C80"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2955A37B" w14:textId="77777777" w:rsidR="00D3243E" w:rsidRPr="00900DD4" w:rsidRDefault="00D3243E" w:rsidP="002B6F5F">
            <w:pPr>
              <w:tabs>
                <w:tab w:val="left" w:pos="567"/>
                <w:tab w:val="left" w:pos="3360"/>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clasate</w:t>
            </w:r>
          </w:p>
        </w:tc>
        <w:tc>
          <w:tcPr>
            <w:tcW w:w="648" w:type="pct"/>
          </w:tcPr>
          <w:p w14:paraId="556D7C60" w14:textId="77777777" w:rsidR="00D3243E" w:rsidRPr="00900DD4" w:rsidRDefault="00D3243E" w:rsidP="002B6F5F">
            <w:pPr>
              <w:tabs>
                <w:tab w:val="left" w:pos="567"/>
                <w:tab w:val="left" w:pos="3360"/>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21</w:t>
            </w:r>
          </w:p>
        </w:tc>
      </w:tr>
      <w:tr w:rsidR="009B18D4" w:rsidRPr="00900DD4" w14:paraId="2FB431BB" w14:textId="77777777" w:rsidTr="002B6F5F">
        <w:trPr>
          <w:trHeight w:val="255"/>
        </w:trPr>
        <w:tc>
          <w:tcPr>
            <w:tcW w:w="724" w:type="pct"/>
            <w:vMerge/>
            <w:shd w:val="clear" w:color="auto" w:fill="E2EFD9" w:themeFill="accent6" w:themeFillTint="33"/>
          </w:tcPr>
          <w:p w14:paraId="6B603BAD" w14:textId="77777777" w:rsidR="00D3243E" w:rsidRPr="00900DD4" w:rsidRDefault="00D3243E" w:rsidP="002B6F5F">
            <w:pPr>
              <w:tabs>
                <w:tab w:val="left" w:pos="567"/>
              </w:tabs>
              <w:spacing w:after="0" w:line="276" w:lineRule="auto"/>
              <w:jc w:val="center"/>
              <w:textAlignment w:val="baseline"/>
              <w:outlineLvl w:val="0"/>
              <w:rPr>
                <w:rFonts w:ascii="Times New Roman" w:eastAsia="Times New Roman" w:hAnsi="Times New Roman"/>
                <w:b/>
                <w:kern w:val="36"/>
                <w:sz w:val="24"/>
                <w:szCs w:val="24"/>
              </w:rPr>
            </w:pPr>
          </w:p>
        </w:tc>
        <w:tc>
          <w:tcPr>
            <w:tcW w:w="3628" w:type="pct"/>
            <w:gridSpan w:val="2"/>
            <w:shd w:val="clear" w:color="auto" w:fill="auto"/>
          </w:tcPr>
          <w:p w14:paraId="65DE40B3" w14:textId="77777777" w:rsidR="00D3243E" w:rsidRPr="00900DD4" w:rsidRDefault="00D3243E" w:rsidP="002B6F5F">
            <w:pPr>
              <w:tabs>
                <w:tab w:val="left" w:pos="567"/>
                <w:tab w:val="left" w:pos="3360"/>
              </w:tabs>
              <w:spacing w:after="0" w:line="276" w:lineRule="auto"/>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soluționate</w:t>
            </w:r>
          </w:p>
        </w:tc>
        <w:tc>
          <w:tcPr>
            <w:tcW w:w="648" w:type="pct"/>
          </w:tcPr>
          <w:p w14:paraId="1A64FFC0" w14:textId="77777777" w:rsidR="00D3243E" w:rsidRPr="00900DD4" w:rsidRDefault="00D3243E" w:rsidP="002B6F5F">
            <w:pPr>
              <w:tabs>
                <w:tab w:val="left" w:pos="567"/>
                <w:tab w:val="left" w:pos="3360"/>
              </w:tabs>
              <w:spacing w:after="0" w:line="276" w:lineRule="auto"/>
              <w:jc w:val="center"/>
              <w:textAlignment w:val="baseline"/>
              <w:outlineLvl w:val="0"/>
              <w:rPr>
                <w:rFonts w:ascii="Times New Roman" w:eastAsia="Times New Roman" w:hAnsi="Times New Roman"/>
                <w:kern w:val="36"/>
                <w:sz w:val="24"/>
                <w:szCs w:val="24"/>
              </w:rPr>
            </w:pPr>
            <w:r w:rsidRPr="00900DD4">
              <w:rPr>
                <w:rFonts w:ascii="Times New Roman" w:eastAsia="Times New Roman" w:hAnsi="Times New Roman"/>
                <w:kern w:val="36"/>
                <w:sz w:val="24"/>
                <w:szCs w:val="24"/>
              </w:rPr>
              <w:t>289</w:t>
            </w:r>
          </w:p>
        </w:tc>
      </w:tr>
    </w:tbl>
    <w:p w14:paraId="2EE4A9A1" w14:textId="77777777" w:rsidR="00D3243E" w:rsidRPr="00900DD4" w:rsidRDefault="00D3243E">
      <w:pPr>
        <w:tabs>
          <w:tab w:val="left" w:pos="567"/>
        </w:tabs>
        <w:spacing w:after="0" w:line="276" w:lineRule="auto"/>
        <w:jc w:val="both"/>
        <w:rPr>
          <w:rFonts w:ascii="Times New Roman" w:hAnsi="Times New Roman"/>
          <w:sz w:val="24"/>
          <w:szCs w:val="24"/>
        </w:rPr>
      </w:pPr>
    </w:p>
    <w:p w14:paraId="41543778" w14:textId="77777777" w:rsidR="00B24A28" w:rsidRPr="00900DD4" w:rsidRDefault="00B24A28" w:rsidP="002B6F5F">
      <w:pPr>
        <w:tabs>
          <w:tab w:val="left" w:pos="567"/>
        </w:tabs>
        <w:spacing w:after="0" w:line="276" w:lineRule="auto"/>
        <w:ind w:firstLine="567"/>
        <w:rPr>
          <w:rFonts w:ascii="Times New Roman" w:hAnsi="Times New Roman"/>
          <w:b/>
          <w:bCs/>
          <w:sz w:val="24"/>
          <w:szCs w:val="24"/>
        </w:rPr>
      </w:pPr>
      <w:r w:rsidRPr="00900DD4">
        <w:rPr>
          <w:rFonts w:ascii="Times New Roman" w:hAnsi="Times New Roman"/>
          <w:b/>
          <w:bCs/>
          <w:sz w:val="24"/>
          <w:szCs w:val="24"/>
        </w:rPr>
        <w:t>Implementarea Legii nr. 544/2001 în anul 2017</w:t>
      </w:r>
    </w:p>
    <w:p w14:paraId="56E0DC1F" w14:textId="77777777" w:rsidR="00B24A28" w:rsidRPr="00900DD4" w:rsidRDefault="00B24A28" w:rsidP="002B6F5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conformitate cu prevederile Legii nr. 544/2001 privind liberul acces la informațiile de interes public, cu modificările și completările ulterioare, AEP a elaborat </w:t>
      </w:r>
      <w:r w:rsidRPr="00900DD4">
        <w:rPr>
          <w:rFonts w:ascii="Times New Roman" w:hAnsi="Times New Roman"/>
          <w:i/>
          <w:sz w:val="24"/>
          <w:szCs w:val="24"/>
        </w:rPr>
        <w:t>Raportul anual de evaluare a implementării Legii nr. 544/2001, cu modificările și completările ulterioare</w:t>
      </w:r>
      <w:r w:rsidRPr="00900DD4">
        <w:rPr>
          <w:rFonts w:ascii="Times New Roman" w:hAnsi="Times New Roman"/>
          <w:sz w:val="24"/>
          <w:szCs w:val="24"/>
        </w:rPr>
        <w:t xml:space="preserve">. </w:t>
      </w:r>
    </w:p>
    <w:p w14:paraId="4AF889C4" w14:textId="54DA7085" w:rsidR="00B24A28" w:rsidRPr="00900DD4" w:rsidRDefault="00B24A28" w:rsidP="002B6F5F">
      <w:pPr>
        <w:tabs>
          <w:tab w:val="left" w:pos="567"/>
        </w:tabs>
        <w:spacing w:after="0" w:line="276" w:lineRule="auto"/>
        <w:ind w:firstLine="567"/>
        <w:jc w:val="both"/>
        <w:rPr>
          <w:rFonts w:ascii="Times New Roman" w:hAnsi="Times New Roman"/>
          <w:b/>
          <w:bCs/>
          <w:sz w:val="24"/>
          <w:szCs w:val="24"/>
        </w:rPr>
      </w:pPr>
      <w:r w:rsidRPr="00900DD4">
        <w:rPr>
          <w:rFonts w:ascii="Times New Roman" w:hAnsi="Times New Roman"/>
          <w:sz w:val="24"/>
          <w:szCs w:val="24"/>
        </w:rPr>
        <w:t>Date privind activitatea întreprinsă de AEP în anul 2017 cu scopul asigurării accesului liber și neîngrădit al cetățenilor la informațiile de interes public se regăsesc în tabelul următor:</w:t>
      </w:r>
      <w:r w:rsidRPr="00900DD4">
        <w:rPr>
          <w:rFonts w:ascii="Times New Roman" w:hAnsi="Times New Roman"/>
          <w:b/>
          <w:bCs/>
          <w:sz w:val="24"/>
          <w:szCs w:val="24"/>
        </w:rPr>
        <w:t xml:space="preserve"> </w:t>
      </w:r>
    </w:p>
    <w:p w14:paraId="4D625DE2" w14:textId="77777777" w:rsidR="00F12B8A" w:rsidRPr="00900DD4" w:rsidRDefault="00F12B8A" w:rsidP="002B6F5F">
      <w:pPr>
        <w:tabs>
          <w:tab w:val="left" w:pos="567"/>
        </w:tabs>
        <w:spacing w:line="276" w:lineRule="auto"/>
        <w:ind w:left="360"/>
        <w:rPr>
          <w:rFonts w:ascii="Times New Roman" w:hAnsi="Times New Roman"/>
          <w:sz w:val="24"/>
          <w:szCs w:val="24"/>
        </w:rPr>
        <w:sectPr w:rsidR="00F12B8A" w:rsidRPr="00900DD4" w:rsidSect="00F17857">
          <w:footerReference w:type="default" r:id="rId10"/>
          <w:footerReference w:type="first" r:id="rId11"/>
          <w:pgSz w:w="11906" w:h="16838" w:code="9"/>
          <w:pgMar w:top="1134" w:right="1134" w:bottom="1134" w:left="1418" w:header="624" w:footer="624" w:gutter="0"/>
          <w:cols w:space="708"/>
          <w:titlePg/>
          <w:docGrid w:linePitch="360"/>
        </w:sectPr>
      </w:pPr>
    </w:p>
    <w:tbl>
      <w:tblPr>
        <w:tblStyle w:val="TableGridLight11"/>
        <w:tblW w:w="14646" w:type="dxa"/>
        <w:jc w:val="center"/>
        <w:tblLayout w:type="fixed"/>
        <w:tblLook w:val="01E0" w:firstRow="1" w:lastRow="1" w:firstColumn="1" w:lastColumn="1" w:noHBand="0" w:noVBand="0"/>
      </w:tblPr>
      <w:tblGrid>
        <w:gridCol w:w="1371"/>
        <w:gridCol w:w="1134"/>
        <w:gridCol w:w="1134"/>
        <w:gridCol w:w="1134"/>
        <w:gridCol w:w="491"/>
        <w:gridCol w:w="501"/>
        <w:gridCol w:w="939"/>
        <w:gridCol w:w="54"/>
        <w:gridCol w:w="850"/>
        <w:gridCol w:w="709"/>
        <w:gridCol w:w="547"/>
        <w:gridCol w:w="538"/>
        <w:gridCol w:w="1134"/>
        <w:gridCol w:w="1134"/>
        <w:gridCol w:w="396"/>
        <w:gridCol w:w="645"/>
        <w:gridCol w:w="1227"/>
        <w:gridCol w:w="686"/>
        <w:gridCol w:w="22"/>
      </w:tblGrid>
      <w:tr w:rsidR="001910D4" w:rsidRPr="00900DD4" w14:paraId="6A9279E1" w14:textId="77777777" w:rsidTr="0002270A">
        <w:trPr>
          <w:gridAfter w:val="1"/>
          <w:wAfter w:w="22" w:type="dxa"/>
          <w:trHeight w:val="270"/>
          <w:jc w:val="center"/>
        </w:trPr>
        <w:tc>
          <w:tcPr>
            <w:tcW w:w="5264" w:type="dxa"/>
            <w:gridSpan w:val="5"/>
            <w:vMerge w:val="restart"/>
            <w:shd w:val="clear" w:color="auto" w:fill="D9E2F3" w:themeFill="accent5" w:themeFillTint="33"/>
          </w:tcPr>
          <w:p w14:paraId="7F036722"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lastRenderedPageBreak/>
              <w:t>1. Numărul total de solicitări de informații de interes public</w:t>
            </w:r>
          </w:p>
        </w:tc>
        <w:tc>
          <w:tcPr>
            <w:tcW w:w="3600" w:type="dxa"/>
            <w:gridSpan w:val="6"/>
            <w:shd w:val="clear" w:color="auto" w:fill="D9E2F3" w:themeFill="accent5" w:themeFillTint="33"/>
          </w:tcPr>
          <w:p w14:paraId="353DF8DF" w14:textId="4C140024"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S</w:t>
            </w:r>
            <w:r w:rsidR="00AA34DD" w:rsidRPr="00900DD4">
              <w:rPr>
                <w:rFonts w:ascii="Times New Roman" w:hAnsi="Times New Roman" w:cs="Times New Roman"/>
                <w:b/>
                <w:sz w:val="18"/>
                <w:szCs w:val="18"/>
              </w:rPr>
              <w:t>olicitant</w:t>
            </w:r>
          </w:p>
        </w:tc>
        <w:tc>
          <w:tcPr>
            <w:tcW w:w="5760" w:type="dxa"/>
            <w:gridSpan w:val="7"/>
            <w:shd w:val="clear" w:color="auto" w:fill="D9E2F3" w:themeFill="accent5" w:themeFillTint="33"/>
          </w:tcPr>
          <w:p w14:paraId="25814074" w14:textId="6D6E19F2"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M</w:t>
            </w:r>
            <w:r w:rsidR="00AA34DD" w:rsidRPr="00900DD4">
              <w:rPr>
                <w:rFonts w:ascii="Times New Roman" w:hAnsi="Times New Roman" w:cs="Times New Roman"/>
                <w:b/>
                <w:sz w:val="18"/>
                <w:szCs w:val="18"/>
              </w:rPr>
              <w:t>odalitatea de adresare</w:t>
            </w:r>
          </w:p>
        </w:tc>
      </w:tr>
      <w:tr w:rsidR="001910D4" w:rsidRPr="00900DD4" w14:paraId="652CB324" w14:textId="77777777" w:rsidTr="0002270A">
        <w:trPr>
          <w:gridAfter w:val="1"/>
          <w:wAfter w:w="22" w:type="dxa"/>
          <w:trHeight w:val="285"/>
          <w:jc w:val="center"/>
        </w:trPr>
        <w:tc>
          <w:tcPr>
            <w:tcW w:w="5264" w:type="dxa"/>
            <w:gridSpan w:val="5"/>
            <w:vMerge/>
            <w:shd w:val="clear" w:color="auto" w:fill="D9E2F3" w:themeFill="accent5" w:themeFillTint="33"/>
          </w:tcPr>
          <w:p w14:paraId="105AA17B" w14:textId="77777777" w:rsidR="00AA34DD" w:rsidRPr="00900DD4" w:rsidRDefault="00AA34DD" w:rsidP="002B6F5F">
            <w:pPr>
              <w:tabs>
                <w:tab w:val="left" w:pos="567"/>
              </w:tabs>
              <w:spacing w:line="276" w:lineRule="auto"/>
              <w:jc w:val="both"/>
              <w:rPr>
                <w:rFonts w:ascii="Times New Roman" w:hAnsi="Times New Roman" w:cs="Times New Roman"/>
                <w:b/>
                <w:sz w:val="18"/>
                <w:szCs w:val="18"/>
              </w:rPr>
            </w:pPr>
          </w:p>
        </w:tc>
        <w:tc>
          <w:tcPr>
            <w:tcW w:w="1440" w:type="dxa"/>
            <w:gridSpan w:val="2"/>
            <w:shd w:val="clear" w:color="auto" w:fill="D9E2F3" w:themeFill="accent5" w:themeFillTint="33"/>
          </w:tcPr>
          <w:p w14:paraId="736DF9D2" w14:textId="09E7B450"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P</w:t>
            </w:r>
            <w:r w:rsidR="00AA34DD" w:rsidRPr="00900DD4">
              <w:rPr>
                <w:rFonts w:ascii="Times New Roman" w:hAnsi="Times New Roman" w:cs="Times New Roman"/>
                <w:b/>
                <w:sz w:val="18"/>
                <w:szCs w:val="18"/>
              </w:rPr>
              <w:t>ersoane fizice</w:t>
            </w:r>
          </w:p>
        </w:tc>
        <w:tc>
          <w:tcPr>
            <w:tcW w:w="2160" w:type="dxa"/>
            <w:gridSpan w:val="4"/>
            <w:shd w:val="clear" w:color="auto" w:fill="D9E2F3" w:themeFill="accent5" w:themeFillTint="33"/>
          </w:tcPr>
          <w:p w14:paraId="5D15F548" w14:textId="11BBD431"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P</w:t>
            </w:r>
            <w:r w:rsidR="00AA34DD" w:rsidRPr="00900DD4">
              <w:rPr>
                <w:rFonts w:ascii="Times New Roman" w:hAnsi="Times New Roman" w:cs="Times New Roman"/>
                <w:b/>
                <w:sz w:val="18"/>
                <w:szCs w:val="18"/>
              </w:rPr>
              <w:t>ersoane juridice</w:t>
            </w:r>
          </w:p>
        </w:tc>
        <w:tc>
          <w:tcPr>
            <w:tcW w:w="1672" w:type="dxa"/>
            <w:gridSpan w:val="2"/>
            <w:shd w:val="clear" w:color="auto" w:fill="D9E2F3" w:themeFill="accent5" w:themeFillTint="33"/>
          </w:tcPr>
          <w:p w14:paraId="2E6FBF12" w14:textId="79118E3F"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S</w:t>
            </w:r>
            <w:r w:rsidR="00AA34DD" w:rsidRPr="00900DD4">
              <w:rPr>
                <w:rFonts w:ascii="Times New Roman" w:hAnsi="Times New Roman" w:cs="Times New Roman"/>
                <w:b/>
                <w:sz w:val="18"/>
                <w:szCs w:val="18"/>
              </w:rPr>
              <w:t>uport de hârtie</w:t>
            </w:r>
          </w:p>
        </w:tc>
        <w:tc>
          <w:tcPr>
            <w:tcW w:w="1530" w:type="dxa"/>
            <w:gridSpan w:val="2"/>
            <w:shd w:val="clear" w:color="auto" w:fill="D9E2F3" w:themeFill="accent5" w:themeFillTint="33"/>
          </w:tcPr>
          <w:p w14:paraId="1001EF4E" w14:textId="2ABDE6A6" w:rsidR="00AA34DD" w:rsidRPr="00900DD4" w:rsidRDefault="00E13BEA"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S</w:t>
            </w:r>
            <w:r w:rsidR="00AA34DD" w:rsidRPr="00900DD4">
              <w:rPr>
                <w:rFonts w:ascii="Times New Roman" w:hAnsi="Times New Roman" w:cs="Times New Roman"/>
                <w:b/>
                <w:sz w:val="18"/>
                <w:szCs w:val="18"/>
              </w:rPr>
              <w:t>uport electronic</w:t>
            </w:r>
          </w:p>
        </w:tc>
        <w:tc>
          <w:tcPr>
            <w:tcW w:w="2558" w:type="dxa"/>
            <w:gridSpan w:val="3"/>
            <w:shd w:val="clear" w:color="auto" w:fill="D9E2F3" w:themeFill="accent5" w:themeFillTint="33"/>
          </w:tcPr>
          <w:p w14:paraId="35464E0A" w14:textId="45F20292" w:rsidR="00AA34DD" w:rsidRPr="00900DD4" w:rsidRDefault="00950B39"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 xml:space="preserve">Solicitări primite </w:t>
            </w:r>
            <w:r w:rsidR="00AA34DD" w:rsidRPr="00900DD4">
              <w:rPr>
                <w:rFonts w:ascii="Times New Roman" w:hAnsi="Times New Roman" w:cs="Times New Roman"/>
                <w:b/>
                <w:sz w:val="18"/>
                <w:szCs w:val="18"/>
              </w:rPr>
              <w:t>verbal</w:t>
            </w:r>
          </w:p>
        </w:tc>
      </w:tr>
      <w:tr w:rsidR="001910D4" w:rsidRPr="00900DD4" w14:paraId="5DD0F819" w14:textId="77777777" w:rsidTr="0002270A">
        <w:trPr>
          <w:gridAfter w:val="1"/>
          <w:wAfter w:w="22" w:type="dxa"/>
          <w:trHeight w:val="70"/>
          <w:jc w:val="center"/>
        </w:trPr>
        <w:tc>
          <w:tcPr>
            <w:tcW w:w="5264" w:type="dxa"/>
            <w:gridSpan w:val="5"/>
            <w:shd w:val="clear" w:color="auto" w:fill="D9E2F3" w:themeFill="accent5" w:themeFillTint="33"/>
          </w:tcPr>
          <w:p w14:paraId="2737EC86"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268</w:t>
            </w:r>
          </w:p>
        </w:tc>
        <w:tc>
          <w:tcPr>
            <w:tcW w:w="1440" w:type="dxa"/>
            <w:gridSpan w:val="2"/>
            <w:shd w:val="clear" w:color="auto" w:fill="D9E2F3" w:themeFill="accent5" w:themeFillTint="33"/>
          </w:tcPr>
          <w:p w14:paraId="7CD8384D"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138</w:t>
            </w:r>
          </w:p>
        </w:tc>
        <w:tc>
          <w:tcPr>
            <w:tcW w:w="2160" w:type="dxa"/>
            <w:gridSpan w:val="4"/>
            <w:shd w:val="clear" w:color="auto" w:fill="D9E2F3" w:themeFill="accent5" w:themeFillTint="33"/>
          </w:tcPr>
          <w:p w14:paraId="0730E31D"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130</w:t>
            </w:r>
          </w:p>
        </w:tc>
        <w:tc>
          <w:tcPr>
            <w:tcW w:w="1672" w:type="dxa"/>
            <w:gridSpan w:val="2"/>
            <w:shd w:val="clear" w:color="auto" w:fill="D9E2F3" w:themeFill="accent5" w:themeFillTint="33"/>
          </w:tcPr>
          <w:p w14:paraId="141F2352"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w:t>
            </w:r>
          </w:p>
        </w:tc>
        <w:tc>
          <w:tcPr>
            <w:tcW w:w="1530" w:type="dxa"/>
            <w:gridSpan w:val="2"/>
            <w:shd w:val="clear" w:color="auto" w:fill="D9E2F3" w:themeFill="accent5" w:themeFillTint="33"/>
          </w:tcPr>
          <w:p w14:paraId="12F638DB"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232</w:t>
            </w:r>
          </w:p>
        </w:tc>
        <w:tc>
          <w:tcPr>
            <w:tcW w:w="2558" w:type="dxa"/>
            <w:gridSpan w:val="3"/>
            <w:shd w:val="clear" w:color="auto" w:fill="D9E2F3" w:themeFill="accent5" w:themeFillTint="33"/>
          </w:tcPr>
          <w:p w14:paraId="3002284E"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35</w:t>
            </w:r>
          </w:p>
        </w:tc>
      </w:tr>
      <w:tr w:rsidR="001910D4" w:rsidRPr="00900DD4" w14:paraId="62421941" w14:textId="77777777" w:rsidTr="0002270A">
        <w:trPr>
          <w:gridAfter w:val="1"/>
          <w:wAfter w:w="22" w:type="dxa"/>
          <w:jc w:val="center"/>
        </w:trPr>
        <w:tc>
          <w:tcPr>
            <w:tcW w:w="14624" w:type="dxa"/>
            <w:gridSpan w:val="18"/>
            <w:shd w:val="clear" w:color="auto" w:fill="D9E2F3" w:themeFill="accent5" w:themeFillTint="33"/>
          </w:tcPr>
          <w:p w14:paraId="34CAC707" w14:textId="099AF613" w:rsidR="00AA34DD" w:rsidRPr="00900DD4" w:rsidRDefault="00950B39" w:rsidP="002B6F5F">
            <w:pPr>
              <w:tabs>
                <w:tab w:val="left" w:pos="567"/>
              </w:tabs>
              <w:spacing w:line="276" w:lineRule="auto"/>
              <w:jc w:val="both"/>
              <w:rPr>
                <w:rFonts w:ascii="Times New Roman" w:hAnsi="Times New Roman" w:cs="Times New Roman"/>
                <w:b/>
                <w:bCs/>
                <w:sz w:val="18"/>
                <w:szCs w:val="18"/>
              </w:rPr>
            </w:pPr>
            <w:r w:rsidRPr="00900DD4">
              <w:rPr>
                <w:rFonts w:ascii="Times New Roman" w:hAnsi="Times New Roman" w:cs="Times New Roman"/>
                <w:b/>
                <w:bCs/>
                <w:sz w:val="18"/>
                <w:szCs w:val="18"/>
              </w:rPr>
              <w:t>Clasificarea</w:t>
            </w:r>
            <w:r w:rsidR="00AA34DD" w:rsidRPr="00900DD4">
              <w:rPr>
                <w:rFonts w:ascii="Times New Roman" w:hAnsi="Times New Roman" w:cs="Times New Roman"/>
                <w:b/>
                <w:bCs/>
                <w:sz w:val="18"/>
                <w:szCs w:val="18"/>
              </w:rPr>
              <w:t xml:space="preserve"> </w:t>
            </w:r>
            <w:r w:rsidRPr="00900DD4">
              <w:rPr>
                <w:rFonts w:ascii="Times New Roman" w:hAnsi="Times New Roman" w:cs="Times New Roman"/>
                <w:b/>
                <w:bCs/>
                <w:sz w:val="18"/>
                <w:szCs w:val="18"/>
              </w:rPr>
              <w:t xml:space="preserve">solicitărilor </w:t>
            </w:r>
            <w:r w:rsidR="00AA34DD" w:rsidRPr="00900DD4">
              <w:rPr>
                <w:rFonts w:ascii="Times New Roman" w:hAnsi="Times New Roman" w:cs="Times New Roman"/>
                <w:b/>
                <w:bCs/>
                <w:sz w:val="18"/>
                <w:szCs w:val="18"/>
              </w:rPr>
              <w:t>pe domenii de interes</w:t>
            </w:r>
          </w:p>
        </w:tc>
      </w:tr>
      <w:tr w:rsidR="001910D4" w:rsidRPr="00900DD4" w14:paraId="312E28E4" w14:textId="77777777" w:rsidTr="0002270A">
        <w:trPr>
          <w:gridAfter w:val="1"/>
          <w:wAfter w:w="22" w:type="dxa"/>
          <w:jc w:val="center"/>
        </w:trPr>
        <w:tc>
          <w:tcPr>
            <w:tcW w:w="10536" w:type="dxa"/>
            <w:gridSpan w:val="13"/>
            <w:shd w:val="clear" w:color="auto" w:fill="D9E2F3" w:themeFill="accent5" w:themeFillTint="33"/>
          </w:tcPr>
          <w:p w14:paraId="67CF7C06" w14:textId="52464705" w:rsidR="00AA34DD" w:rsidRPr="00900DD4" w:rsidRDefault="00AA34DD"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a) Utilizarea banilor publici</w:t>
            </w:r>
            <w:r w:rsidR="00E13BEA" w:rsidRPr="00900DD4">
              <w:rPr>
                <w:rFonts w:ascii="Times New Roman" w:hAnsi="Times New Roman" w:cs="Times New Roman"/>
                <w:sz w:val="18"/>
                <w:szCs w:val="18"/>
              </w:rPr>
              <w:t xml:space="preserve"> </w:t>
            </w:r>
            <w:r w:rsidRPr="00900DD4">
              <w:rPr>
                <w:rFonts w:ascii="Times New Roman" w:hAnsi="Times New Roman" w:cs="Times New Roman"/>
                <w:sz w:val="18"/>
                <w:szCs w:val="18"/>
              </w:rPr>
              <w:t>(contracte investiții, cheltuieli)</w:t>
            </w:r>
          </w:p>
        </w:tc>
        <w:tc>
          <w:tcPr>
            <w:tcW w:w="4088" w:type="dxa"/>
            <w:gridSpan w:val="5"/>
            <w:shd w:val="clear" w:color="auto" w:fill="D9E2F3" w:themeFill="accent5" w:themeFillTint="33"/>
          </w:tcPr>
          <w:p w14:paraId="1DD5E13A"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87</w:t>
            </w:r>
          </w:p>
        </w:tc>
      </w:tr>
      <w:tr w:rsidR="001910D4" w:rsidRPr="00900DD4" w14:paraId="778F784E" w14:textId="77777777" w:rsidTr="0002270A">
        <w:trPr>
          <w:gridAfter w:val="1"/>
          <w:wAfter w:w="22" w:type="dxa"/>
          <w:jc w:val="center"/>
        </w:trPr>
        <w:tc>
          <w:tcPr>
            <w:tcW w:w="10536" w:type="dxa"/>
            <w:gridSpan w:val="13"/>
            <w:shd w:val="clear" w:color="auto" w:fill="D9E2F3" w:themeFill="accent5" w:themeFillTint="33"/>
          </w:tcPr>
          <w:p w14:paraId="7C39C914" w14:textId="68C14E90" w:rsidR="00AA34DD" w:rsidRPr="00900DD4" w:rsidRDefault="00E13BEA"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 xml:space="preserve">b) Modul de îndeplinire a </w:t>
            </w:r>
            <w:r w:rsidR="00AA34DD" w:rsidRPr="00900DD4">
              <w:rPr>
                <w:rFonts w:ascii="Times New Roman" w:hAnsi="Times New Roman" w:cs="Times New Roman"/>
                <w:sz w:val="18"/>
                <w:szCs w:val="18"/>
              </w:rPr>
              <w:t>atribuțiilor instituției publice</w:t>
            </w:r>
          </w:p>
        </w:tc>
        <w:tc>
          <w:tcPr>
            <w:tcW w:w="4088" w:type="dxa"/>
            <w:gridSpan w:val="5"/>
            <w:shd w:val="clear" w:color="auto" w:fill="D9E2F3" w:themeFill="accent5" w:themeFillTint="33"/>
          </w:tcPr>
          <w:p w14:paraId="4FE3F734"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121</w:t>
            </w:r>
          </w:p>
        </w:tc>
      </w:tr>
      <w:tr w:rsidR="001910D4" w:rsidRPr="00900DD4" w14:paraId="23667854" w14:textId="77777777" w:rsidTr="0002270A">
        <w:trPr>
          <w:gridAfter w:val="1"/>
          <w:wAfter w:w="22" w:type="dxa"/>
          <w:jc w:val="center"/>
        </w:trPr>
        <w:tc>
          <w:tcPr>
            <w:tcW w:w="10536" w:type="dxa"/>
            <w:gridSpan w:val="13"/>
            <w:shd w:val="clear" w:color="auto" w:fill="D9E2F3" w:themeFill="accent5" w:themeFillTint="33"/>
          </w:tcPr>
          <w:p w14:paraId="6CD071FC" w14:textId="640698B3" w:rsidR="00AA34DD" w:rsidRPr="00900DD4" w:rsidRDefault="00AA34DD"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c) Acte normative, reglementări</w:t>
            </w:r>
          </w:p>
        </w:tc>
        <w:tc>
          <w:tcPr>
            <w:tcW w:w="4088" w:type="dxa"/>
            <w:gridSpan w:val="5"/>
            <w:shd w:val="clear" w:color="auto" w:fill="D9E2F3" w:themeFill="accent5" w:themeFillTint="33"/>
          </w:tcPr>
          <w:p w14:paraId="13B1B481"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58</w:t>
            </w:r>
          </w:p>
        </w:tc>
      </w:tr>
      <w:tr w:rsidR="001910D4" w:rsidRPr="00900DD4" w14:paraId="3F705DC4" w14:textId="77777777" w:rsidTr="0002270A">
        <w:trPr>
          <w:gridAfter w:val="1"/>
          <w:wAfter w:w="22" w:type="dxa"/>
          <w:trHeight w:val="203"/>
          <w:jc w:val="center"/>
        </w:trPr>
        <w:tc>
          <w:tcPr>
            <w:tcW w:w="10536" w:type="dxa"/>
            <w:gridSpan w:val="13"/>
            <w:shd w:val="clear" w:color="auto" w:fill="D9E2F3" w:themeFill="accent5" w:themeFillTint="33"/>
          </w:tcPr>
          <w:p w14:paraId="332706B1" w14:textId="6C1CEA2F" w:rsidR="00AA34DD" w:rsidRPr="00900DD4" w:rsidRDefault="00AA34DD"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d) Activitatea liderilor instituției</w:t>
            </w:r>
          </w:p>
        </w:tc>
        <w:tc>
          <w:tcPr>
            <w:tcW w:w="4088" w:type="dxa"/>
            <w:gridSpan w:val="5"/>
            <w:shd w:val="clear" w:color="auto" w:fill="D9E2F3" w:themeFill="accent5" w:themeFillTint="33"/>
          </w:tcPr>
          <w:p w14:paraId="7B3871BD"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w:t>
            </w:r>
          </w:p>
        </w:tc>
      </w:tr>
      <w:tr w:rsidR="001910D4" w:rsidRPr="00900DD4" w14:paraId="0D793EFF" w14:textId="77777777" w:rsidTr="0002270A">
        <w:trPr>
          <w:gridAfter w:val="1"/>
          <w:wAfter w:w="22" w:type="dxa"/>
          <w:jc w:val="center"/>
        </w:trPr>
        <w:tc>
          <w:tcPr>
            <w:tcW w:w="10536" w:type="dxa"/>
            <w:gridSpan w:val="13"/>
            <w:shd w:val="clear" w:color="auto" w:fill="D9E2F3" w:themeFill="accent5" w:themeFillTint="33"/>
          </w:tcPr>
          <w:p w14:paraId="63084553" w14:textId="2C510124" w:rsidR="00AA34DD" w:rsidRPr="00900DD4" w:rsidRDefault="00AA34DD"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e) Informații privind modul de aplicare  a Legii nr. 544/2001, cu modificările și completările ulterioare</w:t>
            </w:r>
          </w:p>
        </w:tc>
        <w:tc>
          <w:tcPr>
            <w:tcW w:w="4088" w:type="dxa"/>
            <w:gridSpan w:val="5"/>
            <w:shd w:val="clear" w:color="auto" w:fill="D9E2F3" w:themeFill="accent5" w:themeFillTint="33"/>
          </w:tcPr>
          <w:p w14:paraId="4F586721"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1</w:t>
            </w:r>
          </w:p>
        </w:tc>
      </w:tr>
      <w:tr w:rsidR="001910D4" w:rsidRPr="00900DD4" w14:paraId="5C5AD0BD" w14:textId="77777777" w:rsidTr="0002270A">
        <w:trPr>
          <w:gridAfter w:val="1"/>
          <w:wAfter w:w="22" w:type="dxa"/>
          <w:jc w:val="center"/>
        </w:trPr>
        <w:tc>
          <w:tcPr>
            <w:tcW w:w="10536" w:type="dxa"/>
            <w:gridSpan w:val="13"/>
            <w:shd w:val="clear" w:color="auto" w:fill="D9E2F3" w:themeFill="accent5" w:themeFillTint="33"/>
          </w:tcPr>
          <w:p w14:paraId="67A23368" w14:textId="16E881F3" w:rsidR="00AA34DD" w:rsidRPr="00900DD4" w:rsidRDefault="00E13BEA" w:rsidP="002B6F5F">
            <w:pPr>
              <w:tabs>
                <w:tab w:val="left" w:pos="567"/>
              </w:tabs>
              <w:spacing w:line="276" w:lineRule="auto"/>
              <w:jc w:val="both"/>
              <w:rPr>
                <w:rFonts w:ascii="Times New Roman" w:hAnsi="Times New Roman" w:cs="Times New Roman"/>
                <w:sz w:val="18"/>
                <w:szCs w:val="18"/>
              </w:rPr>
            </w:pPr>
            <w:r w:rsidRPr="00900DD4">
              <w:rPr>
                <w:rFonts w:ascii="Times New Roman" w:hAnsi="Times New Roman" w:cs="Times New Roman"/>
                <w:sz w:val="18"/>
                <w:szCs w:val="18"/>
              </w:rPr>
              <w:t>f) Altele</w:t>
            </w:r>
          </w:p>
        </w:tc>
        <w:tc>
          <w:tcPr>
            <w:tcW w:w="4088" w:type="dxa"/>
            <w:gridSpan w:val="5"/>
            <w:shd w:val="clear" w:color="auto" w:fill="D9E2F3" w:themeFill="accent5" w:themeFillTint="33"/>
          </w:tcPr>
          <w:p w14:paraId="549B13FE"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w:t>
            </w:r>
          </w:p>
        </w:tc>
      </w:tr>
      <w:tr w:rsidR="001910D4" w:rsidRPr="00900DD4" w14:paraId="23B78A52" w14:textId="77777777" w:rsidTr="0002270A">
        <w:trPr>
          <w:gridAfter w:val="1"/>
          <w:wAfter w:w="22" w:type="dxa"/>
          <w:trHeight w:val="375"/>
          <w:jc w:val="center"/>
        </w:trPr>
        <w:tc>
          <w:tcPr>
            <w:tcW w:w="1371" w:type="dxa"/>
            <w:vMerge w:val="restart"/>
            <w:shd w:val="clear" w:color="auto" w:fill="FFF2CC" w:themeFill="accent4" w:themeFillTint="33"/>
          </w:tcPr>
          <w:p w14:paraId="2306B7DB"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2</w:t>
            </w:r>
            <w:r w:rsidRPr="00900DD4">
              <w:rPr>
                <w:rFonts w:ascii="Times New Roman" w:hAnsi="Times New Roman" w:cs="Times New Roman"/>
                <w:b/>
                <w:sz w:val="18"/>
                <w:szCs w:val="18"/>
              </w:rPr>
              <w:t>. Număr total de solicitări soluționate favorabil</w:t>
            </w:r>
          </w:p>
        </w:tc>
        <w:tc>
          <w:tcPr>
            <w:tcW w:w="4394" w:type="dxa"/>
            <w:gridSpan w:val="5"/>
            <w:shd w:val="clear" w:color="auto" w:fill="FFF2CC" w:themeFill="accent4" w:themeFillTint="33"/>
          </w:tcPr>
          <w:p w14:paraId="53C81430"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Termen de răspuns</w:t>
            </w:r>
          </w:p>
        </w:tc>
        <w:tc>
          <w:tcPr>
            <w:tcW w:w="2552" w:type="dxa"/>
            <w:gridSpan w:val="4"/>
            <w:shd w:val="clear" w:color="auto" w:fill="FFF2CC" w:themeFill="accent4" w:themeFillTint="33"/>
          </w:tcPr>
          <w:p w14:paraId="3DBB6827"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Modul de comunicare</w:t>
            </w:r>
          </w:p>
        </w:tc>
        <w:tc>
          <w:tcPr>
            <w:tcW w:w="6307" w:type="dxa"/>
            <w:gridSpan w:val="8"/>
            <w:shd w:val="clear" w:color="auto" w:fill="FFF2CC" w:themeFill="accent4" w:themeFillTint="33"/>
          </w:tcPr>
          <w:p w14:paraId="59977D87"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Departajate pe domenii de interes</w:t>
            </w:r>
          </w:p>
        </w:tc>
      </w:tr>
      <w:tr w:rsidR="001910D4" w:rsidRPr="00900DD4" w14:paraId="7C48413D" w14:textId="77777777" w:rsidTr="0002270A">
        <w:trPr>
          <w:trHeight w:val="765"/>
          <w:jc w:val="center"/>
        </w:trPr>
        <w:tc>
          <w:tcPr>
            <w:tcW w:w="1371" w:type="dxa"/>
            <w:vMerge/>
            <w:shd w:val="clear" w:color="auto" w:fill="FFF2CC" w:themeFill="accent4" w:themeFillTint="33"/>
          </w:tcPr>
          <w:p w14:paraId="5342434E"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p>
        </w:tc>
        <w:tc>
          <w:tcPr>
            <w:tcW w:w="1134" w:type="dxa"/>
            <w:shd w:val="clear" w:color="auto" w:fill="FFF2CC" w:themeFill="accent4" w:themeFillTint="33"/>
          </w:tcPr>
          <w:p w14:paraId="4653A975"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Redirecționate  către alte instituții în 5 zile</w:t>
            </w:r>
          </w:p>
        </w:tc>
        <w:tc>
          <w:tcPr>
            <w:tcW w:w="1134" w:type="dxa"/>
            <w:shd w:val="clear" w:color="auto" w:fill="FFF2CC" w:themeFill="accent4" w:themeFillTint="33"/>
          </w:tcPr>
          <w:p w14:paraId="3700602E"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Soluționate favorabil în termen de 10 zile</w:t>
            </w:r>
          </w:p>
        </w:tc>
        <w:tc>
          <w:tcPr>
            <w:tcW w:w="1134" w:type="dxa"/>
            <w:shd w:val="clear" w:color="auto" w:fill="FFF2CC" w:themeFill="accent4" w:themeFillTint="33"/>
          </w:tcPr>
          <w:p w14:paraId="66DF298D"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Soluționate favorabil în termen de 30 zile</w:t>
            </w:r>
          </w:p>
        </w:tc>
        <w:tc>
          <w:tcPr>
            <w:tcW w:w="992" w:type="dxa"/>
            <w:gridSpan w:val="2"/>
            <w:shd w:val="clear" w:color="auto" w:fill="FFF2CC" w:themeFill="accent4" w:themeFillTint="33"/>
          </w:tcPr>
          <w:p w14:paraId="3D18B921"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Solicitări pentru care termenul a fost depășit</w:t>
            </w:r>
          </w:p>
        </w:tc>
        <w:tc>
          <w:tcPr>
            <w:tcW w:w="993" w:type="dxa"/>
            <w:gridSpan w:val="2"/>
            <w:shd w:val="clear" w:color="auto" w:fill="FFF2CC" w:themeFill="accent4" w:themeFillTint="33"/>
          </w:tcPr>
          <w:p w14:paraId="4D8800C8" w14:textId="6C50612B" w:rsidR="00AA34DD" w:rsidRPr="00900DD4" w:rsidRDefault="00950B39"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Electronic</w:t>
            </w:r>
          </w:p>
        </w:tc>
        <w:tc>
          <w:tcPr>
            <w:tcW w:w="850" w:type="dxa"/>
            <w:shd w:val="clear" w:color="auto" w:fill="FFF2CC" w:themeFill="accent4" w:themeFillTint="33"/>
          </w:tcPr>
          <w:p w14:paraId="5FFEB766" w14:textId="098D38CB" w:rsidR="00AA34DD" w:rsidRPr="00900DD4" w:rsidRDefault="00950B39"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F</w:t>
            </w:r>
            <w:r w:rsidR="00AA34DD" w:rsidRPr="00900DD4">
              <w:rPr>
                <w:rFonts w:ascii="Times New Roman" w:hAnsi="Times New Roman" w:cs="Times New Roman"/>
                <w:sz w:val="18"/>
                <w:szCs w:val="18"/>
              </w:rPr>
              <w:t>ormat hârtie</w:t>
            </w:r>
          </w:p>
        </w:tc>
        <w:tc>
          <w:tcPr>
            <w:tcW w:w="709" w:type="dxa"/>
            <w:shd w:val="clear" w:color="auto" w:fill="FFF2CC" w:themeFill="accent4" w:themeFillTint="33"/>
          </w:tcPr>
          <w:p w14:paraId="65109A22" w14:textId="07D8433D" w:rsidR="00AA34DD" w:rsidRPr="00900DD4" w:rsidRDefault="00950B39"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Verbal</w:t>
            </w:r>
          </w:p>
        </w:tc>
        <w:tc>
          <w:tcPr>
            <w:tcW w:w="1085" w:type="dxa"/>
            <w:gridSpan w:val="2"/>
            <w:shd w:val="clear" w:color="auto" w:fill="FFF2CC" w:themeFill="accent4" w:themeFillTint="33"/>
          </w:tcPr>
          <w:p w14:paraId="015F1092" w14:textId="6F2723D2"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Utilizarea banilor publici</w:t>
            </w:r>
            <w:r w:rsidR="00950B39" w:rsidRPr="00900DD4">
              <w:rPr>
                <w:rFonts w:ascii="Times New Roman" w:hAnsi="Times New Roman" w:cs="Times New Roman"/>
                <w:sz w:val="18"/>
                <w:szCs w:val="18"/>
              </w:rPr>
              <w:t xml:space="preserve"> </w:t>
            </w:r>
            <w:r w:rsidRPr="00900DD4">
              <w:rPr>
                <w:rFonts w:ascii="Times New Roman" w:hAnsi="Times New Roman" w:cs="Times New Roman"/>
                <w:sz w:val="18"/>
                <w:szCs w:val="18"/>
              </w:rPr>
              <w:t>(contracte investiții, cheltuieli)</w:t>
            </w:r>
          </w:p>
        </w:tc>
        <w:tc>
          <w:tcPr>
            <w:tcW w:w="1134" w:type="dxa"/>
            <w:shd w:val="clear" w:color="auto" w:fill="FFF2CC" w:themeFill="accent4" w:themeFillTint="33"/>
          </w:tcPr>
          <w:p w14:paraId="3A416CF0" w14:textId="7AB24233"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Modul de îndeplinire a  atribuțiilor instituției publice</w:t>
            </w:r>
          </w:p>
        </w:tc>
        <w:tc>
          <w:tcPr>
            <w:tcW w:w="1134" w:type="dxa"/>
            <w:shd w:val="clear" w:color="auto" w:fill="FFF2CC" w:themeFill="accent4" w:themeFillTint="33"/>
          </w:tcPr>
          <w:p w14:paraId="57EFF741"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Acte normative, reglementări</w:t>
            </w:r>
          </w:p>
        </w:tc>
        <w:tc>
          <w:tcPr>
            <w:tcW w:w="1041" w:type="dxa"/>
            <w:gridSpan w:val="2"/>
            <w:shd w:val="clear" w:color="auto" w:fill="FFF2CC" w:themeFill="accent4" w:themeFillTint="33"/>
          </w:tcPr>
          <w:p w14:paraId="3154F854"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Activitatea liderilor instituției</w:t>
            </w:r>
          </w:p>
        </w:tc>
        <w:tc>
          <w:tcPr>
            <w:tcW w:w="1227" w:type="dxa"/>
            <w:shd w:val="clear" w:color="auto" w:fill="FFF2CC" w:themeFill="accent4" w:themeFillTint="33"/>
          </w:tcPr>
          <w:p w14:paraId="23C778C6"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Informații privind modul de aplicare  a Legii  nr. 544/2001, cu modificările și completările ulterioare</w:t>
            </w:r>
          </w:p>
        </w:tc>
        <w:tc>
          <w:tcPr>
            <w:tcW w:w="708" w:type="dxa"/>
            <w:gridSpan w:val="2"/>
            <w:shd w:val="clear" w:color="auto" w:fill="FFF2CC" w:themeFill="accent4" w:themeFillTint="33"/>
          </w:tcPr>
          <w:p w14:paraId="7AE86F0D" w14:textId="77777777" w:rsidR="00950B39" w:rsidRPr="00900DD4" w:rsidRDefault="00950B39"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sz w:val="18"/>
                <w:szCs w:val="18"/>
              </w:rPr>
              <w:t>Altele</w:t>
            </w:r>
          </w:p>
          <w:p w14:paraId="6499D333" w14:textId="41F94CD2" w:rsidR="00AA34DD" w:rsidRPr="00900DD4" w:rsidRDefault="00AA34DD" w:rsidP="002B6F5F">
            <w:pPr>
              <w:tabs>
                <w:tab w:val="left" w:pos="567"/>
              </w:tabs>
              <w:spacing w:line="276" w:lineRule="auto"/>
              <w:jc w:val="center"/>
              <w:rPr>
                <w:rFonts w:ascii="Times New Roman" w:hAnsi="Times New Roman" w:cs="Times New Roman"/>
                <w:sz w:val="18"/>
                <w:szCs w:val="18"/>
              </w:rPr>
            </w:pPr>
          </w:p>
        </w:tc>
      </w:tr>
      <w:tr w:rsidR="001910D4" w:rsidRPr="00900DD4" w14:paraId="76FE2FDD" w14:textId="77777777" w:rsidTr="0002270A">
        <w:trPr>
          <w:jc w:val="center"/>
        </w:trPr>
        <w:tc>
          <w:tcPr>
            <w:tcW w:w="1371" w:type="dxa"/>
            <w:shd w:val="clear" w:color="auto" w:fill="FFF2CC" w:themeFill="accent4" w:themeFillTint="33"/>
          </w:tcPr>
          <w:p w14:paraId="474C4B5C" w14:textId="1086C6D5"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265</w:t>
            </w:r>
            <w:r w:rsidR="00950B39" w:rsidRPr="00900DD4">
              <w:rPr>
                <w:rFonts w:ascii="Times New Roman" w:hAnsi="Times New Roman" w:cs="Times New Roman"/>
                <w:b/>
                <w:sz w:val="18"/>
                <w:szCs w:val="18"/>
              </w:rPr>
              <w:t xml:space="preserve"> (+3 redirecționate)</w:t>
            </w:r>
          </w:p>
        </w:tc>
        <w:tc>
          <w:tcPr>
            <w:tcW w:w="1134" w:type="dxa"/>
            <w:shd w:val="clear" w:color="auto" w:fill="FFF2CC" w:themeFill="accent4" w:themeFillTint="33"/>
          </w:tcPr>
          <w:p w14:paraId="29C646D3"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3</w:t>
            </w:r>
          </w:p>
        </w:tc>
        <w:tc>
          <w:tcPr>
            <w:tcW w:w="1134" w:type="dxa"/>
            <w:shd w:val="clear" w:color="auto" w:fill="FFF2CC" w:themeFill="accent4" w:themeFillTint="33"/>
          </w:tcPr>
          <w:p w14:paraId="7C2D448C"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249</w:t>
            </w:r>
          </w:p>
        </w:tc>
        <w:tc>
          <w:tcPr>
            <w:tcW w:w="1134" w:type="dxa"/>
            <w:shd w:val="clear" w:color="auto" w:fill="FFF2CC" w:themeFill="accent4" w:themeFillTint="33"/>
          </w:tcPr>
          <w:p w14:paraId="25E9A746"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13</w:t>
            </w:r>
          </w:p>
        </w:tc>
        <w:tc>
          <w:tcPr>
            <w:tcW w:w="992" w:type="dxa"/>
            <w:gridSpan w:val="2"/>
            <w:shd w:val="clear" w:color="auto" w:fill="FFF2CC" w:themeFill="accent4" w:themeFillTint="33"/>
          </w:tcPr>
          <w:p w14:paraId="4197E3A9"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w:t>
            </w:r>
          </w:p>
        </w:tc>
        <w:tc>
          <w:tcPr>
            <w:tcW w:w="993" w:type="dxa"/>
            <w:gridSpan w:val="2"/>
            <w:shd w:val="clear" w:color="auto" w:fill="FFF2CC" w:themeFill="accent4" w:themeFillTint="33"/>
          </w:tcPr>
          <w:p w14:paraId="21FBE929"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228</w:t>
            </w:r>
          </w:p>
        </w:tc>
        <w:tc>
          <w:tcPr>
            <w:tcW w:w="850" w:type="dxa"/>
            <w:shd w:val="clear" w:color="auto" w:fill="FFF2CC" w:themeFill="accent4" w:themeFillTint="33"/>
          </w:tcPr>
          <w:p w14:paraId="41F44798"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5</w:t>
            </w:r>
          </w:p>
        </w:tc>
        <w:tc>
          <w:tcPr>
            <w:tcW w:w="709" w:type="dxa"/>
            <w:shd w:val="clear" w:color="auto" w:fill="FFF2CC" w:themeFill="accent4" w:themeFillTint="33"/>
          </w:tcPr>
          <w:p w14:paraId="57FE3113"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35</w:t>
            </w:r>
          </w:p>
        </w:tc>
        <w:tc>
          <w:tcPr>
            <w:tcW w:w="1085" w:type="dxa"/>
            <w:gridSpan w:val="2"/>
            <w:shd w:val="clear" w:color="auto" w:fill="FFF2CC" w:themeFill="accent4" w:themeFillTint="33"/>
          </w:tcPr>
          <w:p w14:paraId="132FF787"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87</w:t>
            </w:r>
          </w:p>
        </w:tc>
        <w:tc>
          <w:tcPr>
            <w:tcW w:w="1134" w:type="dxa"/>
            <w:shd w:val="clear" w:color="auto" w:fill="FFF2CC" w:themeFill="accent4" w:themeFillTint="33"/>
          </w:tcPr>
          <w:p w14:paraId="1D4F5AE7"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121</w:t>
            </w:r>
          </w:p>
        </w:tc>
        <w:tc>
          <w:tcPr>
            <w:tcW w:w="1134" w:type="dxa"/>
            <w:shd w:val="clear" w:color="auto" w:fill="FFF2CC" w:themeFill="accent4" w:themeFillTint="33"/>
          </w:tcPr>
          <w:p w14:paraId="4392E304"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58</w:t>
            </w:r>
          </w:p>
        </w:tc>
        <w:tc>
          <w:tcPr>
            <w:tcW w:w="1041" w:type="dxa"/>
            <w:gridSpan w:val="2"/>
            <w:shd w:val="clear" w:color="auto" w:fill="FFF2CC" w:themeFill="accent4" w:themeFillTint="33"/>
          </w:tcPr>
          <w:p w14:paraId="47EFF3D6"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w:t>
            </w:r>
          </w:p>
        </w:tc>
        <w:tc>
          <w:tcPr>
            <w:tcW w:w="1227" w:type="dxa"/>
            <w:shd w:val="clear" w:color="auto" w:fill="FFF2CC" w:themeFill="accent4" w:themeFillTint="33"/>
          </w:tcPr>
          <w:p w14:paraId="1417D052" w14:textId="77777777" w:rsidR="00AA34DD" w:rsidRPr="00900DD4" w:rsidRDefault="00AA34DD" w:rsidP="002B6F5F">
            <w:pPr>
              <w:tabs>
                <w:tab w:val="left" w:pos="567"/>
              </w:tabs>
              <w:spacing w:line="276" w:lineRule="auto"/>
              <w:jc w:val="center"/>
              <w:rPr>
                <w:rFonts w:ascii="Times New Roman" w:hAnsi="Times New Roman" w:cs="Times New Roman"/>
                <w:b/>
                <w:sz w:val="18"/>
                <w:szCs w:val="18"/>
              </w:rPr>
            </w:pPr>
            <w:r w:rsidRPr="00900DD4">
              <w:rPr>
                <w:rFonts w:ascii="Times New Roman" w:hAnsi="Times New Roman" w:cs="Times New Roman"/>
                <w:b/>
                <w:sz w:val="18"/>
                <w:szCs w:val="18"/>
              </w:rPr>
              <w:t>1</w:t>
            </w:r>
          </w:p>
        </w:tc>
        <w:tc>
          <w:tcPr>
            <w:tcW w:w="708" w:type="dxa"/>
            <w:gridSpan w:val="2"/>
            <w:shd w:val="clear" w:color="auto" w:fill="FFF2CC" w:themeFill="accent4" w:themeFillTint="33"/>
          </w:tcPr>
          <w:p w14:paraId="36625FB3" w14:textId="77777777" w:rsidR="00AA34DD" w:rsidRPr="00900DD4" w:rsidRDefault="00AA34DD" w:rsidP="002B6F5F">
            <w:pPr>
              <w:tabs>
                <w:tab w:val="left" w:pos="567"/>
              </w:tabs>
              <w:spacing w:line="276" w:lineRule="auto"/>
              <w:jc w:val="center"/>
              <w:rPr>
                <w:rFonts w:ascii="Times New Roman" w:hAnsi="Times New Roman" w:cs="Times New Roman"/>
                <w:sz w:val="18"/>
                <w:szCs w:val="18"/>
              </w:rPr>
            </w:pPr>
            <w:r w:rsidRPr="00900DD4">
              <w:rPr>
                <w:rFonts w:ascii="Times New Roman" w:hAnsi="Times New Roman" w:cs="Times New Roman"/>
                <w:b/>
                <w:sz w:val="18"/>
                <w:szCs w:val="18"/>
              </w:rPr>
              <w:t>-</w:t>
            </w:r>
          </w:p>
        </w:tc>
      </w:tr>
    </w:tbl>
    <w:p w14:paraId="1A895AAE" w14:textId="77777777" w:rsidR="00F12B8A" w:rsidRPr="00900DD4" w:rsidRDefault="00F12B8A" w:rsidP="002B6F5F">
      <w:pPr>
        <w:tabs>
          <w:tab w:val="left" w:pos="567"/>
        </w:tabs>
        <w:spacing w:after="120" w:line="276" w:lineRule="auto"/>
        <w:ind w:left="360"/>
        <w:rPr>
          <w:rFonts w:ascii="Times New Roman" w:hAnsi="Times New Roman"/>
          <w:sz w:val="24"/>
          <w:szCs w:val="24"/>
        </w:rPr>
        <w:sectPr w:rsidR="00F12B8A" w:rsidRPr="00900DD4" w:rsidSect="003E5883">
          <w:pgSz w:w="16838" w:h="11906" w:orient="landscape" w:code="9"/>
          <w:pgMar w:top="1134" w:right="1134" w:bottom="1134" w:left="1418" w:header="624" w:footer="624" w:gutter="0"/>
          <w:cols w:space="708"/>
          <w:docGrid w:linePitch="360"/>
        </w:sectPr>
      </w:pPr>
    </w:p>
    <w:p w14:paraId="2D751884" w14:textId="3E0A16FB" w:rsidR="00894EAE" w:rsidRPr="00900DD4" w:rsidRDefault="0044093F">
      <w:pPr>
        <w:tabs>
          <w:tab w:val="left" w:pos="567"/>
        </w:tabs>
        <w:spacing w:after="0" w:line="276" w:lineRule="auto"/>
        <w:jc w:val="both"/>
        <w:rPr>
          <w:rFonts w:ascii="Times New Roman" w:eastAsiaTheme="minorHAnsi" w:hAnsi="Times New Roman"/>
          <w:sz w:val="24"/>
          <w:szCs w:val="24"/>
        </w:rPr>
      </w:pPr>
      <w:bookmarkStart w:id="5" w:name="_Hlk511301773"/>
      <w:r w:rsidRPr="00900DD4">
        <w:rPr>
          <w:rFonts w:ascii="Times New Roman" w:hAnsi="Times New Roman"/>
          <w:b/>
          <w:sz w:val="24"/>
          <w:szCs w:val="24"/>
        </w:rPr>
        <w:lastRenderedPageBreak/>
        <w:tab/>
      </w:r>
      <w:r w:rsidR="00894EAE" w:rsidRPr="00900DD4">
        <w:rPr>
          <w:rFonts w:ascii="Times New Roman" w:hAnsi="Times New Roman"/>
          <w:b/>
          <w:sz w:val="24"/>
          <w:szCs w:val="24"/>
        </w:rPr>
        <w:t xml:space="preserve">Soluționarea solicitărilor organelor de </w:t>
      </w:r>
      <w:r w:rsidR="006D1867" w:rsidRPr="00900DD4">
        <w:rPr>
          <w:rFonts w:ascii="Times New Roman" w:hAnsi="Times New Roman"/>
          <w:b/>
          <w:sz w:val="24"/>
          <w:szCs w:val="24"/>
        </w:rPr>
        <w:t>urmărire</w:t>
      </w:r>
      <w:r w:rsidR="00894EAE" w:rsidRPr="00900DD4">
        <w:rPr>
          <w:rFonts w:ascii="Times New Roman" w:hAnsi="Times New Roman"/>
          <w:b/>
          <w:sz w:val="24"/>
          <w:szCs w:val="24"/>
        </w:rPr>
        <w:t xml:space="preserve"> penală</w:t>
      </w:r>
    </w:p>
    <w:p w14:paraId="003A3CB9" w14:textId="641A2779" w:rsidR="00894EAE" w:rsidRPr="00900DD4" w:rsidRDefault="00894EAE">
      <w:pPr>
        <w:tabs>
          <w:tab w:val="left" w:pos="567"/>
        </w:tabs>
        <w:spacing w:after="0" w:line="276" w:lineRule="auto"/>
        <w:jc w:val="both"/>
        <w:rPr>
          <w:rFonts w:ascii="Times New Roman" w:eastAsiaTheme="minorHAnsi" w:hAnsi="Times New Roman"/>
          <w:sz w:val="24"/>
          <w:szCs w:val="24"/>
        </w:rPr>
      </w:pPr>
      <w:r w:rsidRPr="00900DD4">
        <w:rPr>
          <w:rFonts w:ascii="Times New Roman" w:eastAsiaTheme="minorHAnsi" w:hAnsi="Times New Roman"/>
          <w:sz w:val="24"/>
          <w:szCs w:val="24"/>
        </w:rPr>
        <w:tab/>
        <w:t xml:space="preserve">În cursul anului 2017 au fost soluționate </w:t>
      </w:r>
      <w:r w:rsidRPr="00900DD4">
        <w:rPr>
          <w:rFonts w:ascii="Times New Roman" w:eastAsiaTheme="minorHAnsi" w:hAnsi="Times New Roman"/>
          <w:b/>
          <w:sz w:val="24"/>
          <w:szCs w:val="24"/>
        </w:rPr>
        <w:t xml:space="preserve">173 de solicitări ale organelor de </w:t>
      </w:r>
      <w:r w:rsidR="006D1867" w:rsidRPr="00900DD4">
        <w:rPr>
          <w:rFonts w:ascii="Times New Roman" w:eastAsiaTheme="minorHAnsi" w:hAnsi="Times New Roman"/>
          <w:b/>
          <w:sz w:val="24"/>
          <w:szCs w:val="24"/>
        </w:rPr>
        <w:t>urmărire</w:t>
      </w:r>
      <w:r w:rsidRPr="00900DD4">
        <w:rPr>
          <w:rFonts w:ascii="Times New Roman" w:eastAsiaTheme="minorHAnsi" w:hAnsi="Times New Roman"/>
          <w:b/>
          <w:sz w:val="24"/>
          <w:szCs w:val="24"/>
        </w:rPr>
        <w:t xml:space="preserve"> penală</w:t>
      </w:r>
      <w:r w:rsidRPr="00900DD4">
        <w:rPr>
          <w:rFonts w:ascii="Times New Roman" w:eastAsiaTheme="minorHAnsi" w:hAnsi="Times New Roman"/>
          <w:sz w:val="24"/>
          <w:szCs w:val="24"/>
        </w:rPr>
        <w:t xml:space="preserve"> având ca obiect transmiterea în original a listelor electorale utilizate cu prilejul diferitelor alegeri şi referendumuri, în vederea soluționării dosarelor penale privind exercitarea multiplă a dreptului de vot de către alegători, precum şi transmiterea datelor privind componența birourilor electorale ale secțiilor de votare. Această activitate a presupus identificarea în arhivele </w:t>
      </w:r>
      <w:r w:rsidR="00CD26FB">
        <w:rPr>
          <w:rFonts w:ascii="Times New Roman" w:eastAsiaTheme="minorHAnsi" w:hAnsi="Times New Roman"/>
          <w:sz w:val="24"/>
          <w:szCs w:val="24"/>
        </w:rPr>
        <w:t>AEP</w:t>
      </w:r>
      <w:r w:rsidR="00CD26FB" w:rsidRPr="00900DD4">
        <w:rPr>
          <w:rFonts w:ascii="Times New Roman" w:eastAsiaTheme="minorHAnsi" w:hAnsi="Times New Roman"/>
          <w:sz w:val="24"/>
          <w:szCs w:val="24"/>
        </w:rPr>
        <w:t xml:space="preserve"> </w:t>
      </w:r>
      <w:r w:rsidRPr="00900DD4">
        <w:rPr>
          <w:rFonts w:ascii="Times New Roman" w:eastAsiaTheme="minorHAnsi" w:hAnsi="Times New Roman"/>
          <w:sz w:val="24"/>
          <w:szCs w:val="24"/>
        </w:rPr>
        <w:t xml:space="preserve">a listelor electorale solicitate şi/sau identificarea alegătorilor respectivi în baza de date electronică a </w:t>
      </w:r>
      <w:r w:rsidR="00CD26FB">
        <w:rPr>
          <w:rFonts w:ascii="Times New Roman" w:eastAsiaTheme="minorHAnsi" w:hAnsi="Times New Roman"/>
          <w:sz w:val="24"/>
          <w:szCs w:val="24"/>
        </w:rPr>
        <w:t>AEP</w:t>
      </w:r>
      <w:r w:rsidR="00CD26FB" w:rsidRPr="00900DD4">
        <w:rPr>
          <w:rFonts w:ascii="Times New Roman" w:eastAsiaTheme="minorHAnsi" w:hAnsi="Times New Roman"/>
          <w:sz w:val="24"/>
          <w:szCs w:val="24"/>
        </w:rPr>
        <w:t xml:space="preserve"> </w:t>
      </w:r>
      <w:r w:rsidRPr="00900DD4">
        <w:rPr>
          <w:rFonts w:ascii="Times New Roman" w:eastAsiaTheme="minorHAnsi" w:hAnsi="Times New Roman"/>
          <w:sz w:val="24"/>
          <w:szCs w:val="24"/>
        </w:rPr>
        <w:t>şi formularea adreselor de răspuns, pe baza informațiilor obținute.</w:t>
      </w:r>
    </w:p>
    <w:p w14:paraId="55384498" w14:textId="77777777" w:rsidR="00894EAE" w:rsidRPr="00900DD4" w:rsidRDefault="00894EAE">
      <w:pPr>
        <w:tabs>
          <w:tab w:val="left" w:pos="567"/>
        </w:tabs>
        <w:spacing w:after="0" w:line="276" w:lineRule="auto"/>
        <w:jc w:val="both"/>
        <w:rPr>
          <w:rFonts w:ascii="Times New Roman" w:eastAsiaTheme="minorHAnsi" w:hAnsi="Times New Roman"/>
          <w:sz w:val="24"/>
          <w:szCs w:val="24"/>
        </w:rPr>
      </w:pPr>
      <w:r w:rsidRPr="00900DD4">
        <w:rPr>
          <w:rFonts w:ascii="Times New Roman" w:eastAsiaTheme="minorHAnsi" w:hAnsi="Times New Roman"/>
          <w:sz w:val="24"/>
          <w:szCs w:val="24"/>
        </w:rPr>
        <w:tab/>
      </w:r>
      <w:r w:rsidRPr="00900DD4">
        <w:rPr>
          <w:rFonts w:ascii="Times New Roman" w:eastAsiaTheme="minorHAnsi" w:hAnsi="Times New Roman"/>
          <w:i/>
          <w:sz w:val="24"/>
          <w:szCs w:val="24"/>
        </w:rPr>
        <w:t>Situaţia centralizată</w:t>
      </w:r>
      <w:r w:rsidRPr="00900DD4">
        <w:rPr>
          <w:rFonts w:ascii="Times New Roman" w:eastAsiaTheme="minorHAnsi" w:hAnsi="Times New Roman"/>
          <w:sz w:val="24"/>
          <w:szCs w:val="24"/>
        </w:rPr>
        <w:t xml:space="preserve"> a acestora se prezintă astfel:</w:t>
      </w:r>
    </w:p>
    <w:p w14:paraId="6AAC6EAF" w14:textId="77777777" w:rsidR="00894EAE" w:rsidRPr="00900DD4" w:rsidRDefault="00894EAE">
      <w:pPr>
        <w:tabs>
          <w:tab w:val="left" w:pos="567"/>
        </w:tabs>
        <w:spacing w:after="0" w:line="276" w:lineRule="auto"/>
        <w:jc w:val="both"/>
        <w:rPr>
          <w:rFonts w:ascii="Times New Roman" w:eastAsiaTheme="minorHAnsi" w:hAnsi="Times New Roman"/>
          <w:sz w:val="24"/>
          <w:szCs w:val="24"/>
        </w:rPr>
      </w:pPr>
    </w:p>
    <w:tbl>
      <w:tblPr>
        <w:tblStyle w:val="TableGridLight16"/>
        <w:tblW w:w="8930" w:type="dxa"/>
        <w:tblInd w:w="421" w:type="dxa"/>
        <w:tblLook w:val="04A0" w:firstRow="1" w:lastRow="0" w:firstColumn="1" w:lastColumn="0" w:noHBand="0" w:noVBand="1"/>
      </w:tblPr>
      <w:tblGrid>
        <w:gridCol w:w="680"/>
        <w:gridCol w:w="6691"/>
        <w:gridCol w:w="1559"/>
      </w:tblGrid>
      <w:tr w:rsidR="00894EAE" w:rsidRPr="00900DD4" w14:paraId="72BD87F1" w14:textId="77777777" w:rsidTr="001E4FCB">
        <w:tc>
          <w:tcPr>
            <w:tcW w:w="680" w:type="dxa"/>
            <w:shd w:val="clear" w:color="auto" w:fill="D9E2F3" w:themeFill="accent5" w:themeFillTint="33"/>
            <w:hideMark/>
          </w:tcPr>
          <w:p w14:paraId="741F1446" w14:textId="77777777" w:rsidR="00894EAE" w:rsidRPr="00900DD4" w:rsidRDefault="00894EA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Nr. crt.</w:t>
            </w:r>
          </w:p>
        </w:tc>
        <w:tc>
          <w:tcPr>
            <w:tcW w:w="6691" w:type="dxa"/>
            <w:shd w:val="clear" w:color="auto" w:fill="D9E2F3" w:themeFill="accent5" w:themeFillTint="33"/>
            <w:hideMark/>
          </w:tcPr>
          <w:p w14:paraId="6759C66D" w14:textId="77777777" w:rsidR="00894EAE" w:rsidRPr="00900DD4" w:rsidRDefault="00894EA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Tipul de scrutin</w:t>
            </w:r>
          </w:p>
        </w:tc>
        <w:tc>
          <w:tcPr>
            <w:tcW w:w="1559" w:type="dxa"/>
            <w:shd w:val="clear" w:color="auto" w:fill="D9E2F3" w:themeFill="accent5" w:themeFillTint="33"/>
            <w:hideMark/>
          </w:tcPr>
          <w:p w14:paraId="7A1E2D51" w14:textId="77777777" w:rsidR="00894EAE" w:rsidRPr="00900DD4" w:rsidRDefault="00894EA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Nr. de solicitări</w:t>
            </w:r>
          </w:p>
        </w:tc>
      </w:tr>
      <w:tr w:rsidR="00894EAE" w:rsidRPr="00900DD4" w14:paraId="648CC819" w14:textId="77777777" w:rsidTr="001E4FCB">
        <w:tc>
          <w:tcPr>
            <w:tcW w:w="680" w:type="dxa"/>
            <w:hideMark/>
          </w:tcPr>
          <w:p w14:paraId="6C150AC8"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w:t>
            </w:r>
          </w:p>
        </w:tc>
        <w:tc>
          <w:tcPr>
            <w:tcW w:w="6691" w:type="dxa"/>
            <w:hideMark/>
          </w:tcPr>
          <w:p w14:paraId="7E4B7996"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Referendum național pentru demiterea Președintelui României 29 iulie 2012</w:t>
            </w:r>
          </w:p>
        </w:tc>
        <w:tc>
          <w:tcPr>
            <w:tcW w:w="1559" w:type="dxa"/>
          </w:tcPr>
          <w:p w14:paraId="30847517"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15</w:t>
            </w:r>
          </w:p>
        </w:tc>
      </w:tr>
      <w:tr w:rsidR="00894EAE" w:rsidRPr="00900DD4" w14:paraId="0A5DBD6E" w14:textId="77777777" w:rsidTr="001E4FCB">
        <w:tc>
          <w:tcPr>
            <w:tcW w:w="680" w:type="dxa"/>
            <w:hideMark/>
          </w:tcPr>
          <w:p w14:paraId="07E551A2"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2.</w:t>
            </w:r>
          </w:p>
        </w:tc>
        <w:tc>
          <w:tcPr>
            <w:tcW w:w="6691" w:type="dxa"/>
            <w:hideMark/>
          </w:tcPr>
          <w:p w14:paraId="03797292"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Alegerea membrilor din România în Parlamentul European din anul 2014</w:t>
            </w:r>
          </w:p>
        </w:tc>
        <w:tc>
          <w:tcPr>
            <w:tcW w:w="1559" w:type="dxa"/>
          </w:tcPr>
          <w:p w14:paraId="652CFFC9"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17</w:t>
            </w:r>
          </w:p>
        </w:tc>
      </w:tr>
      <w:tr w:rsidR="00894EAE" w:rsidRPr="00900DD4" w14:paraId="636EF69E" w14:textId="77777777" w:rsidTr="001E4FCB">
        <w:tc>
          <w:tcPr>
            <w:tcW w:w="680" w:type="dxa"/>
            <w:hideMark/>
          </w:tcPr>
          <w:p w14:paraId="4938DEA8"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3.</w:t>
            </w:r>
          </w:p>
        </w:tc>
        <w:tc>
          <w:tcPr>
            <w:tcW w:w="6691" w:type="dxa"/>
            <w:hideMark/>
          </w:tcPr>
          <w:p w14:paraId="25C2A7A1"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Alegerea Președintelui României din anul 2014</w:t>
            </w:r>
          </w:p>
        </w:tc>
        <w:tc>
          <w:tcPr>
            <w:tcW w:w="1559" w:type="dxa"/>
          </w:tcPr>
          <w:p w14:paraId="37A581BD"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82</w:t>
            </w:r>
          </w:p>
        </w:tc>
      </w:tr>
      <w:tr w:rsidR="00894EAE" w:rsidRPr="00900DD4" w14:paraId="64798F36" w14:textId="77777777" w:rsidTr="001E4FCB">
        <w:tc>
          <w:tcPr>
            <w:tcW w:w="680" w:type="dxa"/>
            <w:hideMark/>
          </w:tcPr>
          <w:p w14:paraId="32F7E5C3"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4.</w:t>
            </w:r>
          </w:p>
        </w:tc>
        <w:tc>
          <w:tcPr>
            <w:tcW w:w="6691" w:type="dxa"/>
            <w:hideMark/>
          </w:tcPr>
          <w:p w14:paraId="6B3645ED"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Alegerea autorităților administrației publice locale din anul 2016</w:t>
            </w:r>
          </w:p>
        </w:tc>
        <w:tc>
          <w:tcPr>
            <w:tcW w:w="1559" w:type="dxa"/>
          </w:tcPr>
          <w:p w14:paraId="1C257801"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21</w:t>
            </w:r>
          </w:p>
        </w:tc>
      </w:tr>
      <w:tr w:rsidR="00894EAE" w:rsidRPr="00900DD4" w14:paraId="78F188DE" w14:textId="77777777" w:rsidTr="001E4FCB">
        <w:tc>
          <w:tcPr>
            <w:tcW w:w="680" w:type="dxa"/>
          </w:tcPr>
          <w:p w14:paraId="2677E415"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5.</w:t>
            </w:r>
          </w:p>
        </w:tc>
        <w:tc>
          <w:tcPr>
            <w:tcW w:w="6691" w:type="dxa"/>
          </w:tcPr>
          <w:p w14:paraId="6075CED2"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 xml:space="preserve">            Alegerea Senatului și a Camerei Deputaților din anul 2016                                               </w:t>
            </w:r>
          </w:p>
        </w:tc>
        <w:tc>
          <w:tcPr>
            <w:tcW w:w="1559" w:type="dxa"/>
          </w:tcPr>
          <w:p w14:paraId="228C3C49" w14:textId="77777777" w:rsidR="00894EAE" w:rsidRPr="00900DD4" w:rsidRDefault="00894EAE">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38</w:t>
            </w:r>
          </w:p>
        </w:tc>
      </w:tr>
      <w:tr w:rsidR="00894EAE" w:rsidRPr="00900DD4" w14:paraId="5E04792B" w14:textId="77777777" w:rsidTr="001E4FCB">
        <w:tc>
          <w:tcPr>
            <w:tcW w:w="680" w:type="dxa"/>
          </w:tcPr>
          <w:p w14:paraId="651CB05F" w14:textId="77777777" w:rsidR="00894EAE" w:rsidRPr="00900DD4" w:rsidRDefault="00894EAE">
            <w:pPr>
              <w:tabs>
                <w:tab w:val="left" w:pos="567"/>
              </w:tabs>
              <w:spacing w:after="0" w:line="276" w:lineRule="auto"/>
              <w:jc w:val="center"/>
              <w:rPr>
                <w:rFonts w:ascii="Times New Roman" w:hAnsi="Times New Roman"/>
                <w:sz w:val="24"/>
                <w:szCs w:val="24"/>
              </w:rPr>
            </w:pPr>
          </w:p>
        </w:tc>
        <w:tc>
          <w:tcPr>
            <w:tcW w:w="6691" w:type="dxa"/>
            <w:hideMark/>
          </w:tcPr>
          <w:p w14:paraId="18A712F1" w14:textId="77777777" w:rsidR="00894EAE" w:rsidRPr="00900DD4" w:rsidRDefault="00894EA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TOTAL</w:t>
            </w:r>
          </w:p>
        </w:tc>
        <w:tc>
          <w:tcPr>
            <w:tcW w:w="1559" w:type="dxa"/>
          </w:tcPr>
          <w:p w14:paraId="5C8E66A4" w14:textId="77777777" w:rsidR="00894EAE" w:rsidRPr="00900DD4" w:rsidRDefault="00894EA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173</w:t>
            </w:r>
          </w:p>
        </w:tc>
      </w:tr>
    </w:tbl>
    <w:p w14:paraId="6CA94D6C" w14:textId="323FC87F" w:rsidR="00894EAE" w:rsidRPr="00900DD4" w:rsidRDefault="00894EAE">
      <w:pPr>
        <w:tabs>
          <w:tab w:val="left" w:pos="567"/>
        </w:tabs>
        <w:spacing w:after="0" w:line="276" w:lineRule="auto"/>
        <w:jc w:val="both"/>
        <w:rPr>
          <w:rFonts w:ascii="Times New Roman" w:hAnsi="Times New Roman"/>
          <w:b/>
          <w:sz w:val="24"/>
          <w:szCs w:val="24"/>
        </w:rPr>
      </w:pPr>
    </w:p>
    <w:p w14:paraId="53FB7B24" w14:textId="77777777" w:rsidR="0002270A" w:rsidRPr="00900DD4" w:rsidRDefault="0002270A">
      <w:pPr>
        <w:tabs>
          <w:tab w:val="left" w:pos="567"/>
        </w:tabs>
        <w:spacing w:after="0" w:line="276" w:lineRule="auto"/>
        <w:jc w:val="both"/>
        <w:rPr>
          <w:rFonts w:ascii="Times New Roman" w:hAnsi="Times New Roman"/>
          <w:b/>
          <w:sz w:val="24"/>
          <w:szCs w:val="24"/>
        </w:rPr>
      </w:pPr>
    </w:p>
    <w:bookmarkEnd w:id="5"/>
    <w:p w14:paraId="20E87242" w14:textId="5F2CDC78" w:rsidR="005F01CC" w:rsidRPr="00900DD4" w:rsidRDefault="005F01CC" w:rsidP="002B6F5F">
      <w:pPr>
        <w:pStyle w:val="IntenseQuote"/>
        <w:spacing w:after="120" w:line="276" w:lineRule="auto"/>
        <w:ind w:left="0" w:right="78"/>
        <w:rPr>
          <w:rFonts w:ascii="Times New Roman" w:hAnsi="Times New Roman" w:cs="Times New Roman"/>
          <w:color w:val="2E74B5" w:themeColor="accent1" w:themeShade="BF"/>
          <w:sz w:val="24"/>
          <w:szCs w:val="24"/>
        </w:rPr>
      </w:pPr>
      <w:r w:rsidRPr="00900DD4">
        <w:rPr>
          <w:rFonts w:ascii="Times New Roman" w:hAnsi="Times New Roman" w:cs="Times New Roman"/>
          <w:color w:val="2E74B5" w:themeColor="accent1" w:themeShade="BF"/>
          <w:sz w:val="24"/>
          <w:szCs w:val="24"/>
        </w:rPr>
        <w:t>4. ACTIVITATEA DE CONTENCIOS</w:t>
      </w:r>
    </w:p>
    <w:p w14:paraId="5712E207" w14:textId="77777777" w:rsidR="00E31707" w:rsidRPr="00900DD4" w:rsidRDefault="00E31707" w:rsidP="002B6F5F">
      <w:pPr>
        <w:tabs>
          <w:tab w:val="left" w:pos="567"/>
          <w:tab w:val="left" w:pos="851"/>
        </w:tabs>
        <w:spacing w:after="0" w:line="276" w:lineRule="auto"/>
        <w:rPr>
          <w:rFonts w:ascii="Times New Roman" w:hAnsi="Times New Roman"/>
          <w:b/>
          <w:color w:val="2E74B5" w:themeColor="accent1" w:themeShade="BF"/>
          <w:sz w:val="24"/>
          <w:szCs w:val="24"/>
        </w:rPr>
      </w:pPr>
    </w:p>
    <w:p w14:paraId="10741F34" w14:textId="5420D9B0" w:rsidR="005F01CC" w:rsidRPr="00900DD4" w:rsidRDefault="005F01CC" w:rsidP="002B6F5F">
      <w:pPr>
        <w:tabs>
          <w:tab w:val="left" w:pos="567"/>
        </w:tabs>
        <w:spacing w:after="0" w:line="276" w:lineRule="auto"/>
        <w:rPr>
          <w:rFonts w:ascii="Times New Roman" w:hAnsi="Times New Roman"/>
          <w:sz w:val="24"/>
          <w:szCs w:val="24"/>
        </w:rPr>
      </w:pPr>
      <w:bookmarkStart w:id="6" w:name="_Hlk511901592"/>
      <w:r w:rsidRPr="00900DD4">
        <w:rPr>
          <w:rFonts w:ascii="Times New Roman" w:hAnsi="Times New Roman"/>
          <w:sz w:val="24"/>
          <w:szCs w:val="24"/>
        </w:rPr>
        <w:t xml:space="preserve">4.1. </w:t>
      </w:r>
      <w:r w:rsidR="00713933" w:rsidRPr="00900DD4">
        <w:rPr>
          <w:rFonts w:ascii="Times New Roman" w:hAnsi="Times New Roman"/>
          <w:b/>
          <w:sz w:val="24"/>
          <w:szCs w:val="24"/>
        </w:rPr>
        <w:t>CONTENCIOS ELECTORAL</w:t>
      </w:r>
    </w:p>
    <w:p w14:paraId="79E83FA2" w14:textId="77777777" w:rsidR="00E31707" w:rsidRPr="00900DD4" w:rsidRDefault="00E31707" w:rsidP="002B6F5F">
      <w:pPr>
        <w:tabs>
          <w:tab w:val="left" w:pos="567"/>
          <w:tab w:val="left" w:pos="851"/>
        </w:tabs>
        <w:spacing w:after="0" w:line="276" w:lineRule="auto"/>
        <w:rPr>
          <w:rFonts w:ascii="Times New Roman" w:hAnsi="Times New Roman"/>
          <w:b/>
          <w:sz w:val="24"/>
          <w:szCs w:val="24"/>
        </w:rPr>
      </w:pPr>
    </w:p>
    <w:p w14:paraId="4221382E" w14:textId="1A395D0F" w:rsidR="006937A7" w:rsidRPr="00900DD4" w:rsidRDefault="001A4110">
      <w:pPr>
        <w:tabs>
          <w:tab w:val="left" w:pos="567"/>
        </w:tabs>
        <w:spacing w:after="0" w:line="276" w:lineRule="auto"/>
        <w:jc w:val="both"/>
        <w:rPr>
          <w:rFonts w:ascii="Times New Roman" w:hAnsi="Times New Roman"/>
          <w:b/>
          <w:sz w:val="24"/>
          <w:szCs w:val="24"/>
        </w:rPr>
      </w:pPr>
      <w:r w:rsidRPr="00900DD4">
        <w:rPr>
          <w:rFonts w:ascii="Times New Roman" w:hAnsi="Times New Roman"/>
          <w:sz w:val="24"/>
          <w:szCs w:val="24"/>
        </w:rPr>
        <w:tab/>
      </w:r>
      <w:bookmarkStart w:id="7" w:name="_Hlk521323609"/>
      <w:bookmarkEnd w:id="6"/>
      <w:r w:rsidR="006937A7" w:rsidRPr="00900DD4">
        <w:rPr>
          <w:rFonts w:ascii="Times New Roman" w:hAnsi="Times New Roman"/>
          <w:sz w:val="24"/>
          <w:szCs w:val="24"/>
        </w:rPr>
        <w:t xml:space="preserve">Ȋn anul 2017, </w:t>
      </w:r>
      <w:r w:rsidR="00CD26FB">
        <w:rPr>
          <w:rFonts w:ascii="Times New Roman" w:hAnsi="Times New Roman"/>
          <w:sz w:val="24"/>
          <w:szCs w:val="24"/>
        </w:rPr>
        <w:t>AEP</w:t>
      </w:r>
      <w:r w:rsidR="006937A7" w:rsidRPr="00900DD4">
        <w:rPr>
          <w:rFonts w:ascii="Times New Roman" w:hAnsi="Times New Roman"/>
          <w:sz w:val="24"/>
          <w:szCs w:val="24"/>
        </w:rPr>
        <w:t xml:space="preserve"> a fost parte, în calitate de pârât sau intervenient, în </w:t>
      </w:r>
      <w:r w:rsidR="006937A7" w:rsidRPr="00900DD4">
        <w:rPr>
          <w:rFonts w:ascii="Times New Roman" w:hAnsi="Times New Roman"/>
          <w:b/>
          <w:sz w:val="24"/>
          <w:szCs w:val="24"/>
        </w:rPr>
        <w:t>9 cauze de contencios electoral</w:t>
      </w:r>
      <w:r w:rsidR="006937A7" w:rsidRPr="00900DD4">
        <w:rPr>
          <w:rFonts w:ascii="Times New Roman" w:hAnsi="Times New Roman"/>
          <w:sz w:val="24"/>
          <w:szCs w:val="24"/>
        </w:rPr>
        <w:t>, după cum urmează:</w:t>
      </w:r>
    </w:p>
    <w:p w14:paraId="0F7522D7" w14:textId="578E6EC3" w:rsidR="006937A7" w:rsidRPr="00900DD4" w:rsidRDefault="007E026C" w:rsidP="002B6F5F">
      <w:pPr>
        <w:pStyle w:val="ListParagraph"/>
        <w:numPr>
          <w:ilvl w:val="0"/>
          <w:numId w:val="91"/>
        </w:numPr>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 xml:space="preserve"> </w:t>
      </w:r>
      <w:r w:rsidR="006937A7" w:rsidRPr="00900DD4">
        <w:rPr>
          <w:rFonts w:ascii="Times New Roman" w:hAnsi="Times New Roman"/>
          <w:sz w:val="24"/>
          <w:szCs w:val="24"/>
        </w:rPr>
        <w:t>5 cauze au avut ca obiect acțiuni împotriva actelor emise de birourile electorale constituite pentru alegerile locale și parlamentare din anul 2016</w:t>
      </w:r>
      <w:r w:rsidR="002844FB" w:rsidRPr="00900DD4">
        <w:rPr>
          <w:rFonts w:ascii="Times New Roman" w:hAnsi="Times New Roman"/>
          <w:sz w:val="24"/>
          <w:szCs w:val="24"/>
        </w:rPr>
        <w:t>;</w:t>
      </w:r>
      <w:r w:rsidR="006937A7" w:rsidRPr="00900DD4">
        <w:rPr>
          <w:rFonts w:ascii="Times New Roman" w:hAnsi="Times New Roman"/>
          <w:sz w:val="24"/>
          <w:szCs w:val="24"/>
        </w:rPr>
        <w:t xml:space="preserve"> În trei dintre aceste cauze</w:t>
      </w:r>
      <w:r w:rsidR="00337909" w:rsidRPr="00900DD4">
        <w:rPr>
          <w:rFonts w:ascii="Times New Roman" w:hAnsi="Times New Roman"/>
          <w:sz w:val="24"/>
          <w:szCs w:val="24"/>
        </w:rPr>
        <w:t>,</w:t>
      </w:r>
      <w:r w:rsidR="006937A7" w:rsidRPr="00900DD4">
        <w:rPr>
          <w:rFonts w:ascii="Times New Roman" w:hAnsi="Times New Roman"/>
          <w:sz w:val="24"/>
          <w:szCs w:val="24"/>
        </w:rPr>
        <w:t xml:space="preserve"> reclamanții au solicitat sesizarea Curții Constituționale a României cu excepția de neconstituționalitate</w:t>
      </w:r>
      <w:r w:rsidR="00337909" w:rsidRPr="00900DD4">
        <w:rPr>
          <w:rFonts w:ascii="Times New Roman" w:hAnsi="Times New Roman"/>
          <w:sz w:val="24"/>
          <w:szCs w:val="24"/>
        </w:rPr>
        <w:t xml:space="preserve"> </w:t>
      </w:r>
      <w:r w:rsidR="006937A7" w:rsidRPr="00900DD4">
        <w:rPr>
          <w:rFonts w:ascii="Times New Roman" w:hAnsi="Times New Roman"/>
          <w:sz w:val="24"/>
          <w:szCs w:val="24"/>
        </w:rPr>
        <w:t xml:space="preserve">a prevederilor art. 100 alin. </w:t>
      </w:r>
      <w:r w:rsidR="00BD36A0">
        <w:rPr>
          <w:rFonts w:ascii="Times New Roman" w:hAnsi="Times New Roman"/>
          <w:sz w:val="24"/>
          <w:szCs w:val="24"/>
        </w:rPr>
        <w:t>(</w:t>
      </w:r>
      <w:r w:rsidR="006937A7" w:rsidRPr="00900DD4">
        <w:rPr>
          <w:rFonts w:ascii="Times New Roman" w:hAnsi="Times New Roman"/>
          <w:sz w:val="24"/>
          <w:szCs w:val="24"/>
        </w:rPr>
        <w:t>4</w:t>
      </w:r>
      <w:r w:rsidR="00BD36A0">
        <w:rPr>
          <w:rFonts w:ascii="Times New Roman" w:hAnsi="Times New Roman"/>
          <w:sz w:val="24"/>
          <w:szCs w:val="24"/>
        </w:rPr>
        <w:t>)</w:t>
      </w:r>
      <w:r w:rsidR="006937A7" w:rsidRPr="00900DD4">
        <w:rPr>
          <w:rFonts w:ascii="Times New Roman" w:hAnsi="Times New Roman"/>
          <w:sz w:val="24"/>
          <w:szCs w:val="24"/>
        </w:rPr>
        <w:t xml:space="preserve"> lit</w:t>
      </w:r>
      <w:r w:rsidR="008A439E">
        <w:rPr>
          <w:rFonts w:ascii="Times New Roman" w:hAnsi="Times New Roman"/>
          <w:sz w:val="24"/>
          <w:szCs w:val="24"/>
        </w:rPr>
        <w:t>.</w:t>
      </w:r>
      <w:r w:rsidR="006937A7" w:rsidRPr="00900DD4">
        <w:rPr>
          <w:rFonts w:ascii="Times New Roman" w:hAnsi="Times New Roman"/>
          <w:sz w:val="24"/>
          <w:szCs w:val="24"/>
        </w:rPr>
        <w:t xml:space="preserve"> c) și art. 100 alin. </w:t>
      </w:r>
      <w:r w:rsidR="00BD36A0">
        <w:rPr>
          <w:rFonts w:ascii="Times New Roman" w:hAnsi="Times New Roman"/>
          <w:sz w:val="24"/>
          <w:szCs w:val="24"/>
        </w:rPr>
        <w:t>(</w:t>
      </w:r>
      <w:r w:rsidR="006937A7" w:rsidRPr="00900DD4">
        <w:rPr>
          <w:rFonts w:ascii="Times New Roman" w:hAnsi="Times New Roman"/>
          <w:sz w:val="24"/>
          <w:szCs w:val="24"/>
        </w:rPr>
        <w:t>5</w:t>
      </w:r>
      <w:r w:rsidR="00BD36A0">
        <w:rPr>
          <w:rFonts w:ascii="Times New Roman" w:hAnsi="Times New Roman"/>
          <w:sz w:val="24"/>
          <w:szCs w:val="24"/>
        </w:rPr>
        <w:t>)</w:t>
      </w:r>
      <w:r w:rsidR="006937A7" w:rsidRPr="00900DD4">
        <w:rPr>
          <w:rFonts w:ascii="Times New Roman" w:hAnsi="Times New Roman"/>
          <w:sz w:val="24"/>
          <w:szCs w:val="24"/>
        </w:rPr>
        <w:t xml:space="preserve"> din Legea nr. 115/2015, respectiv a Legii </w:t>
      </w:r>
      <w:r w:rsidR="00337909" w:rsidRPr="00900DD4">
        <w:rPr>
          <w:rFonts w:ascii="Times New Roman" w:hAnsi="Times New Roman"/>
          <w:sz w:val="24"/>
          <w:szCs w:val="24"/>
        </w:rPr>
        <w:t xml:space="preserve">           </w:t>
      </w:r>
      <w:r w:rsidR="006937A7" w:rsidRPr="00900DD4">
        <w:rPr>
          <w:rFonts w:ascii="Times New Roman" w:hAnsi="Times New Roman"/>
          <w:sz w:val="24"/>
          <w:szCs w:val="24"/>
        </w:rPr>
        <w:t>nr. 208/2015 (în integralit</w:t>
      </w:r>
      <w:r w:rsidR="002844FB" w:rsidRPr="00900DD4">
        <w:rPr>
          <w:rFonts w:ascii="Times New Roman" w:hAnsi="Times New Roman"/>
          <w:sz w:val="24"/>
          <w:szCs w:val="24"/>
        </w:rPr>
        <w:t>at</w:t>
      </w:r>
      <w:r w:rsidR="006937A7" w:rsidRPr="00900DD4">
        <w:rPr>
          <w:rFonts w:ascii="Times New Roman" w:hAnsi="Times New Roman"/>
          <w:sz w:val="24"/>
          <w:szCs w:val="24"/>
        </w:rPr>
        <w:t>e)</w:t>
      </w:r>
      <w:r w:rsidR="00881218" w:rsidRPr="00900DD4">
        <w:rPr>
          <w:rFonts w:ascii="Times New Roman" w:hAnsi="Times New Roman"/>
          <w:sz w:val="24"/>
          <w:szCs w:val="24"/>
        </w:rPr>
        <w:t xml:space="preserve">. </w:t>
      </w:r>
    </w:p>
    <w:p w14:paraId="1BC65BB0" w14:textId="16801C1B" w:rsidR="006937A7" w:rsidRPr="00900DD4" w:rsidRDefault="007E026C" w:rsidP="002B6F5F">
      <w:pPr>
        <w:pStyle w:val="ListParagraph"/>
        <w:numPr>
          <w:ilvl w:val="0"/>
          <w:numId w:val="91"/>
        </w:numPr>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 xml:space="preserve"> </w:t>
      </w:r>
      <w:r w:rsidR="006937A7" w:rsidRPr="00900DD4">
        <w:rPr>
          <w:rFonts w:ascii="Times New Roman" w:hAnsi="Times New Roman"/>
          <w:sz w:val="24"/>
          <w:szCs w:val="24"/>
        </w:rPr>
        <w:t xml:space="preserve">o cauză </w:t>
      </w:r>
      <w:r w:rsidR="00337909" w:rsidRPr="00900DD4">
        <w:rPr>
          <w:rFonts w:ascii="Times New Roman" w:hAnsi="Times New Roman"/>
          <w:sz w:val="24"/>
          <w:szCs w:val="24"/>
        </w:rPr>
        <w:t>a avut</w:t>
      </w:r>
      <w:r w:rsidR="006937A7" w:rsidRPr="00900DD4">
        <w:rPr>
          <w:rFonts w:ascii="Times New Roman" w:hAnsi="Times New Roman"/>
          <w:sz w:val="24"/>
          <w:szCs w:val="24"/>
        </w:rPr>
        <w:t xml:space="preserve"> ca obiect contestație privind încălcarea Legii nr. 115/2015 și anularea alegerilor locale desfășurate la 05.06.2016 din circumscripția electorală nr. 66 Gorj, pentru fraudă</w:t>
      </w:r>
      <w:r w:rsidR="00EA0226" w:rsidRPr="00900DD4">
        <w:rPr>
          <w:rFonts w:ascii="Times New Roman" w:hAnsi="Times New Roman"/>
          <w:sz w:val="24"/>
          <w:szCs w:val="24"/>
        </w:rPr>
        <w:t xml:space="preserve">, </w:t>
      </w:r>
      <w:r w:rsidR="00CE1E72" w:rsidRPr="00900DD4">
        <w:rPr>
          <w:rFonts w:ascii="Times New Roman" w:hAnsi="Times New Roman"/>
          <w:sz w:val="24"/>
          <w:szCs w:val="24"/>
        </w:rPr>
        <w:t>respinsă definitiv prin</w:t>
      </w:r>
      <w:r w:rsidR="00EA0226" w:rsidRPr="00900DD4">
        <w:rPr>
          <w:rFonts w:ascii="Times New Roman" w:hAnsi="Times New Roman"/>
          <w:sz w:val="24"/>
          <w:szCs w:val="24"/>
        </w:rPr>
        <w:t xml:space="preserve"> Decizia nr. 77/19.01.2017 a Înaltei Curți de Casație și Justiție</w:t>
      </w:r>
      <w:r w:rsidR="005C630F" w:rsidRPr="00900DD4">
        <w:rPr>
          <w:rFonts w:ascii="Times New Roman" w:hAnsi="Times New Roman"/>
          <w:sz w:val="24"/>
          <w:szCs w:val="24"/>
        </w:rPr>
        <w:t>;</w:t>
      </w:r>
      <w:r w:rsidR="006937A7" w:rsidRPr="00900DD4">
        <w:rPr>
          <w:rFonts w:ascii="Times New Roman" w:hAnsi="Times New Roman"/>
          <w:sz w:val="24"/>
          <w:szCs w:val="24"/>
        </w:rPr>
        <w:t xml:space="preserve">  </w:t>
      </w:r>
    </w:p>
    <w:p w14:paraId="23B830A7" w14:textId="25B3D879" w:rsidR="006937A7" w:rsidRPr="00900DD4" w:rsidRDefault="007E026C" w:rsidP="002B6F5F">
      <w:pPr>
        <w:pStyle w:val="ListParagraph"/>
        <w:numPr>
          <w:ilvl w:val="0"/>
          <w:numId w:val="91"/>
        </w:numPr>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 xml:space="preserve"> </w:t>
      </w:r>
      <w:r w:rsidR="00CE1E72" w:rsidRPr="00900DD4">
        <w:rPr>
          <w:rFonts w:ascii="Times New Roman" w:hAnsi="Times New Roman"/>
          <w:sz w:val="24"/>
          <w:szCs w:val="24"/>
        </w:rPr>
        <w:t>două</w:t>
      </w:r>
      <w:r w:rsidR="006937A7" w:rsidRPr="00900DD4">
        <w:rPr>
          <w:rFonts w:ascii="Times New Roman" w:hAnsi="Times New Roman"/>
          <w:sz w:val="24"/>
          <w:szCs w:val="24"/>
        </w:rPr>
        <w:t xml:space="preserve"> cauze </w:t>
      </w:r>
      <w:r w:rsidR="005C630F" w:rsidRPr="00900DD4">
        <w:rPr>
          <w:rFonts w:ascii="Times New Roman" w:hAnsi="Times New Roman"/>
          <w:sz w:val="24"/>
          <w:szCs w:val="24"/>
        </w:rPr>
        <w:t xml:space="preserve">au avut </w:t>
      </w:r>
      <w:r w:rsidR="006937A7" w:rsidRPr="00900DD4">
        <w:rPr>
          <w:rFonts w:ascii="Times New Roman" w:hAnsi="Times New Roman"/>
          <w:sz w:val="24"/>
          <w:szCs w:val="24"/>
        </w:rPr>
        <w:t xml:space="preserve">ca obiect acțiuni civile prin care s-au solicitat daune morale provocate de încălcarea drepturilor electorale (dreptul de a </w:t>
      </w:r>
      <w:r w:rsidR="00BA1A5B">
        <w:rPr>
          <w:rFonts w:ascii="Times New Roman" w:hAnsi="Times New Roman"/>
          <w:sz w:val="24"/>
          <w:szCs w:val="24"/>
        </w:rPr>
        <w:t>alege</w:t>
      </w:r>
      <w:r w:rsidR="006937A7" w:rsidRPr="00900DD4">
        <w:rPr>
          <w:rFonts w:ascii="Times New Roman" w:hAnsi="Times New Roman"/>
          <w:sz w:val="24"/>
          <w:szCs w:val="24"/>
        </w:rPr>
        <w:t>)</w:t>
      </w:r>
      <w:r w:rsidR="00EA0226" w:rsidRPr="00900DD4">
        <w:rPr>
          <w:rFonts w:ascii="Times New Roman" w:hAnsi="Times New Roman"/>
          <w:sz w:val="24"/>
          <w:szCs w:val="24"/>
        </w:rPr>
        <w:t xml:space="preserve">, </w:t>
      </w:r>
      <w:r w:rsidR="00CE1E72" w:rsidRPr="00900DD4">
        <w:rPr>
          <w:rFonts w:ascii="Times New Roman" w:hAnsi="Times New Roman"/>
          <w:sz w:val="24"/>
          <w:szCs w:val="24"/>
        </w:rPr>
        <w:t>respinse de către instanțele judecătorești;</w:t>
      </w:r>
      <w:r w:rsidR="00EA0226" w:rsidRPr="00900DD4">
        <w:rPr>
          <w:rFonts w:ascii="Times New Roman" w:hAnsi="Times New Roman"/>
          <w:sz w:val="24"/>
          <w:szCs w:val="24"/>
        </w:rPr>
        <w:t xml:space="preserve"> </w:t>
      </w:r>
    </w:p>
    <w:p w14:paraId="1D1B7769" w14:textId="4797628D" w:rsidR="00CE1E72" w:rsidRPr="00900DD4" w:rsidRDefault="00CE1E72" w:rsidP="002B6F5F">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lastRenderedPageBreak/>
        <w:t xml:space="preserve">-  </w:t>
      </w:r>
      <w:r w:rsidR="006937A7" w:rsidRPr="00900DD4">
        <w:rPr>
          <w:rFonts w:ascii="Times New Roman" w:hAnsi="Times New Roman"/>
          <w:sz w:val="24"/>
          <w:szCs w:val="24"/>
        </w:rPr>
        <w:t xml:space="preserve">o cauză </w:t>
      </w:r>
      <w:r w:rsidR="00337909" w:rsidRPr="00900DD4">
        <w:rPr>
          <w:rFonts w:ascii="Times New Roman" w:hAnsi="Times New Roman"/>
          <w:sz w:val="24"/>
          <w:szCs w:val="24"/>
        </w:rPr>
        <w:t>a avut</w:t>
      </w:r>
      <w:r w:rsidR="006937A7" w:rsidRPr="00900DD4">
        <w:rPr>
          <w:rFonts w:ascii="Times New Roman" w:hAnsi="Times New Roman"/>
          <w:sz w:val="24"/>
          <w:szCs w:val="24"/>
        </w:rPr>
        <w:t xml:space="preserve"> ca obiect anulare</w:t>
      </w:r>
      <w:r w:rsidR="005C630F" w:rsidRPr="00900DD4">
        <w:rPr>
          <w:rFonts w:ascii="Times New Roman" w:hAnsi="Times New Roman"/>
          <w:sz w:val="24"/>
          <w:szCs w:val="24"/>
        </w:rPr>
        <w:t>a</w:t>
      </w:r>
      <w:r w:rsidR="006937A7" w:rsidRPr="00900DD4">
        <w:rPr>
          <w:rFonts w:ascii="Times New Roman" w:hAnsi="Times New Roman"/>
          <w:sz w:val="24"/>
          <w:szCs w:val="24"/>
        </w:rPr>
        <w:t xml:space="preserve"> </w:t>
      </w:r>
      <w:r w:rsidR="005C630F" w:rsidRPr="00900DD4">
        <w:rPr>
          <w:rFonts w:ascii="Times New Roman" w:hAnsi="Times New Roman"/>
          <w:sz w:val="24"/>
          <w:szCs w:val="24"/>
        </w:rPr>
        <w:t xml:space="preserve">unui </w:t>
      </w:r>
      <w:r w:rsidR="006937A7" w:rsidRPr="00900DD4">
        <w:rPr>
          <w:rFonts w:ascii="Times New Roman" w:hAnsi="Times New Roman"/>
          <w:sz w:val="24"/>
          <w:szCs w:val="24"/>
        </w:rPr>
        <w:t>act normativ</w:t>
      </w:r>
      <w:r w:rsidR="006937A7" w:rsidRPr="00900DD4">
        <w:rPr>
          <w:rFonts w:ascii="Times New Roman" w:hAnsi="Times New Roman"/>
          <w:bCs/>
          <w:sz w:val="24"/>
          <w:szCs w:val="24"/>
        </w:rPr>
        <w:t xml:space="preserve"> iniţiat de </w:t>
      </w:r>
      <w:r w:rsidR="00CD26FB">
        <w:rPr>
          <w:rFonts w:ascii="Times New Roman" w:hAnsi="Times New Roman"/>
          <w:bCs/>
          <w:sz w:val="24"/>
          <w:szCs w:val="24"/>
        </w:rPr>
        <w:t>AEP</w:t>
      </w:r>
      <w:r w:rsidR="006937A7" w:rsidRPr="00900DD4">
        <w:rPr>
          <w:rFonts w:ascii="Times New Roman" w:hAnsi="Times New Roman"/>
          <w:bCs/>
          <w:sz w:val="24"/>
          <w:szCs w:val="24"/>
        </w:rPr>
        <w:t>, respectiv</w:t>
      </w:r>
      <w:r w:rsidR="006937A7" w:rsidRPr="00900DD4">
        <w:rPr>
          <w:rFonts w:ascii="Times New Roman" w:hAnsi="Times New Roman"/>
          <w:sz w:val="24"/>
          <w:szCs w:val="24"/>
        </w:rPr>
        <w:t xml:space="preserve"> </w:t>
      </w:r>
      <w:r w:rsidRPr="00900DD4">
        <w:rPr>
          <w:rFonts w:ascii="Times New Roman" w:hAnsi="Times New Roman"/>
          <w:sz w:val="24"/>
          <w:szCs w:val="24"/>
        </w:rPr>
        <w:t>a</w:t>
      </w:r>
      <w:r w:rsidR="00337909" w:rsidRPr="00900DD4">
        <w:rPr>
          <w:rFonts w:ascii="Times New Roman" w:hAnsi="Times New Roman"/>
          <w:sz w:val="24"/>
          <w:szCs w:val="24"/>
        </w:rPr>
        <w:t xml:space="preserve"> </w:t>
      </w:r>
      <w:r w:rsidR="006937A7" w:rsidRPr="00900DD4">
        <w:rPr>
          <w:rFonts w:ascii="Times New Roman" w:hAnsi="Times New Roman"/>
          <w:sz w:val="24"/>
          <w:szCs w:val="24"/>
        </w:rPr>
        <w:t>art. 57</w:t>
      </w:r>
      <w:r w:rsidR="00CD26FB">
        <w:rPr>
          <w:rFonts w:ascii="Times New Roman" w:hAnsi="Times New Roman"/>
          <w:sz w:val="24"/>
          <w:szCs w:val="24"/>
        </w:rPr>
        <w:t xml:space="preserve">      </w:t>
      </w:r>
      <w:r w:rsidR="006937A7" w:rsidRPr="00900DD4">
        <w:rPr>
          <w:rFonts w:ascii="Times New Roman" w:hAnsi="Times New Roman"/>
          <w:sz w:val="24"/>
          <w:szCs w:val="24"/>
        </w:rPr>
        <w:t xml:space="preserve"> alin</w:t>
      </w:r>
      <w:r w:rsidR="00BD36A0">
        <w:rPr>
          <w:rFonts w:ascii="Times New Roman" w:hAnsi="Times New Roman"/>
          <w:sz w:val="24"/>
          <w:szCs w:val="24"/>
        </w:rPr>
        <w:t>.</w:t>
      </w:r>
      <w:r w:rsidR="006937A7" w:rsidRPr="00900DD4">
        <w:rPr>
          <w:rFonts w:ascii="Times New Roman" w:hAnsi="Times New Roman"/>
          <w:sz w:val="24"/>
          <w:szCs w:val="24"/>
        </w:rPr>
        <w:t xml:space="preserve"> (2) din </w:t>
      </w:r>
      <w:r w:rsidRPr="00900DD4">
        <w:rPr>
          <w:rFonts w:ascii="Times New Roman" w:hAnsi="Times New Roman"/>
          <w:sz w:val="24"/>
          <w:szCs w:val="24"/>
        </w:rPr>
        <w:t>N</w:t>
      </w:r>
      <w:r w:rsidR="006937A7" w:rsidRPr="00900DD4">
        <w:rPr>
          <w:rFonts w:ascii="Times New Roman" w:hAnsi="Times New Roman"/>
          <w:sz w:val="24"/>
          <w:szCs w:val="24"/>
        </w:rPr>
        <w:t>ormele metodologice de aplicare a Legii nr. 334/2006 privind finanțarea activității partidelor politice și a campaniilor electorale, aprobate prin Hotărârea Guvernului nr. 10/2016</w:t>
      </w:r>
      <w:r w:rsidR="009D65AC" w:rsidRPr="00900DD4">
        <w:rPr>
          <w:rFonts w:ascii="Times New Roman" w:hAnsi="Times New Roman"/>
          <w:sz w:val="24"/>
          <w:szCs w:val="24"/>
        </w:rPr>
        <w:t>,</w:t>
      </w:r>
      <w:r w:rsidR="00581F91" w:rsidRPr="00900DD4">
        <w:rPr>
          <w:rFonts w:ascii="Times New Roman" w:hAnsi="Times New Roman"/>
          <w:sz w:val="24"/>
          <w:szCs w:val="24"/>
        </w:rPr>
        <w:t xml:space="preserve"> </w:t>
      </w:r>
      <w:r w:rsidRPr="00900DD4">
        <w:rPr>
          <w:rFonts w:ascii="Times New Roman" w:hAnsi="Times New Roman"/>
          <w:sz w:val="24"/>
          <w:szCs w:val="24"/>
        </w:rPr>
        <w:t>respinsă de</w:t>
      </w:r>
      <w:r w:rsidR="00581F91" w:rsidRPr="00900DD4">
        <w:rPr>
          <w:rFonts w:ascii="Times New Roman" w:hAnsi="Times New Roman"/>
          <w:sz w:val="24"/>
          <w:szCs w:val="24"/>
        </w:rPr>
        <w:t xml:space="preserve"> Cur</w:t>
      </w:r>
      <w:r w:rsidRPr="00900DD4">
        <w:rPr>
          <w:rFonts w:ascii="Times New Roman" w:hAnsi="Times New Roman"/>
          <w:sz w:val="24"/>
          <w:szCs w:val="24"/>
        </w:rPr>
        <w:t>tea</w:t>
      </w:r>
      <w:r w:rsidR="00581F91" w:rsidRPr="00900DD4">
        <w:rPr>
          <w:rFonts w:ascii="Times New Roman" w:hAnsi="Times New Roman"/>
          <w:sz w:val="24"/>
          <w:szCs w:val="24"/>
        </w:rPr>
        <w:t xml:space="preserve"> de Apel Bucureşti.</w:t>
      </w:r>
    </w:p>
    <w:p w14:paraId="0E9574FB" w14:textId="77777777" w:rsidR="00337909" w:rsidRPr="00900DD4" w:rsidRDefault="00337909" w:rsidP="002B6F5F">
      <w:pPr>
        <w:pStyle w:val="horoscop"/>
        <w:tabs>
          <w:tab w:val="left" w:pos="567"/>
        </w:tabs>
        <w:spacing w:before="0" w:beforeAutospacing="0" w:after="0" w:afterAutospacing="0" w:line="276" w:lineRule="auto"/>
        <w:ind w:firstLine="567"/>
        <w:jc w:val="both"/>
        <w:rPr>
          <w:rFonts w:eastAsia="Calibri"/>
          <w:highlight w:val="yellow"/>
          <w:lang w:eastAsia="en-US"/>
        </w:rPr>
      </w:pPr>
    </w:p>
    <w:p w14:paraId="2E9F8BB3" w14:textId="11FFA4F8" w:rsidR="00177C4E" w:rsidRPr="00900DD4" w:rsidRDefault="00CE1E72" w:rsidP="002B6F5F">
      <w:pPr>
        <w:pStyle w:val="horoscop"/>
        <w:tabs>
          <w:tab w:val="left" w:pos="567"/>
        </w:tabs>
        <w:spacing w:before="0" w:beforeAutospacing="0" w:after="0" w:afterAutospacing="0" w:line="276" w:lineRule="auto"/>
        <w:ind w:firstLine="567"/>
        <w:jc w:val="both"/>
        <w:rPr>
          <w:rFonts w:eastAsia="Calibri"/>
          <w:lang w:eastAsia="en-US"/>
        </w:rPr>
      </w:pPr>
      <w:r w:rsidRPr="00900DD4">
        <w:rPr>
          <w:rFonts w:eastAsia="Calibri"/>
          <w:lang w:eastAsia="en-US"/>
        </w:rPr>
        <w:t xml:space="preserve">Arătăm că </w:t>
      </w:r>
      <w:r w:rsidR="00337909" w:rsidRPr="00900DD4">
        <w:rPr>
          <w:rFonts w:eastAsia="Calibri"/>
          <w:lang w:eastAsia="en-US"/>
        </w:rPr>
        <w:t>la finalul anului 2017</w:t>
      </w:r>
      <w:r w:rsidR="00D22E2E" w:rsidRPr="00900DD4">
        <w:rPr>
          <w:rFonts w:eastAsia="Calibri"/>
          <w:lang w:eastAsia="en-US"/>
        </w:rPr>
        <w:t xml:space="preserve">, </w:t>
      </w:r>
      <w:r w:rsidR="00177C4E" w:rsidRPr="00900DD4">
        <w:rPr>
          <w:rFonts w:eastAsia="Calibri"/>
          <w:lang w:eastAsia="en-US"/>
        </w:rPr>
        <w:t>6</w:t>
      </w:r>
      <w:r w:rsidR="006937A7" w:rsidRPr="00900DD4">
        <w:rPr>
          <w:rFonts w:eastAsia="Calibri"/>
          <w:lang w:eastAsia="en-US"/>
        </w:rPr>
        <w:t xml:space="preserve"> </w:t>
      </w:r>
      <w:r w:rsidR="007D6551" w:rsidRPr="00900DD4">
        <w:rPr>
          <w:rFonts w:eastAsia="Calibri"/>
          <w:lang w:eastAsia="en-US"/>
        </w:rPr>
        <w:t xml:space="preserve">dintre cele 9 cauze </w:t>
      </w:r>
      <w:r w:rsidR="006937A7" w:rsidRPr="00900DD4">
        <w:rPr>
          <w:rFonts w:eastAsia="Calibri"/>
          <w:lang w:eastAsia="en-US"/>
        </w:rPr>
        <w:t>au fost soluționate</w:t>
      </w:r>
      <w:r w:rsidR="00177C4E" w:rsidRPr="00900DD4">
        <w:rPr>
          <w:rFonts w:eastAsia="Calibri"/>
          <w:lang w:eastAsia="en-US"/>
        </w:rPr>
        <w:t xml:space="preserve"> în fond</w:t>
      </w:r>
      <w:r w:rsidR="006937A7" w:rsidRPr="00900DD4">
        <w:rPr>
          <w:rFonts w:eastAsia="Calibri"/>
          <w:lang w:eastAsia="en-US"/>
        </w:rPr>
        <w:t>,</w:t>
      </w:r>
      <w:r w:rsidR="00177C4E" w:rsidRPr="00900DD4">
        <w:rPr>
          <w:rFonts w:eastAsia="Calibri"/>
          <w:lang w:eastAsia="en-US"/>
        </w:rPr>
        <w:t xml:space="preserve"> iar</w:t>
      </w:r>
      <w:r w:rsidR="006937A7" w:rsidRPr="00900DD4">
        <w:rPr>
          <w:rFonts w:eastAsia="Calibri"/>
          <w:lang w:eastAsia="en-US"/>
        </w:rPr>
        <w:t xml:space="preserve"> </w:t>
      </w:r>
      <w:r w:rsidR="004B6285" w:rsidRPr="00900DD4">
        <w:rPr>
          <w:rFonts w:eastAsia="Calibri"/>
          <w:lang w:eastAsia="en-US"/>
        </w:rPr>
        <w:t>2</w:t>
      </w:r>
      <w:r w:rsidR="006937A7" w:rsidRPr="00900DD4">
        <w:rPr>
          <w:rFonts w:eastAsia="Calibri"/>
          <w:lang w:eastAsia="en-US"/>
        </w:rPr>
        <w:t xml:space="preserve"> cauze se afl</w:t>
      </w:r>
      <w:r w:rsidR="00177C4E" w:rsidRPr="00900DD4">
        <w:rPr>
          <w:rFonts w:eastAsia="Calibri"/>
          <w:lang w:eastAsia="en-US"/>
        </w:rPr>
        <w:t>au</w:t>
      </w:r>
      <w:r w:rsidR="006937A7" w:rsidRPr="00900DD4">
        <w:rPr>
          <w:rFonts w:eastAsia="Calibri"/>
          <w:lang w:eastAsia="en-US"/>
        </w:rPr>
        <w:t xml:space="preserve"> în stadiul procesual al recursului pe rolul Ȋnaltei Curți de Casație și Justiție</w:t>
      </w:r>
      <w:r w:rsidR="00177C4E" w:rsidRPr="00900DD4">
        <w:rPr>
          <w:rFonts w:eastAsia="Calibri"/>
          <w:lang w:eastAsia="en-US"/>
        </w:rPr>
        <w:t>.</w:t>
      </w:r>
    </w:p>
    <w:bookmarkEnd w:id="7"/>
    <w:p w14:paraId="04AD379E" w14:textId="38076A69" w:rsidR="006937A7" w:rsidRPr="00900DD4" w:rsidRDefault="006937A7"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sz w:val="24"/>
          <w:szCs w:val="24"/>
        </w:rPr>
        <w:tab/>
      </w:r>
    </w:p>
    <w:p w14:paraId="51DDD479" w14:textId="09C9256B" w:rsidR="005F01CC" w:rsidRPr="00900DD4" w:rsidRDefault="00E31707" w:rsidP="002B6F5F">
      <w:pPr>
        <w:tabs>
          <w:tab w:val="left" w:pos="567"/>
          <w:tab w:val="left" w:pos="851"/>
        </w:tabs>
        <w:spacing w:after="0" w:line="276" w:lineRule="auto"/>
        <w:rPr>
          <w:rFonts w:ascii="Times New Roman" w:hAnsi="Times New Roman"/>
          <w:b/>
          <w:sz w:val="24"/>
          <w:szCs w:val="24"/>
        </w:rPr>
      </w:pPr>
      <w:r w:rsidRPr="00900DD4">
        <w:rPr>
          <w:rFonts w:ascii="Times New Roman" w:hAnsi="Times New Roman"/>
          <w:b/>
          <w:sz w:val="24"/>
          <w:szCs w:val="24"/>
        </w:rPr>
        <w:t>4</w:t>
      </w:r>
      <w:r w:rsidR="005F01CC" w:rsidRPr="00900DD4">
        <w:rPr>
          <w:rFonts w:ascii="Times New Roman" w:hAnsi="Times New Roman"/>
          <w:b/>
          <w:sz w:val="24"/>
          <w:szCs w:val="24"/>
        </w:rPr>
        <w:t xml:space="preserve">.2. </w:t>
      </w:r>
      <w:r w:rsidR="00713933" w:rsidRPr="00900DD4">
        <w:rPr>
          <w:rFonts w:ascii="Times New Roman" w:hAnsi="Times New Roman"/>
          <w:b/>
          <w:sz w:val="24"/>
          <w:szCs w:val="24"/>
        </w:rPr>
        <w:t>CONTENCIOS CONTRAVENŢIONAL</w:t>
      </w:r>
    </w:p>
    <w:p w14:paraId="26B4CD86" w14:textId="013D5E88" w:rsidR="00656334" w:rsidRPr="00900DD4" w:rsidRDefault="00656334" w:rsidP="002B6F5F">
      <w:pPr>
        <w:tabs>
          <w:tab w:val="left" w:pos="567"/>
          <w:tab w:val="left" w:pos="851"/>
        </w:tabs>
        <w:spacing w:after="0" w:line="276" w:lineRule="auto"/>
        <w:rPr>
          <w:rFonts w:ascii="Times New Roman" w:hAnsi="Times New Roman"/>
          <w:b/>
          <w:sz w:val="24"/>
          <w:szCs w:val="24"/>
        </w:rPr>
      </w:pPr>
    </w:p>
    <w:p w14:paraId="48B1626C" w14:textId="2005D83C" w:rsidR="00656334" w:rsidRPr="00900DD4" w:rsidRDefault="00656334">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anul 2017, </w:t>
      </w:r>
      <w:r w:rsidR="00CD26FB">
        <w:rPr>
          <w:rFonts w:ascii="Times New Roman" w:hAnsi="Times New Roman"/>
          <w:sz w:val="24"/>
          <w:szCs w:val="24"/>
        </w:rPr>
        <w:t>AEP</w:t>
      </w:r>
      <w:r w:rsidRPr="00900DD4">
        <w:rPr>
          <w:rFonts w:ascii="Times New Roman" w:hAnsi="Times New Roman"/>
          <w:sz w:val="24"/>
          <w:szCs w:val="24"/>
        </w:rPr>
        <w:t xml:space="preserve"> a avut calitate </w:t>
      </w:r>
      <w:r w:rsidR="00E31707" w:rsidRPr="00900DD4">
        <w:rPr>
          <w:rFonts w:ascii="Times New Roman" w:hAnsi="Times New Roman"/>
          <w:sz w:val="24"/>
          <w:szCs w:val="24"/>
        </w:rPr>
        <w:t>procesuală pasivă în</w:t>
      </w:r>
      <w:r w:rsidRPr="00900DD4">
        <w:rPr>
          <w:rFonts w:ascii="Times New Roman" w:hAnsi="Times New Roman"/>
          <w:sz w:val="24"/>
          <w:szCs w:val="24"/>
        </w:rPr>
        <w:t xml:space="preserve"> </w:t>
      </w:r>
      <w:r w:rsidR="00E31707" w:rsidRPr="00900DD4">
        <w:rPr>
          <w:rFonts w:ascii="Times New Roman" w:hAnsi="Times New Roman"/>
          <w:b/>
          <w:sz w:val="24"/>
          <w:szCs w:val="24"/>
        </w:rPr>
        <w:t>62 de</w:t>
      </w:r>
      <w:r w:rsidRPr="00900DD4">
        <w:rPr>
          <w:rFonts w:ascii="Times New Roman" w:hAnsi="Times New Roman"/>
          <w:b/>
          <w:sz w:val="24"/>
          <w:szCs w:val="24"/>
        </w:rPr>
        <w:t xml:space="preserve"> dosare</w:t>
      </w:r>
      <w:r w:rsidRPr="00900DD4">
        <w:rPr>
          <w:rFonts w:ascii="Times New Roman" w:hAnsi="Times New Roman"/>
          <w:sz w:val="24"/>
          <w:szCs w:val="24"/>
        </w:rPr>
        <w:t xml:space="preserve"> aflate pe rolul instanțelor de judecată, având</w:t>
      </w:r>
      <w:r w:rsidR="00E31707" w:rsidRPr="00900DD4">
        <w:rPr>
          <w:rFonts w:ascii="Times New Roman" w:hAnsi="Times New Roman"/>
          <w:sz w:val="24"/>
          <w:szCs w:val="24"/>
        </w:rPr>
        <w:t xml:space="preserve"> ca obiect plângeri contravenționale:</w:t>
      </w:r>
    </w:p>
    <w:p w14:paraId="58199C5E" w14:textId="54301BD3" w:rsidR="00656334" w:rsidRPr="00900DD4" w:rsidRDefault="00656334">
      <w:pPr>
        <w:pStyle w:val="ListParagraph"/>
        <w:numPr>
          <w:ilvl w:val="0"/>
          <w:numId w:val="61"/>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54</w:t>
      </w:r>
      <w:r w:rsidR="007D6752" w:rsidRPr="00900DD4">
        <w:rPr>
          <w:rFonts w:ascii="Times New Roman" w:hAnsi="Times New Roman"/>
          <w:sz w:val="24"/>
          <w:szCs w:val="24"/>
        </w:rPr>
        <w:t xml:space="preserve"> de</w:t>
      </w:r>
      <w:r w:rsidRPr="00900DD4">
        <w:rPr>
          <w:rFonts w:ascii="Times New Roman" w:hAnsi="Times New Roman"/>
          <w:sz w:val="24"/>
          <w:szCs w:val="24"/>
        </w:rPr>
        <w:t xml:space="preserve"> dosare au avut ca obiect plângeri contravenționale împotriva proceselor</w:t>
      </w:r>
      <w:r w:rsidR="007D6752" w:rsidRPr="00900DD4">
        <w:rPr>
          <w:rFonts w:ascii="Times New Roman" w:hAnsi="Times New Roman"/>
          <w:sz w:val="24"/>
          <w:szCs w:val="24"/>
        </w:rPr>
        <w:t>-</w:t>
      </w:r>
      <w:r w:rsidRPr="00900DD4">
        <w:rPr>
          <w:rFonts w:ascii="Times New Roman" w:hAnsi="Times New Roman"/>
          <w:sz w:val="24"/>
          <w:szCs w:val="24"/>
        </w:rPr>
        <w:t>verbale de constatare a contravențiilor prevăzute de legislația electorală</w:t>
      </w:r>
      <w:r w:rsidR="00BB4D32" w:rsidRPr="00900DD4">
        <w:rPr>
          <w:rFonts w:ascii="Times New Roman" w:hAnsi="Times New Roman"/>
          <w:sz w:val="24"/>
          <w:szCs w:val="24"/>
        </w:rPr>
        <w:t>;</w:t>
      </w:r>
    </w:p>
    <w:p w14:paraId="2A603A82" w14:textId="5FD5DEF9" w:rsidR="00656334" w:rsidRPr="00900DD4" w:rsidRDefault="00656334" w:rsidP="002B6F5F">
      <w:pPr>
        <w:pStyle w:val="ListParagraph"/>
        <w:numPr>
          <w:ilvl w:val="0"/>
          <w:numId w:val="61"/>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8 dosare au avut ca obiect plângeri contravenționale împotriva proceselor</w:t>
      </w:r>
      <w:r w:rsidR="007D6752" w:rsidRPr="00900DD4">
        <w:rPr>
          <w:rFonts w:ascii="Times New Roman" w:hAnsi="Times New Roman"/>
          <w:sz w:val="24"/>
          <w:szCs w:val="24"/>
        </w:rPr>
        <w:t>-</w:t>
      </w:r>
      <w:r w:rsidRPr="00900DD4">
        <w:rPr>
          <w:rFonts w:ascii="Times New Roman" w:hAnsi="Times New Roman"/>
          <w:sz w:val="24"/>
          <w:szCs w:val="24"/>
        </w:rPr>
        <w:t>verbale de constatare a contravențiilor prevă</w:t>
      </w:r>
      <w:r w:rsidR="00856DBC" w:rsidRPr="00900DD4">
        <w:rPr>
          <w:rFonts w:ascii="Times New Roman" w:hAnsi="Times New Roman"/>
          <w:sz w:val="24"/>
          <w:szCs w:val="24"/>
        </w:rPr>
        <w:t xml:space="preserve">zute de Legea nr. 334/2006 și </w:t>
      </w:r>
      <w:r w:rsidR="00E13BEA" w:rsidRPr="00900DD4">
        <w:rPr>
          <w:rFonts w:ascii="Times New Roman" w:hAnsi="Times New Roman"/>
          <w:sz w:val="24"/>
          <w:szCs w:val="24"/>
        </w:rPr>
        <w:t>Hotărârea Guvernului</w:t>
      </w:r>
      <w:r w:rsidR="00D22E2E" w:rsidRPr="00900DD4">
        <w:rPr>
          <w:rFonts w:ascii="Times New Roman" w:hAnsi="Times New Roman"/>
          <w:sz w:val="24"/>
          <w:szCs w:val="24"/>
        </w:rPr>
        <w:t xml:space="preserve">          </w:t>
      </w:r>
      <w:r w:rsidR="00E13BEA" w:rsidRPr="00900DD4">
        <w:rPr>
          <w:rFonts w:ascii="Times New Roman" w:hAnsi="Times New Roman"/>
          <w:sz w:val="24"/>
          <w:szCs w:val="24"/>
        </w:rPr>
        <w:t xml:space="preserve"> </w:t>
      </w:r>
      <w:r w:rsidRPr="00900DD4">
        <w:rPr>
          <w:rFonts w:ascii="Times New Roman" w:hAnsi="Times New Roman"/>
          <w:sz w:val="24"/>
          <w:szCs w:val="24"/>
        </w:rPr>
        <w:t>nr. 10/2016</w:t>
      </w:r>
      <w:r w:rsidR="005371FC" w:rsidRPr="00900DD4">
        <w:rPr>
          <w:rFonts w:ascii="Times New Roman" w:hAnsi="Times New Roman"/>
          <w:sz w:val="24"/>
          <w:szCs w:val="24"/>
        </w:rPr>
        <w:t>.</w:t>
      </w:r>
    </w:p>
    <w:p w14:paraId="341CA842" w14:textId="77777777" w:rsidR="00D22E2E" w:rsidRPr="00900DD4" w:rsidRDefault="00D22E2E">
      <w:pPr>
        <w:tabs>
          <w:tab w:val="left" w:pos="567"/>
        </w:tabs>
        <w:spacing w:after="0" w:line="276" w:lineRule="auto"/>
        <w:ind w:firstLine="567"/>
        <w:jc w:val="both"/>
        <w:rPr>
          <w:rFonts w:ascii="Times New Roman" w:hAnsi="Times New Roman"/>
          <w:sz w:val="24"/>
          <w:szCs w:val="24"/>
        </w:rPr>
      </w:pPr>
    </w:p>
    <w:p w14:paraId="68557F94" w14:textId="2AD7CE93" w:rsidR="00E31707" w:rsidRPr="00900DD4" w:rsidRDefault="00E3170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Valoarea totală a amenzilor aplicate prin procesele</w:t>
      </w:r>
      <w:r w:rsidR="007D6752" w:rsidRPr="00900DD4">
        <w:rPr>
          <w:rFonts w:ascii="Times New Roman" w:hAnsi="Times New Roman"/>
          <w:sz w:val="24"/>
          <w:szCs w:val="24"/>
        </w:rPr>
        <w:t>-</w:t>
      </w:r>
      <w:r w:rsidRPr="00900DD4">
        <w:rPr>
          <w:rFonts w:ascii="Times New Roman" w:hAnsi="Times New Roman"/>
          <w:sz w:val="24"/>
          <w:szCs w:val="24"/>
        </w:rPr>
        <w:t xml:space="preserve">verbale de constatare a contravențiilor prevăzute de legislația electorală, care au făcut obiectul dosarelor aflate pe rolul instanțelor de judecată în anul 2017, a fost în cuantum de 84.100,00 lei. </w:t>
      </w:r>
    </w:p>
    <w:p w14:paraId="330C3937" w14:textId="4D7003A5" w:rsidR="00E31707" w:rsidRPr="00900DD4" w:rsidRDefault="00E3170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Până la finalul anului 2017 au fost soluționate definitiv 5 dosare din cele 54 </w:t>
      </w:r>
      <w:r w:rsidR="007D6752" w:rsidRPr="00900DD4">
        <w:rPr>
          <w:rFonts w:ascii="Times New Roman" w:hAnsi="Times New Roman"/>
          <w:sz w:val="24"/>
          <w:szCs w:val="24"/>
        </w:rPr>
        <w:t xml:space="preserve">de </w:t>
      </w:r>
      <w:r w:rsidRPr="00900DD4">
        <w:rPr>
          <w:rFonts w:ascii="Times New Roman" w:hAnsi="Times New Roman"/>
          <w:sz w:val="24"/>
          <w:szCs w:val="24"/>
        </w:rPr>
        <w:t>dosare care au avut ca obiect plângeri contra</w:t>
      </w:r>
      <w:r w:rsidR="007D6752" w:rsidRPr="00900DD4">
        <w:rPr>
          <w:rFonts w:ascii="Times New Roman" w:hAnsi="Times New Roman"/>
          <w:sz w:val="24"/>
          <w:szCs w:val="24"/>
        </w:rPr>
        <w:t>venționale împotriva proceselor-</w:t>
      </w:r>
      <w:r w:rsidRPr="00900DD4">
        <w:rPr>
          <w:rFonts w:ascii="Times New Roman" w:hAnsi="Times New Roman"/>
          <w:sz w:val="24"/>
          <w:szCs w:val="24"/>
        </w:rPr>
        <w:t xml:space="preserve">verbale de constatare a contravențiilor prevăzute de legislația electorală, urmând ca instanțele de judecată să pună în executare amenzi în cuantum de 11.800,00 lei, conform </w:t>
      </w:r>
      <w:r w:rsidR="002A1F01" w:rsidRPr="00900DD4">
        <w:rPr>
          <w:rFonts w:ascii="Times New Roman" w:hAnsi="Times New Roman"/>
          <w:sz w:val="24"/>
          <w:szCs w:val="24"/>
        </w:rPr>
        <w:t xml:space="preserve">art. 39 alin. (1) lit. b) din </w:t>
      </w:r>
      <w:r w:rsidR="00607FDE" w:rsidRPr="00900DD4">
        <w:rPr>
          <w:rFonts w:ascii="Times New Roman" w:hAnsi="Times New Roman"/>
          <w:sz w:val="24"/>
          <w:szCs w:val="24"/>
        </w:rPr>
        <w:t xml:space="preserve">Ordonanța Guvernului </w:t>
      </w:r>
      <w:r w:rsidRPr="00900DD4">
        <w:rPr>
          <w:rFonts w:ascii="Times New Roman" w:hAnsi="Times New Roman"/>
          <w:sz w:val="24"/>
          <w:szCs w:val="24"/>
        </w:rPr>
        <w:t>nr. 2/2001.</w:t>
      </w:r>
    </w:p>
    <w:p w14:paraId="76FBD4C2" w14:textId="45EC81ED" w:rsidR="00E31707" w:rsidRPr="00900DD4" w:rsidRDefault="00E3170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Totodată, valoarea totală a amenzilor aplicate prin procesele</w:t>
      </w:r>
      <w:r w:rsidR="007D6752" w:rsidRPr="00900DD4">
        <w:rPr>
          <w:rFonts w:ascii="Times New Roman" w:hAnsi="Times New Roman"/>
          <w:sz w:val="24"/>
          <w:szCs w:val="24"/>
        </w:rPr>
        <w:t>-</w:t>
      </w:r>
      <w:r w:rsidRPr="00900DD4">
        <w:rPr>
          <w:rFonts w:ascii="Times New Roman" w:hAnsi="Times New Roman"/>
          <w:sz w:val="24"/>
          <w:szCs w:val="24"/>
        </w:rPr>
        <w:t>verbale de constatare a contravențiilor prevă</w:t>
      </w:r>
      <w:r w:rsidR="002A1F01" w:rsidRPr="00900DD4">
        <w:rPr>
          <w:rFonts w:ascii="Times New Roman" w:hAnsi="Times New Roman"/>
          <w:sz w:val="24"/>
          <w:szCs w:val="24"/>
        </w:rPr>
        <w:t xml:space="preserve">zute de Legea nr. 334/2006 și </w:t>
      </w:r>
      <w:r w:rsidR="00E13BEA" w:rsidRPr="00900DD4">
        <w:rPr>
          <w:rFonts w:ascii="Times New Roman" w:hAnsi="Times New Roman"/>
          <w:sz w:val="24"/>
          <w:szCs w:val="24"/>
        </w:rPr>
        <w:t xml:space="preserve">Hotărârea Guvernului </w:t>
      </w:r>
      <w:r w:rsidRPr="00900DD4">
        <w:rPr>
          <w:rFonts w:ascii="Times New Roman" w:hAnsi="Times New Roman"/>
          <w:sz w:val="24"/>
          <w:szCs w:val="24"/>
        </w:rPr>
        <w:t xml:space="preserve">nr. 10/2016, care au făcut obiectul dosarelor aflate pe rolul instanțelor de judecată în anul 2017, a fost în cuantum de 150.000,00 lei, iar cuantumul total al sumelor de bani confiscate a fost 1.215.454,71 lei. </w:t>
      </w:r>
    </w:p>
    <w:p w14:paraId="361E1841" w14:textId="4BC2FD91" w:rsidR="00E31707" w:rsidRPr="00900DD4" w:rsidRDefault="00E3170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Până la finalul anului 2017 au fost soluționate definitiv 3 dosare din cele 8 dosare care au avut ca obiect plângeri contra</w:t>
      </w:r>
      <w:r w:rsidR="007D6752" w:rsidRPr="00900DD4">
        <w:rPr>
          <w:rFonts w:ascii="Times New Roman" w:hAnsi="Times New Roman"/>
          <w:sz w:val="24"/>
          <w:szCs w:val="24"/>
        </w:rPr>
        <w:t>venționale împotriva proceselor-</w:t>
      </w:r>
      <w:r w:rsidRPr="00900DD4">
        <w:rPr>
          <w:rFonts w:ascii="Times New Roman" w:hAnsi="Times New Roman"/>
          <w:sz w:val="24"/>
          <w:szCs w:val="24"/>
        </w:rPr>
        <w:t>verbale de constatare a contravențiilor prevăzute de Legea nr. 334/2006 și H</w:t>
      </w:r>
      <w:r w:rsidR="00E13BEA" w:rsidRPr="00900DD4">
        <w:rPr>
          <w:rFonts w:ascii="Times New Roman" w:hAnsi="Times New Roman"/>
          <w:sz w:val="24"/>
          <w:szCs w:val="24"/>
        </w:rPr>
        <w:t xml:space="preserve">otărârea </w:t>
      </w:r>
      <w:r w:rsidR="002A1F01" w:rsidRPr="00900DD4">
        <w:rPr>
          <w:rFonts w:ascii="Times New Roman" w:hAnsi="Times New Roman"/>
          <w:sz w:val="24"/>
          <w:szCs w:val="24"/>
        </w:rPr>
        <w:t>G</w:t>
      </w:r>
      <w:r w:rsidR="00E13BEA" w:rsidRPr="00900DD4">
        <w:rPr>
          <w:rFonts w:ascii="Times New Roman" w:hAnsi="Times New Roman"/>
          <w:sz w:val="24"/>
          <w:szCs w:val="24"/>
        </w:rPr>
        <w:t>uvernului</w:t>
      </w:r>
      <w:r w:rsidRPr="00900DD4">
        <w:rPr>
          <w:rFonts w:ascii="Times New Roman" w:hAnsi="Times New Roman"/>
          <w:sz w:val="24"/>
          <w:szCs w:val="24"/>
        </w:rPr>
        <w:t xml:space="preserve"> nr. 10/2016, urmând ca instanțele de judecată să pună în executare amenzi în cuantum de 95.000,00 lei și confiscări în valoare de 1.215.454,71 lei.</w:t>
      </w:r>
    </w:p>
    <w:p w14:paraId="2C556A8A" w14:textId="77777777" w:rsidR="00E13BEA" w:rsidRPr="00900DD4" w:rsidRDefault="00E13BEA">
      <w:pPr>
        <w:tabs>
          <w:tab w:val="left" w:pos="567"/>
          <w:tab w:val="left" w:pos="851"/>
        </w:tabs>
        <w:spacing w:after="0" w:line="276" w:lineRule="auto"/>
        <w:jc w:val="both"/>
        <w:rPr>
          <w:rFonts w:ascii="Times New Roman" w:hAnsi="Times New Roman"/>
          <w:b/>
          <w:sz w:val="24"/>
          <w:szCs w:val="24"/>
        </w:rPr>
      </w:pPr>
    </w:p>
    <w:p w14:paraId="462D03D8" w14:textId="7F35F8DC" w:rsidR="005F01CC" w:rsidRPr="00900DD4" w:rsidRDefault="005F01CC" w:rsidP="002B6F5F">
      <w:pPr>
        <w:tabs>
          <w:tab w:val="left" w:pos="567"/>
          <w:tab w:val="left" w:pos="851"/>
        </w:tabs>
        <w:spacing w:after="0" w:line="276" w:lineRule="auto"/>
        <w:rPr>
          <w:rFonts w:ascii="Times New Roman" w:hAnsi="Times New Roman"/>
          <w:b/>
          <w:sz w:val="24"/>
          <w:szCs w:val="24"/>
        </w:rPr>
      </w:pPr>
      <w:r w:rsidRPr="00900DD4">
        <w:rPr>
          <w:rFonts w:ascii="Times New Roman" w:hAnsi="Times New Roman"/>
          <w:b/>
          <w:sz w:val="24"/>
          <w:szCs w:val="24"/>
        </w:rPr>
        <w:t xml:space="preserve">4.3. </w:t>
      </w:r>
      <w:r w:rsidR="00713933" w:rsidRPr="00900DD4">
        <w:rPr>
          <w:rFonts w:ascii="Times New Roman" w:hAnsi="Times New Roman"/>
          <w:b/>
          <w:sz w:val="24"/>
          <w:szCs w:val="24"/>
        </w:rPr>
        <w:t>CONTENCIOS ADMINISTRATIV</w:t>
      </w:r>
    </w:p>
    <w:p w14:paraId="74228588" w14:textId="3B95402B" w:rsidR="005F01CC" w:rsidRPr="00900DD4" w:rsidRDefault="005F01CC">
      <w:pPr>
        <w:tabs>
          <w:tab w:val="left" w:pos="567"/>
        </w:tabs>
        <w:spacing w:after="0" w:line="276" w:lineRule="auto"/>
        <w:jc w:val="both"/>
        <w:rPr>
          <w:rFonts w:ascii="Times New Roman" w:hAnsi="Times New Roman"/>
          <w:sz w:val="24"/>
          <w:szCs w:val="24"/>
        </w:rPr>
      </w:pPr>
    </w:p>
    <w:p w14:paraId="6B69A62B" w14:textId="1B4531F8" w:rsidR="005F01CC" w:rsidRPr="00900DD4" w:rsidRDefault="005F01CC">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anul 2017,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a avu</w:t>
      </w:r>
      <w:r w:rsidR="00E31707" w:rsidRPr="00900DD4">
        <w:rPr>
          <w:rFonts w:ascii="Times New Roman" w:hAnsi="Times New Roman"/>
          <w:sz w:val="24"/>
          <w:szCs w:val="24"/>
        </w:rPr>
        <w:t xml:space="preserve">t calitate procesuală pasivă în </w:t>
      </w:r>
      <w:r w:rsidR="00E31707" w:rsidRPr="00900DD4">
        <w:rPr>
          <w:rFonts w:ascii="Times New Roman" w:hAnsi="Times New Roman"/>
          <w:b/>
          <w:sz w:val="24"/>
          <w:szCs w:val="24"/>
        </w:rPr>
        <w:t>43 de</w:t>
      </w:r>
      <w:r w:rsidRPr="00900DD4">
        <w:rPr>
          <w:rFonts w:ascii="Times New Roman" w:hAnsi="Times New Roman"/>
          <w:b/>
          <w:sz w:val="24"/>
          <w:szCs w:val="24"/>
        </w:rPr>
        <w:t xml:space="preserve"> dosare</w:t>
      </w:r>
      <w:r w:rsidRPr="00900DD4">
        <w:rPr>
          <w:rFonts w:ascii="Times New Roman" w:hAnsi="Times New Roman"/>
          <w:sz w:val="24"/>
          <w:szCs w:val="24"/>
        </w:rPr>
        <w:t xml:space="preserve"> aflate pe rolul instanțelor de </w:t>
      </w:r>
      <w:r w:rsidR="00E31707" w:rsidRPr="00900DD4">
        <w:rPr>
          <w:rFonts w:ascii="Times New Roman" w:hAnsi="Times New Roman"/>
          <w:sz w:val="24"/>
          <w:szCs w:val="24"/>
        </w:rPr>
        <w:t>contencios administrativ</w:t>
      </w:r>
      <w:r w:rsidRPr="00900DD4">
        <w:rPr>
          <w:rFonts w:ascii="Times New Roman" w:hAnsi="Times New Roman"/>
          <w:sz w:val="24"/>
          <w:szCs w:val="24"/>
        </w:rPr>
        <w:t>, având următoarea structură:</w:t>
      </w:r>
    </w:p>
    <w:p w14:paraId="5428E0C0" w14:textId="1E51A857" w:rsidR="005F01CC" w:rsidRPr="00900DD4" w:rsidRDefault="005F01CC">
      <w:pPr>
        <w:pStyle w:val="ListParagraph"/>
        <w:numPr>
          <w:ilvl w:val="0"/>
          <w:numId w:val="61"/>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19 dosare au avut ca obiect acțiuni formulate împotriva actelor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ca urmare a validării sau invalidării cheltuielilor electorale solicitate spre </w:t>
      </w:r>
      <w:r w:rsidRPr="00900DD4">
        <w:rPr>
          <w:rFonts w:ascii="Times New Roman" w:hAnsi="Times New Roman"/>
          <w:sz w:val="24"/>
          <w:szCs w:val="24"/>
        </w:rPr>
        <w:lastRenderedPageBreak/>
        <w:t>rambursare de către competitorii electorali din cadrul alegerilor pentru autoritățile administrației publice locale din anul 2016</w:t>
      </w:r>
      <w:r w:rsidR="00BB4D32" w:rsidRPr="00900DD4">
        <w:rPr>
          <w:rFonts w:ascii="Times New Roman" w:hAnsi="Times New Roman"/>
          <w:sz w:val="24"/>
          <w:szCs w:val="24"/>
        </w:rPr>
        <w:t>;</w:t>
      </w:r>
    </w:p>
    <w:p w14:paraId="3F42F6E6" w14:textId="158CFEB6" w:rsidR="005F01CC" w:rsidRPr="00900DD4" w:rsidRDefault="005F01CC">
      <w:pPr>
        <w:pStyle w:val="ListParagraph"/>
        <w:numPr>
          <w:ilvl w:val="0"/>
          <w:numId w:val="61"/>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4 dosare au avut ca obiect acțiuni formulate împotriva actelor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ca urmare a validării sau invalidării cheltuielilor electorale solicitate spre rambursare de către competitorii electorali din cadrul alegerilor pentru Senat și Camera Deputaților din anul 2016</w:t>
      </w:r>
      <w:r w:rsidR="00BB4D32" w:rsidRPr="00900DD4">
        <w:rPr>
          <w:rFonts w:ascii="Times New Roman" w:hAnsi="Times New Roman"/>
          <w:sz w:val="24"/>
          <w:szCs w:val="24"/>
        </w:rPr>
        <w:t>;</w:t>
      </w:r>
    </w:p>
    <w:p w14:paraId="0706AFFF" w14:textId="6C378321" w:rsidR="005F01CC" w:rsidRPr="00900DD4" w:rsidRDefault="005F01CC">
      <w:pPr>
        <w:pStyle w:val="ListParagraph"/>
        <w:numPr>
          <w:ilvl w:val="0"/>
          <w:numId w:val="61"/>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2 dosare au avut ca obiect acțiuni formulate împotriva actelor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ca urmare a validării sau invalidării cheltuielilor electorale solicitate spre rambursare de către competitorii electorali din cadrul alegerilor parțiale pentru autoritățile administrației publice locale din anul 2017</w:t>
      </w:r>
      <w:r w:rsidR="00BB4D32" w:rsidRPr="00900DD4">
        <w:rPr>
          <w:rFonts w:ascii="Times New Roman" w:hAnsi="Times New Roman"/>
          <w:sz w:val="24"/>
          <w:szCs w:val="24"/>
        </w:rPr>
        <w:t>;</w:t>
      </w:r>
    </w:p>
    <w:p w14:paraId="1120234E" w14:textId="659B564C" w:rsidR="005F01CC" w:rsidRPr="00900DD4" w:rsidRDefault="005F01CC" w:rsidP="002B6F5F">
      <w:pPr>
        <w:pStyle w:val="ListParagraph"/>
        <w:numPr>
          <w:ilvl w:val="0"/>
          <w:numId w:val="61"/>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18 dosare au avut ca obiect acțiuni </w:t>
      </w:r>
      <w:r w:rsidR="00490A22" w:rsidRPr="00900DD4">
        <w:rPr>
          <w:rFonts w:ascii="Times New Roman" w:hAnsi="Times New Roman"/>
          <w:sz w:val="24"/>
          <w:szCs w:val="24"/>
        </w:rPr>
        <w:t>vizând</w:t>
      </w:r>
      <w:r w:rsidRPr="00900DD4">
        <w:rPr>
          <w:rFonts w:ascii="Times New Roman" w:hAnsi="Times New Roman"/>
          <w:sz w:val="24"/>
          <w:szCs w:val="24"/>
        </w:rPr>
        <w:t xml:space="preserve"> acte administrative privind invalidarea unor mandate de consilier local, emise de alte instituții publice, acte administrative emise de </w:t>
      </w:r>
      <w:r w:rsidR="007D6752" w:rsidRPr="00900DD4">
        <w:rPr>
          <w:rFonts w:ascii="Times New Roman" w:hAnsi="Times New Roman"/>
          <w:sz w:val="24"/>
          <w:szCs w:val="24"/>
        </w:rPr>
        <w:t>AEP</w:t>
      </w:r>
      <w:r w:rsidRPr="00900DD4">
        <w:rPr>
          <w:rFonts w:ascii="Times New Roman" w:hAnsi="Times New Roman"/>
          <w:sz w:val="24"/>
          <w:szCs w:val="24"/>
        </w:rPr>
        <w:t xml:space="preserve"> în temeiul dispozițiilor Legii nr. 7/2006, a Legii nr. 53/200</w:t>
      </w:r>
      <w:r w:rsidR="002A1F01" w:rsidRPr="00900DD4">
        <w:rPr>
          <w:rFonts w:ascii="Times New Roman" w:hAnsi="Times New Roman"/>
          <w:sz w:val="24"/>
          <w:szCs w:val="24"/>
        </w:rPr>
        <w:t xml:space="preserve">3 privind Codul muncii și ale </w:t>
      </w:r>
      <w:r w:rsidR="00607FDE" w:rsidRPr="00900DD4">
        <w:rPr>
          <w:rFonts w:ascii="Times New Roman" w:hAnsi="Times New Roman"/>
          <w:sz w:val="24"/>
          <w:szCs w:val="24"/>
        </w:rPr>
        <w:t xml:space="preserve">Ordonanței Guvernului </w:t>
      </w:r>
      <w:r w:rsidRPr="00900DD4">
        <w:rPr>
          <w:rFonts w:ascii="Times New Roman" w:hAnsi="Times New Roman"/>
          <w:sz w:val="24"/>
          <w:szCs w:val="24"/>
        </w:rPr>
        <w:t xml:space="preserve">nr. 32/1998 privind organizarea cabinetului demnitarului din administrația publică centrală, precum și acțiuni ce au avut ca obiect pretenții pecuniare sau acțiuni în constatare. </w:t>
      </w:r>
    </w:p>
    <w:p w14:paraId="359A2314" w14:textId="134A850B" w:rsidR="005F01CC" w:rsidRPr="00900DD4" w:rsidRDefault="005F01CC">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Cele 25 de dosare ce au ca obiect acțiuni formulate împotriva actelor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ca urmare a validării sau invalidării cheltuielilor electorale solicitate spre rambursare de către competitorii electorali din cadrul alegerilor locale generale pentru autoritățile administrației publice locale din anul 2016, alegerilor pentru Senat și Camera Deputaților din anul 2016 și alegerilor parțiale pentru autoritățile administrației publice locale din anul 2017 se află pe rolul instanțelor de judecată, în curs de soluționare. </w:t>
      </w:r>
    </w:p>
    <w:p w14:paraId="75407953" w14:textId="215FD47E" w:rsidR="005F01CC" w:rsidRPr="00900DD4" w:rsidRDefault="005F01CC">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cursul anului 2017 au fost înregistrate </w:t>
      </w:r>
      <w:r w:rsidRPr="00900DD4">
        <w:rPr>
          <w:rFonts w:ascii="Times New Roman" w:hAnsi="Times New Roman"/>
          <w:b/>
          <w:sz w:val="24"/>
          <w:szCs w:val="24"/>
        </w:rPr>
        <w:t>38 de plângeri prealabile</w:t>
      </w:r>
      <w:r w:rsidRPr="00900DD4">
        <w:rPr>
          <w:rFonts w:ascii="Times New Roman" w:hAnsi="Times New Roman"/>
          <w:sz w:val="24"/>
          <w:szCs w:val="24"/>
        </w:rPr>
        <w:t xml:space="preserve"> împotriva actelor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ca urmare a validării sau invalidării cheltuielilor electorale solicitate spre rambursare de către competitorii electorali din cadrul celor trei tipuri de alegeri menționate anterior, astfel:</w:t>
      </w:r>
    </w:p>
    <w:p w14:paraId="457B54CC" w14:textId="061B09D5" w:rsidR="005F01CC" w:rsidRPr="00900DD4" w:rsidRDefault="005F01CC">
      <w:pPr>
        <w:pStyle w:val="ListParagraph"/>
        <w:numPr>
          <w:ilvl w:val="0"/>
          <w:numId w:val="62"/>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29 de plângeri prealabile au vizat acte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în cadrul alegerilor locale generale pentru autoritățile administrației publice locale din anul 2016</w:t>
      </w:r>
      <w:r w:rsidR="00CC2B1A" w:rsidRPr="00900DD4">
        <w:rPr>
          <w:rFonts w:ascii="Times New Roman" w:hAnsi="Times New Roman"/>
          <w:sz w:val="24"/>
          <w:szCs w:val="24"/>
        </w:rPr>
        <w:t>;</w:t>
      </w:r>
    </w:p>
    <w:p w14:paraId="2770E277" w14:textId="5654D205" w:rsidR="005F01CC" w:rsidRPr="00900DD4" w:rsidRDefault="005F01CC">
      <w:pPr>
        <w:pStyle w:val="ListParagraph"/>
        <w:numPr>
          <w:ilvl w:val="0"/>
          <w:numId w:val="62"/>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6 plângeri prealabile au vizat acte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în cadrul alegerilor pentru Senat și Camera Deputaților din anul 2016</w:t>
      </w:r>
      <w:r w:rsidR="00CC2B1A" w:rsidRPr="00900DD4">
        <w:rPr>
          <w:rFonts w:ascii="Times New Roman" w:hAnsi="Times New Roman"/>
          <w:sz w:val="24"/>
          <w:szCs w:val="24"/>
        </w:rPr>
        <w:t>;</w:t>
      </w:r>
    </w:p>
    <w:p w14:paraId="6A71E558" w14:textId="0F09F903" w:rsidR="005F01CC" w:rsidRPr="00900DD4" w:rsidRDefault="005F01CC" w:rsidP="002B6F5F">
      <w:pPr>
        <w:pStyle w:val="ListParagraph"/>
        <w:numPr>
          <w:ilvl w:val="0"/>
          <w:numId w:val="62"/>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3 plângeri prealabile au vizat acte administrative unilaterale, emise de </w:t>
      </w:r>
      <w:r w:rsidR="007D6752" w:rsidRPr="00900DD4">
        <w:rPr>
          <w:rFonts w:ascii="Times New Roman" w:hAnsi="Times New Roman"/>
          <w:sz w:val="24"/>
          <w:szCs w:val="24"/>
        </w:rPr>
        <w:t>AEP</w:t>
      </w:r>
      <w:r w:rsidRPr="00900DD4">
        <w:rPr>
          <w:rFonts w:ascii="Times New Roman" w:hAnsi="Times New Roman"/>
          <w:sz w:val="24"/>
          <w:szCs w:val="24"/>
        </w:rPr>
        <w:t xml:space="preserve"> în cadrul alegerilor parțiale pentru autoritățile administrației publice locale din anul 2017.</w:t>
      </w:r>
    </w:p>
    <w:p w14:paraId="2E785EDA" w14:textId="177B4100" w:rsidR="005F01CC" w:rsidRPr="00900DD4" w:rsidRDefault="00490A22">
      <w:pPr>
        <w:tabs>
          <w:tab w:val="left" w:pos="567"/>
        </w:tabs>
        <w:spacing w:after="0" w:line="276" w:lineRule="auto"/>
        <w:ind w:firstLine="567"/>
        <w:jc w:val="both"/>
        <w:rPr>
          <w:rFonts w:ascii="Times New Roman" w:hAnsi="Times New Roman"/>
          <w:iCs/>
          <w:sz w:val="24"/>
          <w:szCs w:val="24"/>
        </w:rPr>
      </w:pPr>
      <w:r w:rsidRPr="00900DD4">
        <w:rPr>
          <w:rFonts w:ascii="Times New Roman" w:hAnsi="Times New Roman"/>
          <w:sz w:val="24"/>
          <w:szCs w:val="24"/>
        </w:rPr>
        <w:t>AEP</w:t>
      </w:r>
      <w:r w:rsidR="005F01CC" w:rsidRPr="00900DD4">
        <w:rPr>
          <w:rFonts w:ascii="Times New Roman" w:hAnsi="Times New Roman"/>
          <w:sz w:val="24"/>
          <w:szCs w:val="24"/>
        </w:rPr>
        <w:t xml:space="preserve"> a transmis, pe parcursul anului 2017, o</w:t>
      </w:r>
      <w:r w:rsidR="005F01CC" w:rsidRPr="00900DD4">
        <w:rPr>
          <w:rFonts w:ascii="Times New Roman" w:hAnsi="Times New Roman"/>
          <w:iCs/>
          <w:sz w:val="24"/>
          <w:szCs w:val="24"/>
        </w:rPr>
        <w:t xml:space="preserve">rganelor de specialitate ale unităţilor subordonate Ministerului Finanţelor Publice - Agenţia Naţională de Administrare Fiscală, conform dispozițiilor art. 39 alin. (2) din </w:t>
      </w:r>
      <w:r w:rsidR="00607FDE" w:rsidRPr="00900DD4">
        <w:rPr>
          <w:rFonts w:ascii="Times New Roman" w:hAnsi="Times New Roman"/>
          <w:sz w:val="24"/>
          <w:szCs w:val="24"/>
        </w:rPr>
        <w:t>Ordonanța Guvernului</w:t>
      </w:r>
      <w:r w:rsidR="005F01CC" w:rsidRPr="00900DD4">
        <w:rPr>
          <w:rFonts w:ascii="Times New Roman" w:hAnsi="Times New Roman"/>
          <w:iCs/>
          <w:sz w:val="24"/>
          <w:szCs w:val="24"/>
        </w:rPr>
        <w:t xml:space="preserve"> nr. 2/2001, 16 procese-verbale de constatare a contravențiilor prevăzute de Legea nr. 334/2006, însoțite de deciziile de aplicare a sancțiunilor contravenționale și, după caz, de hotărârile de confiscare a sumelor de bani care au constituit obiectul contravenției. Sancțiunile contravenționale principale aplicate au fost avertisment</w:t>
      </w:r>
      <w:r w:rsidR="007D6752" w:rsidRPr="00900DD4">
        <w:rPr>
          <w:rFonts w:ascii="Times New Roman" w:hAnsi="Times New Roman"/>
          <w:iCs/>
          <w:sz w:val="24"/>
          <w:szCs w:val="24"/>
        </w:rPr>
        <w:t>ul</w:t>
      </w:r>
      <w:r w:rsidR="005F01CC" w:rsidRPr="00900DD4">
        <w:rPr>
          <w:rFonts w:ascii="Times New Roman" w:hAnsi="Times New Roman"/>
          <w:iCs/>
          <w:sz w:val="24"/>
          <w:szCs w:val="24"/>
        </w:rPr>
        <w:t>, în cazu</w:t>
      </w:r>
      <w:r w:rsidR="007D6752" w:rsidRPr="00900DD4">
        <w:rPr>
          <w:rFonts w:ascii="Times New Roman" w:hAnsi="Times New Roman"/>
          <w:iCs/>
          <w:sz w:val="24"/>
          <w:szCs w:val="24"/>
        </w:rPr>
        <w:t>l a 12 contravenienți, și amenda</w:t>
      </w:r>
      <w:r w:rsidR="005F01CC" w:rsidRPr="00900DD4">
        <w:rPr>
          <w:rFonts w:ascii="Times New Roman" w:hAnsi="Times New Roman"/>
          <w:iCs/>
          <w:sz w:val="24"/>
          <w:szCs w:val="24"/>
        </w:rPr>
        <w:t xml:space="preserve"> contravențională, în cazul a 4 contravenienți, cuantumul total al amenzilor fiind </w:t>
      </w:r>
      <w:r w:rsidR="007D6752" w:rsidRPr="00900DD4">
        <w:rPr>
          <w:rFonts w:ascii="Times New Roman" w:hAnsi="Times New Roman"/>
          <w:iCs/>
          <w:sz w:val="24"/>
          <w:szCs w:val="24"/>
        </w:rPr>
        <w:t xml:space="preserve">de </w:t>
      </w:r>
      <w:r w:rsidR="005F01CC" w:rsidRPr="00900DD4">
        <w:rPr>
          <w:rFonts w:ascii="Times New Roman" w:hAnsi="Times New Roman"/>
          <w:iCs/>
          <w:sz w:val="24"/>
          <w:szCs w:val="24"/>
        </w:rPr>
        <w:t xml:space="preserve">45.000 lei, iar sancțiunile complementare au constat în confiscarea sumelor de bani care au constituit obiectul contravențiilor, confiscarea aplicându-se în cazul a 12 contravenienți, valoarea totală a confiscărilor fiind </w:t>
      </w:r>
      <w:r w:rsidR="007D6752" w:rsidRPr="00900DD4">
        <w:rPr>
          <w:rFonts w:ascii="Times New Roman" w:hAnsi="Times New Roman"/>
          <w:iCs/>
          <w:sz w:val="24"/>
          <w:szCs w:val="24"/>
        </w:rPr>
        <w:t xml:space="preserve">de </w:t>
      </w:r>
      <w:r w:rsidR="005F01CC" w:rsidRPr="00900DD4">
        <w:rPr>
          <w:rFonts w:ascii="Times New Roman" w:hAnsi="Times New Roman"/>
          <w:iCs/>
          <w:sz w:val="24"/>
          <w:szCs w:val="24"/>
        </w:rPr>
        <w:t>12.199,58 lei.</w:t>
      </w:r>
    </w:p>
    <w:p w14:paraId="66507628" w14:textId="61329AF6" w:rsidR="009D6DBD" w:rsidRPr="00900DD4" w:rsidRDefault="00D147CE" w:rsidP="002B6F5F">
      <w:pPr>
        <w:pStyle w:val="IntenseQuote"/>
        <w:spacing w:line="276" w:lineRule="auto"/>
        <w:ind w:left="0" w:right="78"/>
        <w:rPr>
          <w:rFonts w:ascii="Times New Roman" w:hAnsi="Times New Roman" w:cs="Times New Roman"/>
          <w:color w:val="2E74B5" w:themeColor="accent1" w:themeShade="BF"/>
          <w:sz w:val="24"/>
          <w:szCs w:val="24"/>
        </w:rPr>
      </w:pPr>
      <w:r w:rsidRPr="00900DD4">
        <w:rPr>
          <w:rFonts w:ascii="Times New Roman" w:hAnsi="Times New Roman" w:cs="Times New Roman"/>
          <w:color w:val="2E74B5" w:themeColor="accent1" w:themeShade="BF"/>
          <w:sz w:val="24"/>
          <w:szCs w:val="24"/>
        </w:rPr>
        <w:lastRenderedPageBreak/>
        <w:t>5</w:t>
      </w:r>
      <w:r w:rsidR="002B0D53" w:rsidRPr="00900DD4">
        <w:rPr>
          <w:rFonts w:ascii="Times New Roman" w:hAnsi="Times New Roman" w:cs="Times New Roman"/>
          <w:color w:val="2E74B5" w:themeColor="accent1" w:themeShade="BF"/>
          <w:sz w:val="24"/>
          <w:szCs w:val="24"/>
        </w:rPr>
        <w:t xml:space="preserve">. </w:t>
      </w:r>
      <w:r w:rsidR="00377832" w:rsidRPr="00900DD4">
        <w:rPr>
          <w:rFonts w:ascii="Times New Roman" w:hAnsi="Times New Roman" w:cs="Times New Roman"/>
          <w:color w:val="2E74B5" w:themeColor="accent1" w:themeShade="BF"/>
          <w:sz w:val="24"/>
          <w:szCs w:val="24"/>
        </w:rPr>
        <w:t>COORDONAREA SISTEMULUI INFORMAȚIONAL</w:t>
      </w:r>
      <w:r w:rsidR="00713933" w:rsidRPr="00900DD4">
        <w:rPr>
          <w:rFonts w:ascii="Times New Roman" w:hAnsi="Times New Roman" w:cs="Times New Roman"/>
          <w:color w:val="2E74B5" w:themeColor="accent1" w:themeShade="BF"/>
          <w:sz w:val="24"/>
          <w:szCs w:val="24"/>
        </w:rPr>
        <w:t xml:space="preserve"> </w:t>
      </w:r>
      <w:r w:rsidR="00377832" w:rsidRPr="00900DD4">
        <w:rPr>
          <w:rFonts w:ascii="Times New Roman" w:hAnsi="Times New Roman" w:cs="Times New Roman"/>
          <w:color w:val="2E74B5" w:themeColor="accent1" w:themeShade="BF"/>
          <w:sz w:val="24"/>
          <w:szCs w:val="24"/>
        </w:rPr>
        <w:t>ELECTORAL NAȚIONAL</w:t>
      </w:r>
      <w:bookmarkStart w:id="8" w:name="_Hlk509998792"/>
    </w:p>
    <w:bookmarkEnd w:id="8"/>
    <w:p w14:paraId="05AF90C5" w14:textId="505C00A7" w:rsidR="003A0D9E" w:rsidRPr="00900DD4" w:rsidRDefault="00D147CE"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5</w:t>
      </w:r>
      <w:r w:rsidR="009E47FF" w:rsidRPr="00900DD4">
        <w:rPr>
          <w:rFonts w:ascii="Times New Roman" w:hAnsi="Times New Roman"/>
          <w:b/>
          <w:sz w:val="24"/>
          <w:szCs w:val="24"/>
        </w:rPr>
        <w:t>.1.</w:t>
      </w:r>
      <w:r w:rsidR="002E17C3" w:rsidRPr="00900DD4">
        <w:rPr>
          <w:rFonts w:ascii="Times New Roman" w:hAnsi="Times New Roman"/>
          <w:b/>
          <w:sz w:val="24"/>
          <w:szCs w:val="24"/>
        </w:rPr>
        <w:t xml:space="preserve"> </w:t>
      </w:r>
      <w:r w:rsidR="003A0D9E" w:rsidRPr="00900DD4">
        <w:rPr>
          <w:rFonts w:ascii="Times New Roman" w:hAnsi="Times New Roman"/>
          <w:b/>
          <w:sz w:val="24"/>
          <w:szCs w:val="24"/>
        </w:rPr>
        <w:t xml:space="preserve">ADMINISTRAREA </w:t>
      </w:r>
      <w:r w:rsidR="00433FED" w:rsidRPr="00900DD4">
        <w:rPr>
          <w:rFonts w:ascii="Times New Roman" w:hAnsi="Times New Roman"/>
          <w:b/>
          <w:sz w:val="24"/>
          <w:szCs w:val="24"/>
        </w:rPr>
        <w:t xml:space="preserve">ȘI DEZVOLTAREA </w:t>
      </w:r>
      <w:r w:rsidR="003A0D9E" w:rsidRPr="00900DD4">
        <w:rPr>
          <w:rFonts w:ascii="Times New Roman" w:hAnsi="Times New Roman"/>
          <w:b/>
          <w:sz w:val="24"/>
          <w:szCs w:val="24"/>
        </w:rPr>
        <w:t>REGISTRULUI ELECTORAL</w:t>
      </w:r>
    </w:p>
    <w:p w14:paraId="41F93DF7" w14:textId="104AD80A" w:rsidR="00B908FF" w:rsidRPr="00900DD4" w:rsidRDefault="00B908FF">
      <w:pPr>
        <w:tabs>
          <w:tab w:val="left" w:pos="567"/>
        </w:tabs>
        <w:spacing w:after="0" w:line="276" w:lineRule="auto"/>
        <w:jc w:val="right"/>
        <w:rPr>
          <w:rFonts w:ascii="Times New Roman" w:hAnsi="Times New Roman"/>
          <w:b/>
          <w:sz w:val="24"/>
          <w:szCs w:val="24"/>
        </w:rPr>
      </w:pPr>
    </w:p>
    <w:p w14:paraId="11CD4331" w14:textId="7B783DB2" w:rsidR="00595661" w:rsidRPr="00900DD4" w:rsidRDefault="00912391" w:rsidP="002B6F5F">
      <w:pPr>
        <w:tabs>
          <w:tab w:val="left" w:pos="567"/>
        </w:tabs>
        <w:spacing w:after="0" w:line="276" w:lineRule="auto"/>
        <w:rPr>
          <w:rFonts w:ascii="Times New Roman" w:hAnsi="Times New Roman"/>
          <w:b/>
          <w:color w:val="767171" w:themeColor="background2" w:themeShade="80"/>
          <w:sz w:val="24"/>
          <w:szCs w:val="24"/>
        </w:rPr>
      </w:pPr>
      <w:r w:rsidRPr="00900DD4">
        <w:rPr>
          <w:rFonts w:ascii="Times New Roman" w:hAnsi="Times New Roman"/>
          <w:b/>
          <w:sz w:val="24"/>
          <w:szCs w:val="24"/>
        </w:rPr>
        <w:tab/>
        <w:t>A</w:t>
      </w:r>
      <w:r w:rsidR="00490A22" w:rsidRPr="00900DD4">
        <w:rPr>
          <w:rFonts w:ascii="Times New Roman" w:hAnsi="Times New Roman"/>
          <w:b/>
          <w:sz w:val="24"/>
          <w:szCs w:val="24"/>
        </w:rPr>
        <w:t xml:space="preserve">dministrarea </w:t>
      </w:r>
      <w:r w:rsidRPr="00900DD4">
        <w:rPr>
          <w:rFonts w:ascii="Times New Roman" w:hAnsi="Times New Roman"/>
          <w:b/>
          <w:sz w:val="24"/>
          <w:szCs w:val="24"/>
        </w:rPr>
        <w:t>R</w:t>
      </w:r>
      <w:r w:rsidR="00490A22" w:rsidRPr="00900DD4">
        <w:rPr>
          <w:rFonts w:ascii="Times New Roman" w:hAnsi="Times New Roman"/>
          <w:b/>
          <w:sz w:val="24"/>
          <w:szCs w:val="24"/>
        </w:rPr>
        <w:t>egistrului electoral</w:t>
      </w:r>
    </w:p>
    <w:p w14:paraId="10CC1415" w14:textId="3F756C53" w:rsidR="00DC67F6" w:rsidRPr="00900DD4" w:rsidRDefault="003A0D9E">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351072" w:rsidRPr="00900DD4">
        <w:rPr>
          <w:rFonts w:ascii="Times New Roman" w:hAnsi="Times New Roman"/>
          <w:sz w:val="24"/>
          <w:szCs w:val="24"/>
        </w:rPr>
        <w:t>Registrul electoral</w:t>
      </w:r>
      <w:r w:rsidR="007237C7" w:rsidRPr="00900DD4">
        <w:rPr>
          <w:rFonts w:ascii="Times New Roman" w:hAnsi="Times New Roman"/>
          <w:sz w:val="24"/>
          <w:szCs w:val="24"/>
        </w:rPr>
        <w:t xml:space="preserve"> (RE)</w:t>
      </w:r>
      <w:r w:rsidR="00351072" w:rsidRPr="00900DD4">
        <w:rPr>
          <w:rFonts w:ascii="Times New Roman" w:hAnsi="Times New Roman"/>
          <w:b/>
          <w:sz w:val="24"/>
          <w:szCs w:val="24"/>
        </w:rPr>
        <w:t xml:space="preserve"> </w:t>
      </w:r>
      <w:r w:rsidR="00351072" w:rsidRPr="00900DD4">
        <w:rPr>
          <w:rFonts w:ascii="Times New Roman" w:hAnsi="Times New Roman"/>
          <w:sz w:val="24"/>
          <w:szCs w:val="24"/>
        </w:rPr>
        <w:t>este sistemul informatic național de înregistrare și actualizare a datelor de identificare ale cetățenilor români cu drept de vot și a informațiilor privind arondar</w:t>
      </w:r>
      <w:r w:rsidR="008127DE" w:rsidRPr="00900DD4">
        <w:rPr>
          <w:rFonts w:ascii="Times New Roman" w:hAnsi="Times New Roman"/>
          <w:sz w:val="24"/>
          <w:szCs w:val="24"/>
        </w:rPr>
        <w:t xml:space="preserve">ea acestora pe secții de votare, administrat de </w:t>
      </w:r>
      <w:r w:rsidR="005E02B3" w:rsidRPr="00900DD4">
        <w:rPr>
          <w:rFonts w:ascii="Times New Roman" w:hAnsi="Times New Roman"/>
          <w:sz w:val="24"/>
          <w:szCs w:val="24"/>
        </w:rPr>
        <w:t>AEP</w:t>
      </w:r>
      <w:bookmarkStart w:id="9" w:name="_Hlk510514463"/>
      <w:r w:rsidR="00580159" w:rsidRPr="00900DD4">
        <w:rPr>
          <w:rFonts w:ascii="Times New Roman" w:hAnsi="Times New Roman"/>
          <w:sz w:val="24"/>
          <w:szCs w:val="24"/>
        </w:rPr>
        <w:t>.</w:t>
      </w:r>
      <w:r w:rsidR="00E43B21" w:rsidRPr="00900DD4">
        <w:rPr>
          <w:rFonts w:ascii="Times New Roman" w:hAnsi="Times New Roman"/>
          <w:sz w:val="24"/>
          <w:szCs w:val="24"/>
        </w:rPr>
        <w:t xml:space="preserve"> </w:t>
      </w:r>
      <w:bookmarkEnd w:id="9"/>
      <w:r w:rsidR="00E43B21" w:rsidRPr="00900DD4">
        <w:rPr>
          <w:rFonts w:ascii="Times New Roman" w:hAnsi="Times New Roman"/>
          <w:sz w:val="24"/>
          <w:szCs w:val="24"/>
        </w:rPr>
        <w:t xml:space="preserve">Datele şi informaţiile </w:t>
      </w:r>
      <w:r w:rsidR="00E31707" w:rsidRPr="00900DD4">
        <w:rPr>
          <w:rFonts w:ascii="Times New Roman" w:hAnsi="Times New Roman"/>
          <w:sz w:val="24"/>
          <w:szCs w:val="24"/>
        </w:rPr>
        <w:t>cuprinse</w:t>
      </w:r>
      <w:r w:rsidR="00E43B21" w:rsidRPr="00900DD4">
        <w:rPr>
          <w:rFonts w:ascii="Times New Roman" w:hAnsi="Times New Roman"/>
          <w:sz w:val="24"/>
          <w:szCs w:val="24"/>
        </w:rPr>
        <w:t xml:space="preserve"> în Registrul electoral sunt destinate exclusiv proceselor electorale.</w:t>
      </w:r>
      <w:r w:rsidR="002F02E4" w:rsidRPr="00900DD4">
        <w:rPr>
          <w:rFonts w:ascii="Times New Roman" w:hAnsi="Times New Roman"/>
          <w:sz w:val="24"/>
          <w:szCs w:val="24"/>
        </w:rPr>
        <w:t xml:space="preserve"> </w:t>
      </w:r>
      <w:r w:rsidR="00DC67F6" w:rsidRPr="00900DD4">
        <w:rPr>
          <w:rFonts w:ascii="Times New Roman" w:hAnsi="Times New Roman"/>
          <w:sz w:val="24"/>
          <w:szCs w:val="24"/>
        </w:rPr>
        <w:t xml:space="preserve">Pe parcursul anului 2017, AEP: </w:t>
      </w:r>
      <w:r w:rsidR="00DC67F6" w:rsidRPr="00900DD4">
        <w:rPr>
          <w:rFonts w:ascii="Times New Roman" w:hAnsi="Times New Roman"/>
          <w:sz w:val="24"/>
          <w:szCs w:val="24"/>
        </w:rPr>
        <w:tab/>
      </w:r>
    </w:p>
    <w:p w14:paraId="002B1C5C" w14:textId="3FE020AE" w:rsidR="00DC67F6" w:rsidRPr="00900DD4" w:rsidRDefault="00DC67F6">
      <w:pPr>
        <w:numPr>
          <w:ilvl w:val="0"/>
          <w:numId w:val="93"/>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a efectuat periodic importuri de date de la Direcția pentru Evidenţa Persoanelor şi Administrarea Bazelor de Date (DEPABD)</w:t>
      </w:r>
      <w:r w:rsidR="00E15874" w:rsidRPr="00900DD4">
        <w:rPr>
          <w:rFonts w:ascii="Times New Roman" w:hAnsi="Times New Roman"/>
          <w:sz w:val="24"/>
          <w:szCs w:val="24"/>
        </w:rPr>
        <w:t xml:space="preserve"> din cadrul Ministerului Afacerilor Interne</w:t>
      </w:r>
      <w:r w:rsidRPr="00900DD4">
        <w:rPr>
          <w:rFonts w:ascii="Times New Roman" w:hAnsi="Times New Roman"/>
          <w:sz w:val="24"/>
          <w:szCs w:val="24"/>
        </w:rPr>
        <w:t xml:space="preserve"> și a adus la cunoștință publică, lunar, numărul alegătorilor înregistrați în Registrul electoral</w:t>
      </w:r>
    </w:p>
    <w:p w14:paraId="3D1B6DFB" w14:textId="0963EEEB" w:rsidR="00912391" w:rsidRPr="00900DD4" w:rsidRDefault="00DC67F6" w:rsidP="00490A22">
      <w:pPr>
        <w:numPr>
          <w:ilvl w:val="0"/>
          <w:numId w:val="93"/>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prin compartimentele specializate şi prin filialele sale, a asigurat suport tehnic şi de specialitate persoanelor autorizate din cadrul primăriilor</w:t>
      </w:r>
      <w:r w:rsidR="001D15E6" w:rsidRPr="00900DD4">
        <w:rPr>
          <w:rFonts w:ascii="Times New Roman" w:hAnsi="Times New Roman"/>
          <w:sz w:val="24"/>
          <w:szCs w:val="24"/>
        </w:rPr>
        <w:t>,</w:t>
      </w:r>
      <w:r w:rsidRPr="00900DD4">
        <w:rPr>
          <w:rFonts w:ascii="Times New Roman" w:hAnsi="Times New Roman"/>
          <w:sz w:val="24"/>
          <w:szCs w:val="24"/>
        </w:rPr>
        <w:t xml:space="preserve"> în derularea tuturor acţiunilor desfăşurate de</w:t>
      </w:r>
      <w:r w:rsidR="00912391" w:rsidRPr="00900DD4">
        <w:rPr>
          <w:rFonts w:ascii="Times New Roman" w:hAnsi="Times New Roman"/>
          <w:sz w:val="24"/>
          <w:szCs w:val="24"/>
        </w:rPr>
        <w:t xml:space="preserve"> aceştia în Registrul electoral</w:t>
      </w:r>
    </w:p>
    <w:p w14:paraId="212D34EE" w14:textId="4EACDBD0" w:rsidR="00DC67F6" w:rsidRPr="00900DD4" w:rsidRDefault="00DC67F6">
      <w:pPr>
        <w:tabs>
          <w:tab w:val="left" w:pos="567"/>
        </w:tabs>
        <w:spacing w:after="0" w:line="276" w:lineRule="auto"/>
        <w:ind w:left="567"/>
        <w:jc w:val="both"/>
        <w:rPr>
          <w:rFonts w:ascii="Times New Roman" w:hAnsi="Times New Roman"/>
          <w:sz w:val="24"/>
          <w:szCs w:val="24"/>
        </w:rPr>
      </w:pPr>
    </w:p>
    <w:p w14:paraId="703E4A9D" w14:textId="59D15AC7" w:rsidR="005406BF" w:rsidRPr="00900DD4" w:rsidRDefault="005406BF">
      <w:pPr>
        <w:tabs>
          <w:tab w:val="left" w:pos="567"/>
        </w:tabs>
        <w:spacing w:after="0" w:line="276" w:lineRule="auto"/>
        <w:ind w:left="567"/>
        <w:jc w:val="both"/>
        <w:rPr>
          <w:rFonts w:ascii="Times New Roman" w:hAnsi="Times New Roman"/>
          <w:b/>
          <w:sz w:val="24"/>
          <w:szCs w:val="24"/>
        </w:rPr>
      </w:pPr>
      <w:r w:rsidRPr="00900DD4">
        <w:rPr>
          <w:rFonts w:ascii="Times New Roman" w:hAnsi="Times New Roman"/>
          <w:b/>
          <w:sz w:val="24"/>
          <w:szCs w:val="24"/>
        </w:rPr>
        <w:t>Importuri de date de la DEPAB</w:t>
      </w:r>
      <w:r w:rsidR="00490A22" w:rsidRPr="00900DD4">
        <w:rPr>
          <w:rFonts w:ascii="Times New Roman" w:hAnsi="Times New Roman"/>
          <w:b/>
          <w:sz w:val="24"/>
          <w:szCs w:val="24"/>
        </w:rPr>
        <w:t>D</w:t>
      </w:r>
    </w:p>
    <w:p w14:paraId="5C09E712" w14:textId="489AA519" w:rsidR="00351D36" w:rsidRPr="00900DD4" w:rsidRDefault="00E8635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18304" behindDoc="1" locked="0" layoutInCell="1" allowOverlap="1" wp14:anchorId="45D55DFF" wp14:editId="144B48BB">
            <wp:simplePos x="0" y="0"/>
            <wp:positionH relativeFrom="margin">
              <wp:posOffset>1104606</wp:posOffset>
            </wp:positionH>
            <wp:positionV relativeFrom="paragraph">
              <wp:posOffset>664124</wp:posOffset>
            </wp:positionV>
            <wp:extent cx="4528800" cy="2480400"/>
            <wp:effectExtent l="0" t="0" r="5715" b="0"/>
            <wp:wrapTopAndBottom/>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8800" cy="24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D36" w:rsidRPr="00900DD4">
        <w:rPr>
          <w:rFonts w:ascii="Times New Roman" w:hAnsi="Times New Roman"/>
          <w:sz w:val="24"/>
          <w:szCs w:val="24"/>
        </w:rPr>
        <w:t>Importurile de date realizate pe parcursul anului 2017 în vederea actualizării Registrului electoral au fost efectuate în lunile februarie, mai, iunie și octombrie</w:t>
      </w:r>
      <w:r w:rsidR="00E15874" w:rsidRPr="00900DD4">
        <w:rPr>
          <w:rFonts w:ascii="Times New Roman" w:hAnsi="Times New Roman"/>
          <w:sz w:val="24"/>
          <w:szCs w:val="24"/>
        </w:rPr>
        <w:t xml:space="preserve"> și sunt prezentate</w:t>
      </w:r>
      <w:r w:rsidR="00351D36" w:rsidRPr="00900DD4">
        <w:rPr>
          <w:rFonts w:ascii="Times New Roman" w:hAnsi="Times New Roman"/>
          <w:sz w:val="24"/>
          <w:szCs w:val="24"/>
        </w:rPr>
        <w:t xml:space="preserve"> </w:t>
      </w:r>
      <w:r w:rsidR="00E15874" w:rsidRPr="00900DD4">
        <w:rPr>
          <w:rFonts w:ascii="Times New Roman" w:hAnsi="Times New Roman"/>
          <w:sz w:val="24"/>
          <w:szCs w:val="24"/>
        </w:rPr>
        <w:t>î</w:t>
      </w:r>
      <w:r w:rsidR="00351D36" w:rsidRPr="00900DD4">
        <w:rPr>
          <w:rFonts w:ascii="Times New Roman" w:hAnsi="Times New Roman"/>
          <w:sz w:val="24"/>
          <w:szCs w:val="24"/>
        </w:rPr>
        <w:t>n graficul următor</w:t>
      </w:r>
      <w:bookmarkStart w:id="10" w:name="_Hlk510514492"/>
      <w:r w:rsidR="00E764EE" w:rsidRPr="00900DD4">
        <w:rPr>
          <w:rFonts w:ascii="Times New Roman" w:hAnsi="Times New Roman"/>
          <w:sz w:val="24"/>
          <w:szCs w:val="24"/>
        </w:rPr>
        <w:t>,</w:t>
      </w:r>
      <w:r w:rsidR="00351D36" w:rsidRPr="00900DD4">
        <w:rPr>
          <w:rFonts w:ascii="Times New Roman" w:hAnsi="Times New Roman"/>
          <w:sz w:val="24"/>
          <w:szCs w:val="24"/>
        </w:rPr>
        <w:t xml:space="preserve"> inclusiv cele privind cetățeni români cu domiciliul în străinătate (CRDS):</w:t>
      </w:r>
      <w:r w:rsidR="002154CF" w:rsidRPr="00900DD4">
        <w:rPr>
          <w:rFonts w:ascii="Times New Roman" w:hAnsi="Times New Roman"/>
          <w:sz w:val="24"/>
          <w:szCs w:val="24"/>
        </w:rPr>
        <w:t xml:space="preserve"> </w:t>
      </w:r>
    </w:p>
    <w:bookmarkEnd w:id="10"/>
    <w:p w14:paraId="05900772" w14:textId="77777777" w:rsidR="00E86358" w:rsidRPr="00900DD4" w:rsidRDefault="00E86358" w:rsidP="002B6F5F">
      <w:pPr>
        <w:tabs>
          <w:tab w:val="left" w:pos="567"/>
        </w:tabs>
        <w:spacing w:after="0" w:line="276" w:lineRule="auto"/>
        <w:jc w:val="both"/>
        <w:rPr>
          <w:rFonts w:ascii="Times New Roman" w:hAnsi="Times New Roman"/>
          <w:sz w:val="24"/>
          <w:szCs w:val="24"/>
        </w:rPr>
      </w:pPr>
    </w:p>
    <w:p w14:paraId="7E23C126" w14:textId="77777777" w:rsidR="00E13AC5" w:rsidRPr="00900DD4" w:rsidRDefault="00E8635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Lunar, prin comunicate oficiale, </w:t>
      </w:r>
      <w:r w:rsidRPr="00900DD4">
        <w:rPr>
          <w:rFonts w:ascii="Times New Roman" w:hAnsi="Times New Roman"/>
          <w:b/>
          <w:sz w:val="24"/>
          <w:szCs w:val="24"/>
        </w:rPr>
        <w:t>AEP a adus la cunoștință publică, pe site-ul propriu</w:t>
      </w:r>
      <w:r w:rsidR="00ED43E6" w:rsidRPr="00900DD4">
        <w:rPr>
          <w:rStyle w:val="FootnoteReference"/>
          <w:rFonts w:ascii="Times New Roman" w:hAnsi="Times New Roman"/>
          <w:b/>
          <w:sz w:val="24"/>
          <w:szCs w:val="24"/>
        </w:rPr>
        <w:footnoteReference w:id="9"/>
      </w:r>
      <w:r w:rsidRPr="00900DD4">
        <w:rPr>
          <w:rFonts w:ascii="Times New Roman" w:hAnsi="Times New Roman"/>
          <w:b/>
          <w:sz w:val="24"/>
          <w:szCs w:val="24"/>
        </w:rPr>
        <w:t>, numărul de alegători înscriși în Registrul electoral</w:t>
      </w:r>
      <w:r w:rsidRPr="00900DD4">
        <w:rPr>
          <w:rFonts w:ascii="Times New Roman" w:hAnsi="Times New Roman"/>
          <w:sz w:val="24"/>
          <w:szCs w:val="24"/>
        </w:rPr>
        <w:t>.</w:t>
      </w:r>
      <w:r w:rsidR="00E13AC5" w:rsidRPr="00900DD4">
        <w:rPr>
          <w:rFonts w:ascii="Times New Roman" w:hAnsi="Times New Roman"/>
          <w:sz w:val="24"/>
          <w:szCs w:val="24"/>
        </w:rPr>
        <w:t xml:space="preserve"> </w:t>
      </w:r>
    </w:p>
    <w:p w14:paraId="47D0C3B9" w14:textId="3CB5BE86" w:rsidR="00E86358" w:rsidRPr="00900DD4" w:rsidRDefault="00E13AC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Graficul de mai jos indică variația numărului de alegători în anul 2017, în conformitate cu importurile de date de la DEPABD. Începând cu luna octombrie 2016, AEP a anunțat și numărul de alegători români din străinătate, astfel că numărul total al alegătorilor români cu drept de vot se </w:t>
      </w:r>
      <w:r w:rsidRPr="00900DD4">
        <w:rPr>
          <w:rFonts w:ascii="Times New Roman" w:hAnsi="Times New Roman"/>
          <w:sz w:val="24"/>
          <w:szCs w:val="24"/>
        </w:rPr>
        <w:lastRenderedPageBreak/>
        <w:t>calculează ca sumă între numărul alegătorilor din țară și numărul alegătorilor din străinătate. Numărul alegătorilor din străinătate (CRDS) a variat în anul 2017 între 600.757 (în luna octombrie) și 633.753 (în luna noiembrie).</w:t>
      </w:r>
    </w:p>
    <w:p w14:paraId="484D8F92" w14:textId="62F68AC2" w:rsidR="00E13AC5" w:rsidRPr="00900DD4" w:rsidRDefault="00D339B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91008" behindDoc="1" locked="0" layoutInCell="1" allowOverlap="1" wp14:anchorId="65AAD277" wp14:editId="3F1A4FFD">
            <wp:simplePos x="0" y="0"/>
            <wp:positionH relativeFrom="margin">
              <wp:posOffset>156210</wp:posOffset>
            </wp:positionH>
            <wp:positionV relativeFrom="paragraph">
              <wp:posOffset>248285</wp:posOffset>
            </wp:positionV>
            <wp:extent cx="6052185" cy="2790825"/>
            <wp:effectExtent l="0" t="0" r="24765" b="9525"/>
            <wp:wrapTight wrapText="bothSides">
              <wp:wrapPolygon edited="0">
                <wp:start x="0" y="0"/>
                <wp:lineTo x="0" y="21526"/>
                <wp:lineTo x="21620" y="21526"/>
                <wp:lineTo x="21620" y="0"/>
                <wp:lineTo x="0" y="0"/>
              </wp:wrapPolygon>
            </wp:wrapTight>
            <wp:docPr id="12" name="Diagramă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13AC5" w:rsidRPr="00900DD4">
        <w:rPr>
          <w:rFonts w:ascii="Times New Roman" w:hAnsi="Times New Roman"/>
          <w:sz w:val="24"/>
          <w:szCs w:val="24"/>
        </w:rPr>
        <w:t>AEP a furnizat lunar numărul alegătorilor înscriși în RE, după cum urmează:</w:t>
      </w:r>
    </w:p>
    <w:p w14:paraId="5D44C4FE" w14:textId="77777777" w:rsidR="005406BF" w:rsidRPr="00900DD4" w:rsidRDefault="005406BF" w:rsidP="002B6F5F">
      <w:pPr>
        <w:tabs>
          <w:tab w:val="left" w:pos="567"/>
        </w:tabs>
        <w:spacing w:after="0" w:line="276" w:lineRule="auto"/>
        <w:jc w:val="both"/>
        <w:rPr>
          <w:rFonts w:ascii="Times New Roman" w:hAnsi="Times New Roman"/>
          <w:sz w:val="24"/>
          <w:szCs w:val="24"/>
        </w:rPr>
      </w:pPr>
    </w:p>
    <w:p w14:paraId="32461DAA" w14:textId="6BB80826" w:rsidR="005406BF" w:rsidRPr="00900DD4" w:rsidRDefault="005406B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Suport tehnic şi de specialitate pentru persoanele autorizate</w:t>
      </w:r>
      <w:r w:rsidRPr="00900DD4">
        <w:rPr>
          <w:rFonts w:ascii="Times New Roman" w:hAnsi="Times New Roman"/>
          <w:sz w:val="24"/>
          <w:szCs w:val="24"/>
        </w:rPr>
        <w:t xml:space="preserve"> </w:t>
      </w:r>
      <w:r w:rsidRPr="00900DD4">
        <w:rPr>
          <w:rFonts w:ascii="Times New Roman" w:hAnsi="Times New Roman"/>
          <w:b/>
          <w:sz w:val="24"/>
          <w:szCs w:val="24"/>
        </w:rPr>
        <w:t>din cadrul primăriilor</w:t>
      </w:r>
    </w:p>
    <w:p w14:paraId="6D88BD0B" w14:textId="6FBC9E26" w:rsidR="005406BF" w:rsidRPr="00900DD4" w:rsidRDefault="005406B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Principalele acţiuni desfăşurate în Registrul electoral de către persoanele autorizate din cadrul primăriilor sunt: radierea alegătorilor, crearea delimitărilor secţiilor de votare, crearea unor noi secţii de votare, repartizarea manuală a alegătorilor în cazul în care aceştia nu puteau </w:t>
      </w:r>
      <w:r w:rsidR="006B48C5">
        <w:rPr>
          <w:rFonts w:ascii="Times New Roman" w:hAnsi="Times New Roman"/>
          <w:sz w:val="24"/>
          <w:szCs w:val="24"/>
        </w:rPr>
        <w:t xml:space="preserve">fi </w:t>
      </w:r>
      <w:r w:rsidRPr="00900DD4">
        <w:rPr>
          <w:rFonts w:ascii="Times New Roman" w:hAnsi="Times New Roman"/>
          <w:sz w:val="24"/>
          <w:szCs w:val="24"/>
        </w:rPr>
        <w:t>repartiza</w:t>
      </w:r>
      <w:r w:rsidR="006B48C5">
        <w:rPr>
          <w:rFonts w:ascii="Times New Roman" w:hAnsi="Times New Roman"/>
          <w:sz w:val="24"/>
          <w:szCs w:val="24"/>
        </w:rPr>
        <w:t>ţi</w:t>
      </w:r>
      <w:r w:rsidRPr="00900DD4">
        <w:rPr>
          <w:rFonts w:ascii="Times New Roman" w:hAnsi="Times New Roman"/>
          <w:sz w:val="24"/>
          <w:szCs w:val="24"/>
        </w:rPr>
        <w:t xml:space="preserve"> automat de către sistem, aprobarea Registrului secţiilor de votare (RSV), renumerotarea secţiilor de votare la nivelul fiecărui judeţ, generarea dispoziţiilor primarilor, generarea listelor electorale permanente, generarea pachetelor electorale (copiile de pe listele electorale permanente, formulare). </w:t>
      </w:r>
    </w:p>
    <w:p w14:paraId="2498AB8C" w14:textId="57A5EB63" w:rsidR="00580159" w:rsidRPr="00900DD4" w:rsidRDefault="00E43B2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AEP</w:t>
      </w:r>
      <w:r w:rsidR="00580159" w:rsidRPr="00900DD4">
        <w:rPr>
          <w:rFonts w:ascii="Times New Roman" w:hAnsi="Times New Roman"/>
          <w:sz w:val="24"/>
          <w:szCs w:val="24"/>
        </w:rPr>
        <w:t xml:space="preserve"> a asigurat suport tehnic şi de specialitate operatorilor din cadrul primăriilor în </w:t>
      </w:r>
      <w:r w:rsidR="003E7AF9" w:rsidRPr="00900DD4">
        <w:rPr>
          <w:rFonts w:ascii="Times New Roman" w:hAnsi="Times New Roman"/>
          <w:sz w:val="24"/>
          <w:szCs w:val="24"/>
        </w:rPr>
        <w:t xml:space="preserve">vederea </w:t>
      </w:r>
      <w:r w:rsidR="00580159" w:rsidRPr="00900DD4">
        <w:rPr>
          <w:rFonts w:ascii="Times New Roman" w:hAnsi="Times New Roman"/>
          <w:sz w:val="24"/>
          <w:szCs w:val="24"/>
        </w:rPr>
        <w:t>derul</w:t>
      </w:r>
      <w:r w:rsidR="003E7AF9" w:rsidRPr="00900DD4">
        <w:rPr>
          <w:rFonts w:ascii="Times New Roman" w:hAnsi="Times New Roman"/>
          <w:sz w:val="24"/>
          <w:szCs w:val="24"/>
        </w:rPr>
        <w:t>ă</w:t>
      </w:r>
      <w:r w:rsidR="00580159" w:rsidRPr="00900DD4">
        <w:rPr>
          <w:rFonts w:ascii="Times New Roman" w:hAnsi="Times New Roman"/>
          <w:sz w:val="24"/>
          <w:szCs w:val="24"/>
        </w:rPr>
        <w:t>r</w:t>
      </w:r>
      <w:r w:rsidR="003E7AF9" w:rsidRPr="00900DD4">
        <w:rPr>
          <w:rFonts w:ascii="Times New Roman" w:hAnsi="Times New Roman"/>
          <w:sz w:val="24"/>
          <w:szCs w:val="24"/>
        </w:rPr>
        <w:t>ii</w:t>
      </w:r>
      <w:r w:rsidR="00580159" w:rsidRPr="00900DD4">
        <w:rPr>
          <w:rFonts w:ascii="Times New Roman" w:hAnsi="Times New Roman"/>
          <w:sz w:val="24"/>
          <w:szCs w:val="24"/>
        </w:rPr>
        <w:t xml:space="preserve"> tuturor acțiunilor desfășurate de aceștia în Registrul electoral</w:t>
      </w:r>
      <w:r w:rsidR="005406BF" w:rsidRPr="00900DD4">
        <w:rPr>
          <w:rFonts w:ascii="Times New Roman" w:hAnsi="Times New Roman"/>
          <w:sz w:val="24"/>
          <w:szCs w:val="24"/>
        </w:rPr>
        <w:t>, soluționând</w:t>
      </w:r>
      <w:r w:rsidR="00490A22" w:rsidRPr="00900DD4">
        <w:rPr>
          <w:rFonts w:ascii="Times New Roman" w:hAnsi="Times New Roman"/>
          <w:sz w:val="24"/>
          <w:szCs w:val="24"/>
        </w:rPr>
        <w:t xml:space="preserve"> </w:t>
      </w:r>
      <w:r w:rsidR="00580159" w:rsidRPr="00900DD4">
        <w:rPr>
          <w:rFonts w:ascii="Times New Roman" w:hAnsi="Times New Roman"/>
          <w:b/>
          <w:sz w:val="24"/>
          <w:szCs w:val="24"/>
        </w:rPr>
        <w:t xml:space="preserve">1341 </w:t>
      </w:r>
      <w:r w:rsidR="00E15874" w:rsidRPr="00900DD4">
        <w:rPr>
          <w:rFonts w:ascii="Times New Roman" w:hAnsi="Times New Roman"/>
          <w:b/>
          <w:sz w:val="24"/>
          <w:szCs w:val="24"/>
        </w:rPr>
        <w:t xml:space="preserve">de </w:t>
      </w:r>
      <w:r w:rsidR="00580159" w:rsidRPr="00900DD4">
        <w:rPr>
          <w:rFonts w:ascii="Times New Roman" w:hAnsi="Times New Roman"/>
          <w:b/>
          <w:sz w:val="24"/>
          <w:szCs w:val="24"/>
        </w:rPr>
        <w:t>solicitări</w:t>
      </w:r>
      <w:r w:rsidR="00580159" w:rsidRPr="00900DD4">
        <w:rPr>
          <w:rFonts w:ascii="Times New Roman" w:hAnsi="Times New Roman"/>
          <w:sz w:val="24"/>
          <w:szCs w:val="24"/>
        </w:rPr>
        <w:t xml:space="preserve"> </w:t>
      </w:r>
      <w:r w:rsidRPr="00900DD4">
        <w:rPr>
          <w:rFonts w:ascii="Times New Roman" w:hAnsi="Times New Roman"/>
          <w:sz w:val="24"/>
          <w:szCs w:val="24"/>
        </w:rPr>
        <w:t xml:space="preserve">înaintate </w:t>
      </w:r>
      <w:r w:rsidR="00580159" w:rsidRPr="00900DD4">
        <w:rPr>
          <w:rFonts w:ascii="Times New Roman" w:hAnsi="Times New Roman"/>
          <w:sz w:val="24"/>
          <w:szCs w:val="24"/>
        </w:rPr>
        <w:t>prin e</w:t>
      </w:r>
      <w:r w:rsidRPr="00900DD4">
        <w:rPr>
          <w:rFonts w:ascii="Times New Roman" w:hAnsi="Times New Roman"/>
          <w:sz w:val="24"/>
          <w:szCs w:val="24"/>
        </w:rPr>
        <w:t>-</w:t>
      </w:r>
      <w:r w:rsidR="00580159" w:rsidRPr="00900DD4">
        <w:rPr>
          <w:rFonts w:ascii="Times New Roman" w:hAnsi="Times New Roman"/>
          <w:sz w:val="24"/>
          <w:szCs w:val="24"/>
        </w:rPr>
        <w:t>mail sau telefonic</w:t>
      </w:r>
      <w:r w:rsidR="00351D36" w:rsidRPr="00900DD4">
        <w:rPr>
          <w:rFonts w:ascii="Times New Roman" w:hAnsi="Times New Roman"/>
          <w:sz w:val="24"/>
          <w:szCs w:val="24"/>
        </w:rPr>
        <w:t>. De asemenea, au fost întreprinse următoarele activități:</w:t>
      </w:r>
    </w:p>
    <w:p w14:paraId="0FF9F054" w14:textId="732B4860" w:rsidR="00580159" w:rsidRPr="00900DD4" w:rsidRDefault="00E15874">
      <w:pPr>
        <w:numPr>
          <w:ilvl w:val="0"/>
          <w:numId w:val="8"/>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corectarea unor erori materiale, având ca sursă primăriile;</w:t>
      </w:r>
    </w:p>
    <w:p w14:paraId="02859186" w14:textId="1AA514F3" w:rsidR="00580159" w:rsidRPr="00900DD4" w:rsidRDefault="00E15874">
      <w:pPr>
        <w:numPr>
          <w:ilvl w:val="0"/>
          <w:numId w:val="8"/>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deblocarea registrelor electorale, astfel încât să se poată asigura un filtru suplimentar de verificare înainte de operarea de modificări la nivelul secțiilor de votare;</w:t>
      </w:r>
    </w:p>
    <w:p w14:paraId="592C6E56" w14:textId="320C117D" w:rsidR="00580159" w:rsidRPr="00900DD4" w:rsidRDefault="00E15874">
      <w:pPr>
        <w:numPr>
          <w:ilvl w:val="0"/>
          <w:numId w:val="8"/>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verificarea neconcordanțelor între datele înscrise în Registrul electoral și realitatea din teren, astfel încât la nivelul </w:t>
      </w:r>
      <w:r w:rsidR="006B48C5">
        <w:rPr>
          <w:rFonts w:ascii="Times New Roman" w:hAnsi="Times New Roman"/>
          <w:sz w:val="24"/>
          <w:szCs w:val="24"/>
        </w:rPr>
        <w:t>R</w:t>
      </w:r>
      <w:r w:rsidRPr="00900DD4">
        <w:rPr>
          <w:rFonts w:ascii="Times New Roman" w:hAnsi="Times New Roman"/>
          <w:sz w:val="24"/>
          <w:szCs w:val="24"/>
        </w:rPr>
        <w:t>egistrului electoral să existe datele cele mai noi verificate;</w:t>
      </w:r>
    </w:p>
    <w:p w14:paraId="1891BCFA" w14:textId="2570BF46" w:rsidR="00580159" w:rsidRPr="00900DD4" w:rsidRDefault="00E15874">
      <w:pPr>
        <w:numPr>
          <w:ilvl w:val="0"/>
          <w:numId w:val="8"/>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actualizarea șabloanelor de liste electorale, astfel încât să reflecte prin conținut realitatea din teren, dar fără a ieși din reglementările legale;</w:t>
      </w:r>
    </w:p>
    <w:p w14:paraId="35EEBFBA" w14:textId="3726344F" w:rsidR="00856DBC" w:rsidRPr="00900DD4" w:rsidRDefault="00E15874" w:rsidP="002B6F5F">
      <w:pPr>
        <w:numPr>
          <w:ilvl w:val="0"/>
          <w:numId w:val="8"/>
        </w:numPr>
        <w:tabs>
          <w:tab w:val="left" w:pos="567"/>
        </w:tab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analizarea sesizărilor provenite din surse diferite și oferirea de propuneri de soluționare a acestora.</w:t>
      </w:r>
    </w:p>
    <w:p w14:paraId="1A2AAFFA" w14:textId="71215DEA" w:rsidR="00FB69AB" w:rsidRPr="00900DD4" w:rsidRDefault="00FB69AB">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 xml:space="preserve">Astfel, ȋn </w:t>
      </w:r>
      <w:r w:rsidR="00580159" w:rsidRPr="00900DD4">
        <w:rPr>
          <w:rFonts w:ascii="Times New Roman" w:hAnsi="Times New Roman"/>
          <w:sz w:val="24"/>
          <w:szCs w:val="24"/>
        </w:rPr>
        <w:t xml:space="preserve">anul 2017 </w:t>
      </w:r>
      <w:r w:rsidRPr="00900DD4">
        <w:rPr>
          <w:rFonts w:ascii="Times New Roman" w:hAnsi="Times New Roman"/>
          <w:sz w:val="24"/>
          <w:szCs w:val="24"/>
        </w:rPr>
        <w:t xml:space="preserve">s-au efectuat </w:t>
      </w:r>
      <w:r w:rsidR="00580159" w:rsidRPr="00900DD4">
        <w:rPr>
          <w:rFonts w:ascii="Times New Roman" w:hAnsi="Times New Roman"/>
          <w:b/>
          <w:sz w:val="24"/>
          <w:szCs w:val="24"/>
        </w:rPr>
        <w:t xml:space="preserve">910 </w:t>
      </w:r>
      <w:r w:rsidRPr="00900DD4">
        <w:rPr>
          <w:rFonts w:ascii="Times New Roman" w:hAnsi="Times New Roman"/>
          <w:b/>
          <w:sz w:val="24"/>
          <w:szCs w:val="24"/>
        </w:rPr>
        <w:t>operaţiuni de deblocare a Registrului secţiilor de votare</w:t>
      </w:r>
      <w:r w:rsidR="00856DBC" w:rsidRPr="00900DD4">
        <w:rPr>
          <w:rStyle w:val="FootnoteReference"/>
          <w:rFonts w:ascii="Times New Roman" w:hAnsi="Times New Roman"/>
          <w:sz w:val="24"/>
          <w:szCs w:val="24"/>
        </w:rPr>
        <w:footnoteReference w:id="10"/>
      </w:r>
      <w:r w:rsidRPr="00900DD4">
        <w:rPr>
          <w:rFonts w:ascii="Times New Roman" w:hAnsi="Times New Roman"/>
          <w:b/>
          <w:sz w:val="24"/>
          <w:szCs w:val="24"/>
        </w:rPr>
        <w:t xml:space="preserve">, </w:t>
      </w:r>
      <w:r w:rsidRPr="00900DD4">
        <w:rPr>
          <w:rFonts w:ascii="Times New Roman" w:hAnsi="Times New Roman"/>
          <w:sz w:val="24"/>
          <w:szCs w:val="24"/>
        </w:rPr>
        <w:t>după cum urmează:</w:t>
      </w:r>
    </w:p>
    <w:p w14:paraId="70A4F160" w14:textId="4638618D" w:rsidR="00580159" w:rsidRPr="00900DD4" w:rsidRDefault="00760F71">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21376" behindDoc="1" locked="0" layoutInCell="1" allowOverlap="1" wp14:anchorId="1CF5DE89" wp14:editId="3FAFAA2C">
            <wp:simplePos x="0" y="0"/>
            <wp:positionH relativeFrom="margin">
              <wp:posOffset>906780</wp:posOffset>
            </wp:positionH>
            <wp:positionV relativeFrom="paragraph">
              <wp:posOffset>3175</wp:posOffset>
            </wp:positionV>
            <wp:extent cx="4521600" cy="6552000"/>
            <wp:effectExtent l="0" t="0" r="0" b="1270"/>
            <wp:wrapTopAndBottom/>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600" cy="65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1DDE5" w14:textId="1407C1A7" w:rsidR="00470BCD" w:rsidRPr="00900DD4" w:rsidRDefault="00A870D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br w:type="page"/>
      </w:r>
      <w:r w:rsidR="00470BCD" w:rsidRPr="00900DD4">
        <w:rPr>
          <w:rFonts w:ascii="Times New Roman" w:hAnsi="Times New Roman"/>
          <w:sz w:val="24"/>
          <w:szCs w:val="24"/>
        </w:rPr>
        <w:lastRenderedPageBreak/>
        <w:t xml:space="preserve">Radierea din Registrul electoral a unui alegător se </w:t>
      </w:r>
      <w:r w:rsidR="00AE6378" w:rsidRPr="00900DD4">
        <w:rPr>
          <w:rFonts w:ascii="Times New Roman" w:hAnsi="Times New Roman"/>
          <w:sz w:val="24"/>
          <w:szCs w:val="24"/>
        </w:rPr>
        <w:t>realizează</w:t>
      </w:r>
      <w:r w:rsidR="00470BCD" w:rsidRPr="00900DD4">
        <w:rPr>
          <w:rFonts w:ascii="Times New Roman" w:hAnsi="Times New Roman"/>
          <w:sz w:val="24"/>
          <w:szCs w:val="24"/>
        </w:rPr>
        <w:t xml:space="preserve"> în caz de deces, de pierdere a cetăţeniei române, de interzicere a exercitării dreptului de a alege sau de punere sub interdicţie, de către persoanele autorizate din unitatea administrativ-teritorială de domiciliu a alegătorului sau, în condiţiile art. 38 din </w:t>
      </w:r>
      <w:r w:rsidR="00AE6378" w:rsidRPr="00900DD4">
        <w:rPr>
          <w:rFonts w:ascii="Times New Roman" w:hAnsi="Times New Roman"/>
          <w:sz w:val="24"/>
          <w:szCs w:val="24"/>
        </w:rPr>
        <w:t>Legea nr. 208/2015, de AEP</w:t>
      </w:r>
      <w:r w:rsidR="00470BCD" w:rsidRPr="00900DD4">
        <w:rPr>
          <w:rFonts w:ascii="Times New Roman" w:hAnsi="Times New Roman"/>
          <w:sz w:val="24"/>
          <w:szCs w:val="24"/>
        </w:rPr>
        <w:t xml:space="preserve">. Conform monitorizării realizate de AEP, în anul 2017 au fost realizate </w:t>
      </w:r>
      <w:r w:rsidR="00470BCD" w:rsidRPr="00900DD4">
        <w:rPr>
          <w:rFonts w:ascii="Times New Roman" w:hAnsi="Times New Roman"/>
          <w:b/>
          <w:sz w:val="24"/>
          <w:szCs w:val="24"/>
        </w:rPr>
        <w:t>265.252 de acţiuni de adăugare/modificare documente de radiere</w:t>
      </w:r>
      <w:r w:rsidR="00470BCD" w:rsidRPr="00900DD4">
        <w:rPr>
          <w:rFonts w:ascii="Times New Roman" w:hAnsi="Times New Roman"/>
          <w:sz w:val="24"/>
          <w:szCs w:val="24"/>
        </w:rPr>
        <w:t xml:space="preserve"> şi </w:t>
      </w:r>
      <w:r w:rsidR="00470BCD" w:rsidRPr="00900DD4">
        <w:rPr>
          <w:rFonts w:ascii="Times New Roman" w:hAnsi="Times New Roman"/>
          <w:b/>
          <w:sz w:val="24"/>
          <w:szCs w:val="24"/>
        </w:rPr>
        <w:t xml:space="preserve">1.919 acţiuni </w:t>
      </w:r>
      <w:r w:rsidR="00AE6378" w:rsidRPr="00900DD4">
        <w:rPr>
          <w:rFonts w:ascii="Times New Roman" w:hAnsi="Times New Roman"/>
          <w:noProof/>
          <w:sz w:val="24"/>
          <w:szCs w:val="24"/>
          <w:lang w:eastAsia="ro-RO"/>
        </w:rPr>
        <w:drawing>
          <wp:anchor distT="0" distB="0" distL="114300" distR="114300" simplePos="0" relativeHeight="251630592" behindDoc="1" locked="0" layoutInCell="1" allowOverlap="1" wp14:anchorId="57DDC51A" wp14:editId="51201EC5">
            <wp:simplePos x="0" y="0"/>
            <wp:positionH relativeFrom="margin">
              <wp:posOffset>3468674</wp:posOffset>
            </wp:positionH>
            <wp:positionV relativeFrom="paragraph">
              <wp:posOffset>1303572</wp:posOffset>
            </wp:positionV>
            <wp:extent cx="2714400" cy="5007600"/>
            <wp:effectExtent l="0" t="0" r="0" b="3175"/>
            <wp:wrapTight wrapText="bothSides">
              <wp:wrapPolygon edited="0">
                <wp:start x="0" y="0"/>
                <wp:lineTo x="0" y="21532"/>
                <wp:lineTo x="21378" y="21532"/>
                <wp:lineTo x="21378" y="0"/>
                <wp:lineTo x="0" y="0"/>
              </wp:wrapPolygon>
            </wp:wrapTight>
            <wp:docPr id="5"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400" cy="500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CD" w:rsidRPr="00900DD4">
        <w:rPr>
          <w:rFonts w:ascii="Times New Roman" w:hAnsi="Times New Roman"/>
          <w:b/>
          <w:sz w:val="24"/>
          <w:szCs w:val="24"/>
        </w:rPr>
        <w:t>de ştergere documente de radiere</w:t>
      </w:r>
      <w:r w:rsidR="00470BCD" w:rsidRPr="00900DD4">
        <w:rPr>
          <w:rFonts w:ascii="Times New Roman" w:hAnsi="Times New Roman"/>
          <w:sz w:val="24"/>
          <w:szCs w:val="24"/>
        </w:rPr>
        <w:t>, după cum rezultă din graficele următoare:</w:t>
      </w:r>
    </w:p>
    <w:p w14:paraId="717D5D7D" w14:textId="1B692268" w:rsidR="004947F8" w:rsidRPr="00900DD4" w:rsidRDefault="008C7388" w:rsidP="002B6F5F">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24448" behindDoc="1" locked="0" layoutInCell="1" allowOverlap="1" wp14:anchorId="08874C17" wp14:editId="58493BAA">
            <wp:simplePos x="0" y="0"/>
            <wp:positionH relativeFrom="margin">
              <wp:posOffset>26604</wp:posOffset>
            </wp:positionH>
            <wp:positionV relativeFrom="paragraph">
              <wp:posOffset>61291</wp:posOffset>
            </wp:positionV>
            <wp:extent cx="3308400" cy="5025600"/>
            <wp:effectExtent l="0" t="0" r="6350" b="3810"/>
            <wp:wrapSquare wrapText="bothSides"/>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400" cy="50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159" w:rsidRPr="00900DD4">
        <w:rPr>
          <w:rFonts w:ascii="Times New Roman" w:hAnsi="Times New Roman"/>
          <w:sz w:val="24"/>
          <w:szCs w:val="24"/>
        </w:rPr>
        <w:t xml:space="preserve"> </w:t>
      </w:r>
    </w:p>
    <w:p w14:paraId="3DBA40D1" w14:textId="78E51148" w:rsidR="004947F8" w:rsidRPr="00900DD4" w:rsidRDefault="004947F8" w:rsidP="002B6F5F">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sz w:val="24"/>
          <w:szCs w:val="24"/>
        </w:rPr>
        <w:t xml:space="preserve">Ȋn anul 2017 s-au înregistrat </w:t>
      </w:r>
      <w:r w:rsidRPr="00900DD4">
        <w:rPr>
          <w:rFonts w:ascii="Times New Roman" w:hAnsi="Times New Roman"/>
          <w:b/>
          <w:sz w:val="24"/>
          <w:szCs w:val="24"/>
        </w:rPr>
        <w:t>1260 de acțiuni de adăugare a unor noi delimitări în RSV</w:t>
      </w:r>
      <w:r w:rsidR="00802686" w:rsidRPr="00900DD4">
        <w:rPr>
          <w:rFonts w:ascii="Times New Roman" w:hAnsi="Times New Roman"/>
          <w:sz w:val="24"/>
          <w:szCs w:val="24"/>
        </w:rPr>
        <w:t xml:space="preserve">, așa cum rezultă din graficul următor:  </w:t>
      </w:r>
    </w:p>
    <w:p w14:paraId="2D555B82" w14:textId="571830D2" w:rsidR="004947F8" w:rsidRPr="00900DD4" w:rsidRDefault="004947F8">
      <w:pPr>
        <w:tabs>
          <w:tab w:val="left" w:pos="567"/>
        </w:tabs>
        <w:spacing w:after="0" w:line="276" w:lineRule="auto"/>
        <w:jc w:val="both"/>
        <w:rPr>
          <w:rFonts w:ascii="Times New Roman" w:hAnsi="Times New Roman"/>
          <w:sz w:val="24"/>
          <w:szCs w:val="24"/>
        </w:rPr>
      </w:pPr>
    </w:p>
    <w:p w14:paraId="3EA44BF0" w14:textId="669583D0" w:rsidR="004947F8" w:rsidRPr="00900DD4" w:rsidRDefault="004F3CA0">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94080" behindDoc="1" locked="0" layoutInCell="1" allowOverlap="1" wp14:anchorId="354112E8" wp14:editId="0C82C945">
            <wp:simplePos x="0" y="0"/>
            <wp:positionH relativeFrom="margin">
              <wp:posOffset>848767</wp:posOffset>
            </wp:positionH>
            <wp:positionV relativeFrom="paragraph">
              <wp:posOffset>-184713</wp:posOffset>
            </wp:positionV>
            <wp:extent cx="4277360" cy="1732915"/>
            <wp:effectExtent l="0" t="0" r="8890" b="635"/>
            <wp:wrapTight wrapText="bothSides">
              <wp:wrapPolygon edited="0">
                <wp:start x="0" y="0"/>
                <wp:lineTo x="0" y="21370"/>
                <wp:lineTo x="21549" y="21370"/>
                <wp:lineTo x="21549" y="0"/>
                <wp:lineTo x="0" y="0"/>
              </wp:wrapPolygon>
            </wp:wrapTight>
            <wp:docPr id="14" name="Diagramă 207">
              <a:extLst xmlns:a="http://schemas.openxmlformats.org/drawingml/2006/main">
                <a:ext uri="{FF2B5EF4-FFF2-40B4-BE49-F238E27FC236}">
                  <a16:creationId xmlns:a16="http://schemas.microsoft.com/office/drawing/2014/main" id="{6DCAA376-06DB-407C-A9C7-E79A1523D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40021B7E"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2BE57A6E"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1D9696A5"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351DF2C3"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58F6ECDE"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2DE5E927" w14:textId="089CE3F6" w:rsidR="00927D1B" w:rsidRPr="00900DD4" w:rsidRDefault="00927D1B" w:rsidP="002B6F5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noProof/>
          <w:sz w:val="24"/>
          <w:szCs w:val="24"/>
          <w:lang w:eastAsia="ro-RO"/>
        </w:rPr>
        <w:lastRenderedPageBreak/>
        <w:drawing>
          <wp:anchor distT="0" distB="0" distL="114300" distR="114300" simplePos="0" relativeHeight="251627520" behindDoc="1" locked="0" layoutInCell="1" allowOverlap="1" wp14:anchorId="78BAC28E" wp14:editId="10700DBF">
            <wp:simplePos x="0" y="0"/>
            <wp:positionH relativeFrom="margin">
              <wp:align>center</wp:align>
            </wp:positionH>
            <wp:positionV relativeFrom="paragraph">
              <wp:posOffset>421088</wp:posOffset>
            </wp:positionV>
            <wp:extent cx="5461000" cy="2822575"/>
            <wp:effectExtent l="0" t="0" r="6350" b="15875"/>
            <wp:wrapTight wrapText="bothSides">
              <wp:wrapPolygon edited="0">
                <wp:start x="0" y="0"/>
                <wp:lineTo x="0" y="21576"/>
                <wp:lineTo x="21550" y="21576"/>
                <wp:lineTo x="21550" y="0"/>
                <wp:lineTo x="0" y="0"/>
              </wp:wrapPolygon>
            </wp:wrapTight>
            <wp:docPr id="15" name="Diagramă 209">
              <a:extLst xmlns:a="http://schemas.openxmlformats.org/drawingml/2006/main">
                <a:ext uri="{FF2B5EF4-FFF2-40B4-BE49-F238E27FC236}">
                  <a16:creationId xmlns:a16="http://schemas.microsoft.com/office/drawing/2014/main" id="{FE49FB87-3845-4426-9124-38CF6976A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42139" w:rsidRPr="00900DD4">
        <w:rPr>
          <w:rFonts w:ascii="Times New Roman" w:hAnsi="Times New Roman"/>
          <w:sz w:val="24"/>
          <w:szCs w:val="24"/>
        </w:rPr>
        <w:t>Totodată, s</w:t>
      </w:r>
      <w:r w:rsidRPr="00900DD4">
        <w:rPr>
          <w:rFonts w:ascii="Times New Roman" w:hAnsi="Times New Roman"/>
          <w:sz w:val="24"/>
          <w:szCs w:val="24"/>
        </w:rPr>
        <w:t xml:space="preserve">-au înregistrat </w:t>
      </w:r>
      <w:r w:rsidRPr="00900DD4">
        <w:rPr>
          <w:rFonts w:ascii="Times New Roman" w:hAnsi="Times New Roman"/>
          <w:b/>
          <w:sz w:val="24"/>
          <w:szCs w:val="24"/>
        </w:rPr>
        <w:t>17.133 de acțiuni de mutare a alegătorilor</w:t>
      </w:r>
      <w:r w:rsidRPr="00900DD4">
        <w:rPr>
          <w:rFonts w:ascii="Times New Roman" w:hAnsi="Times New Roman"/>
          <w:sz w:val="24"/>
          <w:szCs w:val="24"/>
        </w:rPr>
        <w:t xml:space="preserve"> </w:t>
      </w:r>
      <w:r w:rsidR="00253750" w:rsidRPr="00900DD4">
        <w:rPr>
          <w:rFonts w:ascii="Times New Roman" w:hAnsi="Times New Roman"/>
          <w:sz w:val="24"/>
          <w:szCs w:val="24"/>
        </w:rPr>
        <w:t>(operaţiuni privind arondarea alegătorilor la secţiile de votare)</w:t>
      </w:r>
      <w:r w:rsidRPr="00900DD4">
        <w:rPr>
          <w:rFonts w:ascii="Times New Roman" w:hAnsi="Times New Roman"/>
          <w:sz w:val="24"/>
          <w:szCs w:val="24"/>
        </w:rPr>
        <w:t>:</w:t>
      </w:r>
    </w:p>
    <w:p w14:paraId="682E446C" w14:textId="77777777" w:rsidR="00927D1B" w:rsidRPr="00900DD4" w:rsidRDefault="00927D1B">
      <w:pPr>
        <w:tabs>
          <w:tab w:val="left" w:pos="567"/>
        </w:tabs>
        <w:spacing w:after="0" w:line="276" w:lineRule="auto"/>
        <w:ind w:firstLine="709"/>
        <w:jc w:val="both"/>
        <w:rPr>
          <w:rFonts w:ascii="Times New Roman" w:hAnsi="Times New Roman"/>
          <w:sz w:val="24"/>
          <w:szCs w:val="24"/>
        </w:rPr>
      </w:pPr>
    </w:p>
    <w:p w14:paraId="6A7EAD47" w14:textId="77777777" w:rsidR="00DE1DB1" w:rsidRPr="00900DD4" w:rsidRDefault="00DE1DB1">
      <w:pPr>
        <w:tabs>
          <w:tab w:val="left" w:pos="567"/>
        </w:tabs>
        <w:spacing w:after="0" w:line="276" w:lineRule="auto"/>
        <w:ind w:firstLine="709"/>
        <w:jc w:val="both"/>
        <w:rPr>
          <w:rFonts w:ascii="Times New Roman" w:hAnsi="Times New Roman"/>
          <w:sz w:val="24"/>
          <w:szCs w:val="24"/>
        </w:rPr>
      </w:pPr>
    </w:p>
    <w:p w14:paraId="18CA7FEC" w14:textId="77777777" w:rsidR="00DE1DB1" w:rsidRPr="00900DD4" w:rsidRDefault="00DE1DB1">
      <w:pPr>
        <w:tabs>
          <w:tab w:val="left" w:pos="567"/>
        </w:tabs>
        <w:spacing w:after="0" w:line="276" w:lineRule="auto"/>
        <w:ind w:firstLine="709"/>
        <w:jc w:val="both"/>
        <w:rPr>
          <w:rFonts w:ascii="Times New Roman" w:hAnsi="Times New Roman"/>
          <w:sz w:val="24"/>
          <w:szCs w:val="24"/>
        </w:rPr>
      </w:pPr>
    </w:p>
    <w:p w14:paraId="506D499C" w14:textId="77777777" w:rsidR="00AE6378" w:rsidRPr="00900DD4" w:rsidRDefault="00AE6378">
      <w:pPr>
        <w:tabs>
          <w:tab w:val="left" w:pos="567"/>
        </w:tabs>
        <w:spacing w:after="0" w:line="276" w:lineRule="auto"/>
        <w:ind w:firstLine="567"/>
        <w:jc w:val="both"/>
        <w:rPr>
          <w:rFonts w:ascii="Times New Roman" w:hAnsi="Times New Roman"/>
          <w:sz w:val="24"/>
          <w:szCs w:val="24"/>
        </w:rPr>
      </w:pPr>
    </w:p>
    <w:p w14:paraId="5203D978" w14:textId="63D07D8C" w:rsidR="00927D1B" w:rsidRPr="00900DD4" w:rsidRDefault="00927D1B">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Următoarele două grafice indică activitățile de ștergere a delimitărilor și a documentelor de radiere:</w:t>
      </w:r>
    </w:p>
    <w:p w14:paraId="5B8E84D5" w14:textId="629E3181" w:rsidR="004947F8" w:rsidRPr="00900DD4" w:rsidRDefault="00330537">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97152" behindDoc="1" locked="0" layoutInCell="1" allowOverlap="1" wp14:anchorId="69DE0178" wp14:editId="35CC1C46">
            <wp:simplePos x="0" y="0"/>
            <wp:positionH relativeFrom="margin">
              <wp:posOffset>586105</wp:posOffset>
            </wp:positionH>
            <wp:positionV relativeFrom="paragraph">
              <wp:posOffset>59690</wp:posOffset>
            </wp:positionV>
            <wp:extent cx="4892675" cy="2333625"/>
            <wp:effectExtent l="0" t="0" r="3175" b="9525"/>
            <wp:wrapTight wrapText="bothSides">
              <wp:wrapPolygon edited="0">
                <wp:start x="0" y="0"/>
                <wp:lineTo x="0" y="21512"/>
                <wp:lineTo x="21530" y="21512"/>
                <wp:lineTo x="21530" y="0"/>
                <wp:lineTo x="0" y="0"/>
              </wp:wrapPolygon>
            </wp:wrapTight>
            <wp:docPr id="18" name="Diagramă 211">
              <a:extLst xmlns:a="http://schemas.openxmlformats.org/drawingml/2006/main">
                <a:ext uri="{FF2B5EF4-FFF2-40B4-BE49-F238E27FC236}">
                  <a16:creationId xmlns:a16="http://schemas.microsoft.com/office/drawing/2014/main" id="{DC953119-1348-4B10-A67D-03C3B50F0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58AB4A7" w14:textId="77777777" w:rsidR="004947F8" w:rsidRPr="00900DD4" w:rsidRDefault="004947F8">
      <w:pPr>
        <w:tabs>
          <w:tab w:val="left" w:pos="567"/>
        </w:tabs>
        <w:spacing w:after="0" w:line="276" w:lineRule="auto"/>
        <w:ind w:firstLine="709"/>
        <w:jc w:val="both"/>
        <w:rPr>
          <w:rFonts w:ascii="Times New Roman" w:hAnsi="Times New Roman"/>
          <w:sz w:val="24"/>
          <w:szCs w:val="24"/>
        </w:rPr>
      </w:pPr>
    </w:p>
    <w:p w14:paraId="728BF21D" w14:textId="367D9EB0" w:rsidR="00580159" w:rsidRPr="00900DD4" w:rsidRDefault="00580159">
      <w:pPr>
        <w:tabs>
          <w:tab w:val="left" w:pos="567"/>
        </w:tabs>
        <w:spacing w:after="0" w:line="276" w:lineRule="auto"/>
        <w:ind w:left="1496"/>
        <w:jc w:val="both"/>
        <w:rPr>
          <w:rFonts w:ascii="Times New Roman" w:hAnsi="Times New Roman"/>
          <w:noProof/>
          <w:sz w:val="24"/>
          <w:szCs w:val="24"/>
        </w:rPr>
      </w:pPr>
    </w:p>
    <w:p w14:paraId="53D05A41" w14:textId="4A6756E7" w:rsidR="00580159" w:rsidRPr="00900DD4" w:rsidRDefault="00580159">
      <w:pPr>
        <w:tabs>
          <w:tab w:val="left" w:pos="567"/>
        </w:tabs>
        <w:spacing w:after="0" w:line="276" w:lineRule="auto"/>
        <w:ind w:left="1496"/>
        <w:jc w:val="both"/>
        <w:rPr>
          <w:rFonts w:ascii="Times New Roman" w:hAnsi="Times New Roman"/>
          <w:noProof/>
          <w:sz w:val="24"/>
          <w:szCs w:val="24"/>
        </w:rPr>
      </w:pPr>
    </w:p>
    <w:p w14:paraId="45209C0A" w14:textId="1938894E" w:rsidR="0035619B" w:rsidRPr="00900DD4" w:rsidRDefault="0035619B">
      <w:pPr>
        <w:tabs>
          <w:tab w:val="left" w:pos="567"/>
        </w:tabs>
        <w:spacing w:after="0" w:line="276" w:lineRule="auto"/>
        <w:ind w:firstLine="709"/>
        <w:jc w:val="both"/>
        <w:rPr>
          <w:rFonts w:ascii="Times New Roman" w:hAnsi="Times New Roman"/>
          <w:sz w:val="24"/>
          <w:szCs w:val="24"/>
        </w:rPr>
      </w:pPr>
    </w:p>
    <w:p w14:paraId="1A815D51" w14:textId="243BB1CF" w:rsidR="0035619B" w:rsidRPr="00900DD4" w:rsidRDefault="0035619B">
      <w:pPr>
        <w:tabs>
          <w:tab w:val="left" w:pos="567"/>
        </w:tabs>
        <w:spacing w:after="0" w:line="276" w:lineRule="auto"/>
        <w:ind w:firstLine="709"/>
        <w:jc w:val="both"/>
        <w:rPr>
          <w:rFonts w:ascii="Times New Roman" w:hAnsi="Times New Roman"/>
          <w:sz w:val="24"/>
          <w:szCs w:val="24"/>
        </w:rPr>
      </w:pPr>
    </w:p>
    <w:p w14:paraId="50805176" w14:textId="54F51094" w:rsidR="00E86358" w:rsidRPr="00900DD4" w:rsidRDefault="004312C0" w:rsidP="002B6F5F">
      <w:pPr>
        <w:tabs>
          <w:tab w:val="left" w:pos="567"/>
        </w:tabs>
        <w:spacing w:after="0" w:line="276" w:lineRule="auto"/>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39808" behindDoc="1" locked="0" layoutInCell="1" allowOverlap="1" wp14:anchorId="13D05783" wp14:editId="726572A2">
            <wp:simplePos x="0" y="0"/>
            <wp:positionH relativeFrom="margin">
              <wp:posOffset>390906</wp:posOffset>
            </wp:positionH>
            <wp:positionV relativeFrom="paragraph">
              <wp:posOffset>1494790</wp:posOffset>
            </wp:positionV>
            <wp:extent cx="5243195" cy="1644015"/>
            <wp:effectExtent l="0" t="0" r="14605" b="13335"/>
            <wp:wrapTight wrapText="bothSides">
              <wp:wrapPolygon edited="0">
                <wp:start x="0" y="0"/>
                <wp:lineTo x="0" y="21525"/>
                <wp:lineTo x="21582" y="21525"/>
                <wp:lineTo x="21582" y="0"/>
                <wp:lineTo x="0" y="0"/>
              </wp:wrapPolygon>
            </wp:wrapTight>
            <wp:docPr id="23" name="Diagramă 210">
              <a:extLst xmlns:a="http://schemas.openxmlformats.org/drawingml/2006/main">
                <a:ext uri="{FF2B5EF4-FFF2-40B4-BE49-F238E27FC236}">
                  <a16:creationId xmlns:a16="http://schemas.microsoft.com/office/drawing/2014/main" id="{E7C4082D-4057-4594-A3EF-E434353EC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86358" w:rsidRPr="00900DD4">
        <w:rPr>
          <w:rFonts w:ascii="Times New Roman" w:hAnsi="Times New Roman"/>
          <w:sz w:val="24"/>
          <w:szCs w:val="24"/>
        </w:rPr>
        <w:br w:type="page"/>
      </w:r>
    </w:p>
    <w:p w14:paraId="57E3FEAE" w14:textId="70DE0018" w:rsidR="00157760" w:rsidRPr="00900DD4" w:rsidRDefault="00157760">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sz w:val="24"/>
          <w:szCs w:val="24"/>
        </w:rPr>
        <w:lastRenderedPageBreak/>
        <w:t>Statistic</w:t>
      </w:r>
      <w:r w:rsidR="00AB62D5" w:rsidRPr="00900DD4">
        <w:rPr>
          <w:rFonts w:ascii="Times New Roman" w:hAnsi="Times New Roman"/>
          <w:sz w:val="24"/>
          <w:szCs w:val="24"/>
        </w:rPr>
        <w:t>ile</w:t>
      </w:r>
      <w:r w:rsidR="00AE6378" w:rsidRPr="00900DD4">
        <w:rPr>
          <w:rFonts w:ascii="Times New Roman" w:hAnsi="Times New Roman"/>
          <w:sz w:val="24"/>
          <w:szCs w:val="24"/>
        </w:rPr>
        <w:t xml:space="preserve"> </w:t>
      </w:r>
      <w:r w:rsidRPr="00900DD4">
        <w:rPr>
          <w:rFonts w:ascii="Times New Roman" w:hAnsi="Times New Roman"/>
          <w:sz w:val="24"/>
          <w:szCs w:val="24"/>
        </w:rPr>
        <w:t>următoare prezintă acțiuni</w:t>
      </w:r>
      <w:r w:rsidR="00AE6378" w:rsidRPr="00900DD4">
        <w:rPr>
          <w:rFonts w:ascii="Times New Roman" w:hAnsi="Times New Roman"/>
          <w:sz w:val="24"/>
          <w:szCs w:val="24"/>
        </w:rPr>
        <w:t>le</w:t>
      </w:r>
      <w:r w:rsidRPr="00900DD4">
        <w:rPr>
          <w:rFonts w:ascii="Times New Roman" w:hAnsi="Times New Roman"/>
          <w:sz w:val="24"/>
          <w:szCs w:val="24"/>
        </w:rPr>
        <w:t xml:space="preserve"> specifice perioad</w:t>
      </w:r>
      <w:r w:rsidR="00AE6378" w:rsidRPr="00900DD4">
        <w:rPr>
          <w:rFonts w:ascii="Times New Roman" w:hAnsi="Times New Roman"/>
          <w:sz w:val="24"/>
          <w:szCs w:val="24"/>
        </w:rPr>
        <w:t>ei</w:t>
      </w:r>
      <w:r w:rsidRPr="00900DD4">
        <w:rPr>
          <w:rFonts w:ascii="Times New Roman" w:hAnsi="Times New Roman"/>
          <w:sz w:val="24"/>
          <w:szCs w:val="24"/>
        </w:rPr>
        <w:t xml:space="preserve"> 01.01.2017-31.12.2017, comparativ cu perioada 01.01</w:t>
      </w:r>
      <w:r w:rsidR="006B48C5">
        <w:rPr>
          <w:rFonts w:ascii="Times New Roman" w:hAnsi="Times New Roman"/>
          <w:sz w:val="24"/>
          <w:szCs w:val="24"/>
        </w:rPr>
        <w:t>.2016</w:t>
      </w:r>
      <w:r w:rsidRPr="00900DD4">
        <w:rPr>
          <w:rFonts w:ascii="Times New Roman" w:hAnsi="Times New Roman"/>
          <w:sz w:val="24"/>
          <w:szCs w:val="24"/>
        </w:rPr>
        <w:t xml:space="preserve">-31.12.2016, </w:t>
      </w:r>
      <w:r w:rsidR="00507AD0" w:rsidRPr="00900DD4">
        <w:rPr>
          <w:rFonts w:ascii="Times New Roman" w:hAnsi="Times New Roman"/>
          <w:sz w:val="24"/>
          <w:szCs w:val="24"/>
        </w:rPr>
        <w:t>evidențiind</w:t>
      </w:r>
      <w:r w:rsidRPr="00900DD4">
        <w:rPr>
          <w:rFonts w:ascii="Times New Roman" w:hAnsi="Times New Roman"/>
          <w:sz w:val="24"/>
          <w:szCs w:val="24"/>
        </w:rPr>
        <w:t xml:space="preserve"> volumul mare de acțiuni în cadrul sistemului, structurat pe acţiunile importante, centralizat, la nivel național:</w:t>
      </w:r>
    </w:p>
    <w:p w14:paraId="5AEE169F" w14:textId="7D1A6EBE" w:rsidR="00DA3168" w:rsidRPr="00900DD4" w:rsidRDefault="00DA3168">
      <w:pPr>
        <w:tabs>
          <w:tab w:val="left" w:pos="567"/>
        </w:tabs>
        <w:spacing w:after="0" w:line="276" w:lineRule="auto"/>
        <w:ind w:firstLine="709"/>
        <w:jc w:val="both"/>
        <w:rPr>
          <w:rFonts w:ascii="Times New Roman" w:hAnsi="Times New Roman"/>
          <w:sz w:val="24"/>
          <w:szCs w:val="24"/>
        </w:rPr>
      </w:pPr>
    </w:p>
    <w:tbl>
      <w:tblPr>
        <w:tblStyle w:val="TableGridLight11"/>
        <w:tblpPr w:leftFromText="180" w:rightFromText="180" w:vertAnchor="text" w:horzAnchor="margin" w:tblpXSpec="center" w:tblpY="102"/>
        <w:tblW w:w="7196" w:type="dxa"/>
        <w:tblLayout w:type="fixed"/>
        <w:tblLook w:val="04A0" w:firstRow="1" w:lastRow="0" w:firstColumn="1" w:lastColumn="0" w:noHBand="0" w:noVBand="1"/>
      </w:tblPr>
      <w:tblGrid>
        <w:gridCol w:w="3714"/>
        <w:gridCol w:w="1781"/>
        <w:gridCol w:w="1701"/>
      </w:tblGrid>
      <w:tr w:rsidR="00DA3168" w:rsidRPr="00900DD4" w14:paraId="155AEBD8" w14:textId="77777777" w:rsidTr="002B6F5F">
        <w:trPr>
          <w:trHeight w:val="284"/>
        </w:trPr>
        <w:tc>
          <w:tcPr>
            <w:tcW w:w="3714" w:type="dxa"/>
            <w:noWrap/>
            <w:hideMark/>
          </w:tcPr>
          <w:p w14:paraId="52ED12DD" w14:textId="77777777" w:rsidR="00DA3168" w:rsidRPr="00900DD4" w:rsidRDefault="00DA3168" w:rsidP="002B6F5F">
            <w:pPr>
              <w:tabs>
                <w:tab w:val="left" w:pos="567"/>
              </w:tabs>
              <w:spacing w:after="0" w:line="276" w:lineRule="auto"/>
              <w:jc w:val="center"/>
              <w:rPr>
                <w:rFonts w:ascii="Times New Roman" w:hAnsi="Times New Roman" w:cs="Times New Roman"/>
                <w:sz w:val="24"/>
                <w:szCs w:val="24"/>
              </w:rPr>
            </w:pPr>
            <w:r w:rsidRPr="00900DD4">
              <w:rPr>
                <w:rFonts w:ascii="Times New Roman" w:hAnsi="Times New Roman" w:cs="Times New Roman"/>
                <w:sz w:val="24"/>
                <w:szCs w:val="24"/>
              </w:rPr>
              <w:t>Acţiune</w:t>
            </w:r>
          </w:p>
        </w:tc>
        <w:tc>
          <w:tcPr>
            <w:tcW w:w="1781" w:type="dxa"/>
            <w:shd w:val="clear" w:color="auto" w:fill="D9E2F3" w:themeFill="accent5" w:themeFillTint="33"/>
          </w:tcPr>
          <w:p w14:paraId="6BF98665" w14:textId="77777777" w:rsidR="00DA3168" w:rsidRPr="00900DD4" w:rsidRDefault="00DA3168" w:rsidP="002B6F5F">
            <w:pPr>
              <w:tabs>
                <w:tab w:val="left" w:pos="567"/>
              </w:tabs>
              <w:spacing w:after="0" w:line="276" w:lineRule="auto"/>
              <w:jc w:val="center"/>
              <w:rPr>
                <w:rFonts w:ascii="Times New Roman" w:hAnsi="Times New Roman" w:cs="Times New Roman"/>
                <w:sz w:val="24"/>
                <w:szCs w:val="24"/>
              </w:rPr>
            </w:pPr>
            <w:r w:rsidRPr="00900DD4">
              <w:rPr>
                <w:rFonts w:ascii="Times New Roman" w:hAnsi="Times New Roman" w:cs="Times New Roman"/>
                <w:sz w:val="24"/>
                <w:szCs w:val="24"/>
              </w:rPr>
              <w:t>Total în anul 2016</w:t>
            </w:r>
          </w:p>
        </w:tc>
        <w:tc>
          <w:tcPr>
            <w:tcW w:w="1701" w:type="dxa"/>
            <w:shd w:val="clear" w:color="auto" w:fill="E2EFD9" w:themeFill="accent6" w:themeFillTint="33"/>
            <w:noWrap/>
            <w:hideMark/>
          </w:tcPr>
          <w:p w14:paraId="5EA5AFEC" w14:textId="77777777" w:rsidR="00DA3168" w:rsidRPr="00900DD4" w:rsidRDefault="00DA3168" w:rsidP="002B6F5F">
            <w:pPr>
              <w:tabs>
                <w:tab w:val="left" w:pos="567"/>
              </w:tabs>
              <w:spacing w:after="0" w:line="276" w:lineRule="auto"/>
              <w:jc w:val="center"/>
              <w:rPr>
                <w:rFonts w:ascii="Times New Roman" w:hAnsi="Times New Roman" w:cs="Times New Roman"/>
                <w:sz w:val="24"/>
                <w:szCs w:val="24"/>
              </w:rPr>
            </w:pPr>
            <w:r w:rsidRPr="00900DD4">
              <w:rPr>
                <w:rFonts w:ascii="Times New Roman" w:hAnsi="Times New Roman" w:cs="Times New Roman"/>
                <w:sz w:val="24"/>
                <w:szCs w:val="24"/>
              </w:rPr>
              <w:t>Total în anul 2017</w:t>
            </w:r>
          </w:p>
        </w:tc>
      </w:tr>
      <w:tr w:rsidR="00DA3168" w:rsidRPr="00900DD4" w14:paraId="79CA5D8A" w14:textId="77777777" w:rsidTr="002B6F5F">
        <w:trPr>
          <w:trHeight w:hRule="exact" w:val="340"/>
        </w:trPr>
        <w:tc>
          <w:tcPr>
            <w:tcW w:w="3714" w:type="dxa"/>
            <w:noWrap/>
            <w:hideMark/>
          </w:tcPr>
          <w:p w14:paraId="5C1681A7" w14:textId="77777777" w:rsidR="00DA3168" w:rsidRPr="00900DD4" w:rsidRDefault="00DA3168" w:rsidP="002B6F5F">
            <w:pPr>
              <w:tabs>
                <w:tab w:val="left" w:pos="567"/>
              </w:tabs>
              <w:spacing w:after="0" w:line="276" w:lineRule="auto"/>
              <w:rPr>
                <w:rFonts w:ascii="Times New Roman" w:hAnsi="Times New Roman" w:cs="Times New Roman"/>
                <w:sz w:val="24"/>
                <w:szCs w:val="24"/>
              </w:rPr>
            </w:pPr>
            <w:r w:rsidRPr="00900DD4">
              <w:rPr>
                <w:rFonts w:ascii="Times New Roman" w:hAnsi="Times New Roman" w:cs="Times New Roman"/>
                <w:sz w:val="24"/>
                <w:szCs w:val="24"/>
              </w:rPr>
              <w:t>Adaugă delimitare</w:t>
            </w:r>
          </w:p>
        </w:tc>
        <w:tc>
          <w:tcPr>
            <w:tcW w:w="1781" w:type="dxa"/>
            <w:shd w:val="clear" w:color="auto" w:fill="D9E2F3" w:themeFill="accent5" w:themeFillTint="33"/>
          </w:tcPr>
          <w:p w14:paraId="6678C8BF" w14:textId="77777777" w:rsidR="00DA3168" w:rsidRPr="00900DD4" w:rsidRDefault="00DA3168" w:rsidP="002B6F5F">
            <w:pPr>
              <w:tabs>
                <w:tab w:val="left" w:pos="567"/>
              </w:tabs>
              <w:spacing w:after="0" w:line="276" w:lineRule="auto"/>
              <w:jc w:val="right"/>
              <w:rPr>
                <w:rFonts w:ascii="Times New Roman" w:hAnsi="Times New Roman" w:cs="Times New Roman"/>
                <w:sz w:val="24"/>
                <w:szCs w:val="24"/>
              </w:rPr>
            </w:pPr>
            <w:r w:rsidRPr="00900DD4">
              <w:rPr>
                <w:rFonts w:ascii="Times New Roman" w:hAnsi="Times New Roman" w:cs="Times New Roman"/>
                <w:sz w:val="24"/>
                <w:szCs w:val="24"/>
              </w:rPr>
              <w:t>4.792</w:t>
            </w:r>
          </w:p>
        </w:tc>
        <w:tc>
          <w:tcPr>
            <w:tcW w:w="1701" w:type="dxa"/>
            <w:shd w:val="clear" w:color="auto" w:fill="E2EFD9" w:themeFill="accent6" w:themeFillTint="33"/>
            <w:noWrap/>
            <w:hideMark/>
          </w:tcPr>
          <w:p w14:paraId="42BA2280" w14:textId="77777777" w:rsidR="00DA3168" w:rsidRPr="00900DD4" w:rsidRDefault="00DA3168" w:rsidP="002B6F5F">
            <w:pPr>
              <w:tabs>
                <w:tab w:val="left" w:pos="567"/>
              </w:tabs>
              <w:spacing w:after="0" w:line="276" w:lineRule="auto"/>
              <w:jc w:val="right"/>
              <w:rPr>
                <w:rFonts w:ascii="Times New Roman" w:hAnsi="Times New Roman" w:cs="Times New Roman"/>
                <w:sz w:val="24"/>
                <w:szCs w:val="24"/>
              </w:rPr>
            </w:pPr>
            <w:r w:rsidRPr="00900DD4">
              <w:rPr>
                <w:rFonts w:ascii="Times New Roman" w:hAnsi="Times New Roman" w:cs="Times New Roman"/>
                <w:sz w:val="24"/>
                <w:szCs w:val="24"/>
              </w:rPr>
              <w:t>1.260</w:t>
            </w:r>
          </w:p>
        </w:tc>
      </w:tr>
      <w:tr w:rsidR="00DA3168" w:rsidRPr="00900DD4" w14:paraId="4ED694E4" w14:textId="77777777" w:rsidTr="002B6F5F">
        <w:trPr>
          <w:trHeight w:hRule="exact" w:val="361"/>
        </w:trPr>
        <w:tc>
          <w:tcPr>
            <w:tcW w:w="3714" w:type="dxa"/>
            <w:noWrap/>
            <w:hideMark/>
          </w:tcPr>
          <w:p w14:paraId="63737D8D" w14:textId="77777777" w:rsidR="00DA3168" w:rsidRPr="00900DD4" w:rsidRDefault="00DA3168" w:rsidP="002B6F5F">
            <w:pPr>
              <w:tabs>
                <w:tab w:val="left" w:pos="567"/>
              </w:tabs>
              <w:spacing w:after="0" w:line="276" w:lineRule="auto"/>
              <w:rPr>
                <w:rFonts w:ascii="Times New Roman" w:hAnsi="Times New Roman" w:cs="Times New Roman"/>
                <w:sz w:val="24"/>
                <w:szCs w:val="24"/>
              </w:rPr>
            </w:pPr>
            <w:r w:rsidRPr="00900DD4">
              <w:rPr>
                <w:rFonts w:ascii="Times New Roman" w:hAnsi="Times New Roman" w:cs="Times New Roman"/>
                <w:sz w:val="24"/>
                <w:szCs w:val="24"/>
              </w:rPr>
              <w:t>Adăugare/Modificare document de radiere</w:t>
            </w:r>
          </w:p>
        </w:tc>
        <w:tc>
          <w:tcPr>
            <w:tcW w:w="1781" w:type="dxa"/>
            <w:shd w:val="clear" w:color="auto" w:fill="D9E2F3" w:themeFill="accent5" w:themeFillTint="33"/>
          </w:tcPr>
          <w:p w14:paraId="60A48554" w14:textId="77777777" w:rsidR="00DA3168" w:rsidRPr="00900DD4" w:rsidRDefault="00DA3168" w:rsidP="002B6F5F">
            <w:pPr>
              <w:tabs>
                <w:tab w:val="left" w:pos="567"/>
              </w:tabs>
              <w:spacing w:after="0" w:line="276" w:lineRule="auto"/>
              <w:jc w:val="right"/>
              <w:rPr>
                <w:rFonts w:ascii="Times New Roman" w:hAnsi="Times New Roman" w:cs="Times New Roman"/>
                <w:sz w:val="24"/>
                <w:szCs w:val="24"/>
              </w:rPr>
            </w:pPr>
            <w:r w:rsidRPr="00900DD4">
              <w:rPr>
                <w:rFonts w:ascii="Times New Roman" w:eastAsia="Times New Roman" w:hAnsi="Times New Roman" w:cs="Times New Roman"/>
                <w:sz w:val="24"/>
                <w:szCs w:val="24"/>
              </w:rPr>
              <w:t>256.965</w:t>
            </w:r>
          </w:p>
        </w:tc>
        <w:tc>
          <w:tcPr>
            <w:tcW w:w="1701" w:type="dxa"/>
            <w:shd w:val="clear" w:color="auto" w:fill="E2EFD9" w:themeFill="accent6" w:themeFillTint="33"/>
            <w:noWrap/>
            <w:hideMark/>
          </w:tcPr>
          <w:p w14:paraId="229BD211" w14:textId="77777777" w:rsidR="00DA3168" w:rsidRPr="00900DD4" w:rsidRDefault="00DA3168" w:rsidP="002B6F5F">
            <w:pPr>
              <w:tabs>
                <w:tab w:val="left" w:pos="567"/>
              </w:tabs>
              <w:spacing w:after="0" w:line="276" w:lineRule="auto"/>
              <w:jc w:val="right"/>
              <w:rPr>
                <w:rFonts w:ascii="Times New Roman" w:hAnsi="Times New Roman" w:cs="Times New Roman"/>
                <w:sz w:val="24"/>
                <w:szCs w:val="24"/>
              </w:rPr>
            </w:pPr>
            <w:r w:rsidRPr="00900DD4">
              <w:rPr>
                <w:rFonts w:ascii="Times New Roman" w:eastAsia="Times New Roman" w:hAnsi="Times New Roman" w:cs="Times New Roman"/>
                <w:sz w:val="24"/>
                <w:szCs w:val="24"/>
              </w:rPr>
              <w:t>265.252</w:t>
            </w:r>
          </w:p>
        </w:tc>
      </w:tr>
      <w:tr w:rsidR="00DA3168" w:rsidRPr="00900DD4" w14:paraId="617B1263" w14:textId="77777777" w:rsidTr="002B6F5F">
        <w:trPr>
          <w:trHeight w:hRule="exact" w:val="340"/>
        </w:trPr>
        <w:tc>
          <w:tcPr>
            <w:tcW w:w="3714" w:type="dxa"/>
            <w:noWrap/>
          </w:tcPr>
          <w:p w14:paraId="191AC9F2" w14:textId="77777777" w:rsidR="00DA3168" w:rsidRPr="00900DD4" w:rsidRDefault="00DA3168" w:rsidP="002B6F5F">
            <w:pPr>
              <w:tabs>
                <w:tab w:val="left" w:pos="567"/>
              </w:tabs>
              <w:spacing w:after="0" w:line="276" w:lineRule="auto"/>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Mutare alegător</w:t>
            </w:r>
          </w:p>
        </w:tc>
        <w:tc>
          <w:tcPr>
            <w:tcW w:w="1781" w:type="dxa"/>
            <w:shd w:val="clear" w:color="auto" w:fill="D9E2F3" w:themeFill="accent5" w:themeFillTint="33"/>
          </w:tcPr>
          <w:p w14:paraId="33C1F798"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22.169</w:t>
            </w:r>
          </w:p>
        </w:tc>
        <w:tc>
          <w:tcPr>
            <w:tcW w:w="1701" w:type="dxa"/>
            <w:shd w:val="clear" w:color="auto" w:fill="E2EFD9" w:themeFill="accent6" w:themeFillTint="33"/>
            <w:noWrap/>
          </w:tcPr>
          <w:p w14:paraId="33446247"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17.133</w:t>
            </w:r>
          </w:p>
        </w:tc>
      </w:tr>
      <w:tr w:rsidR="00DA3168" w:rsidRPr="00900DD4" w14:paraId="6B896C40" w14:textId="77777777" w:rsidTr="002B6F5F">
        <w:trPr>
          <w:trHeight w:hRule="exact" w:val="340"/>
        </w:trPr>
        <w:tc>
          <w:tcPr>
            <w:tcW w:w="3714" w:type="dxa"/>
            <w:noWrap/>
          </w:tcPr>
          <w:p w14:paraId="497D3C93" w14:textId="77777777" w:rsidR="00DA3168" w:rsidRPr="00900DD4" w:rsidRDefault="00DA3168" w:rsidP="002B6F5F">
            <w:pPr>
              <w:tabs>
                <w:tab w:val="left" w:pos="567"/>
              </w:tabs>
              <w:spacing w:after="0" w:line="276" w:lineRule="auto"/>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Șterge delimitare</w:t>
            </w:r>
          </w:p>
        </w:tc>
        <w:tc>
          <w:tcPr>
            <w:tcW w:w="1781" w:type="dxa"/>
            <w:shd w:val="clear" w:color="auto" w:fill="D9E2F3" w:themeFill="accent5" w:themeFillTint="33"/>
          </w:tcPr>
          <w:p w14:paraId="6489C0B9"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585</w:t>
            </w:r>
          </w:p>
          <w:p w14:paraId="13B35393"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p>
        </w:tc>
        <w:tc>
          <w:tcPr>
            <w:tcW w:w="1701" w:type="dxa"/>
            <w:shd w:val="clear" w:color="auto" w:fill="E2EFD9" w:themeFill="accent6" w:themeFillTint="33"/>
            <w:noWrap/>
          </w:tcPr>
          <w:p w14:paraId="6199E420"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233</w:t>
            </w:r>
          </w:p>
          <w:p w14:paraId="67D18287"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p>
        </w:tc>
      </w:tr>
      <w:tr w:rsidR="00DA3168" w:rsidRPr="00900DD4" w14:paraId="2A413FA3" w14:textId="77777777" w:rsidTr="002B6F5F">
        <w:trPr>
          <w:trHeight w:hRule="exact" w:val="340"/>
        </w:trPr>
        <w:tc>
          <w:tcPr>
            <w:tcW w:w="3714" w:type="dxa"/>
            <w:noWrap/>
          </w:tcPr>
          <w:p w14:paraId="120AD315" w14:textId="77777777" w:rsidR="00DA3168" w:rsidRPr="00900DD4" w:rsidRDefault="00DA3168" w:rsidP="002B6F5F">
            <w:pPr>
              <w:tabs>
                <w:tab w:val="left" w:pos="567"/>
              </w:tabs>
              <w:spacing w:after="0" w:line="276" w:lineRule="auto"/>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Ștergere documente de radiere</w:t>
            </w:r>
          </w:p>
        </w:tc>
        <w:tc>
          <w:tcPr>
            <w:tcW w:w="1781" w:type="dxa"/>
            <w:shd w:val="clear" w:color="auto" w:fill="D9E2F3" w:themeFill="accent5" w:themeFillTint="33"/>
          </w:tcPr>
          <w:p w14:paraId="44507B9C"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1.955</w:t>
            </w:r>
          </w:p>
        </w:tc>
        <w:tc>
          <w:tcPr>
            <w:tcW w:w="1701" w:type="dxa"/>
            <w:shd w:val="clear" w:color="auto" w:fill="E2EFD9" w:themeFill="accent6" w:themeFillTint="33"/>
            <w:noWrap/>
          </w:tcPr>
          <w:p w14:paraId="5EA2E53D" w14:textId="77777777" w:rsidR="00DA3168" w:rsidRPr="00900DD4" w:rsidRDefault="00DA3168" w:rsidP="002B6F5F">
            <w:pPr>
              <w:tabs>
                <w:tab w:val="left" w:pos="567"/>
              </w:tabs>
              <w:spacing w:after="0" w:line="276" w:lineRule="auto"/>
              <w:jc w:val="right"/>
              <w:rPr>
                <w:rFonts w:ascii="Times New Roman" w:eastAsia="Times New Roman" w:hAnsi="Times New Roman" w:cs="Times New Roman"/>
                <w:sz w:val="24"/>
                <w:szCs w:val="24"/>
              </w:rPr>
            </w:pPr>
            <w:r w:rsidRPr="00900DD4">
              <w:rPr>
                <w:rFonts w:ascii="Times New Roman" w:eastAsia="Times New Roman" w:hAnsi="Times New Roman" w:cs="Times New Roman"/>
                <w:sz w:val="24"/>
                <w:szCs w:val="24"/>
              </w:rPr>
              <w:t>1.919</w:t>
            </w:r>
          </w:p>
        </w:tc>
      </w:tr>
    </w:tbl>
    <w:p w14:paraId="6ACD0853" w14:textId="77777777" w:rsidR="00DA3168" w:rsidRPr="00900DD4" w:rsidRDefault="00DA3168">
      <w:pPr>
        <w:tabs>
          <w:tab w:val="left" w:pos="567"/>
        </w:tabs>
        <w:spacing w:after="0" w:line="276" w:lineRule="auto"/>
        <w:ind w:firstLine="709"/>
        <w:jc w:val="both"/>
        <w:rPr>
          <w:rFonts w:ascii="Times New Roman" w:hAnsi="Times New Roman"/>
          <w:sz w:val="24"/>
          <w:szCs w:val="24"/>
        </w:rPr>
      </w:pPr>
    </w:p>
    <w:p w14:paraId="6A2AED7E"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0BE5E51A"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0D92C042"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51E66517"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0EC0F747"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1BDB230E" w14:textId="77777777" w:rsidR="00DA3168" w:rsidRDefault="00DA3168">
      <w:pPr>
        <w:tabs>
          <w:tab w:val="left" w:pos="567"/>
        </w:tabs>
        <w:spacing w:after="0" w:line="276" w:lineRule="auto"/>
        <w:ind w:firstLine="720"/>
        <w:jc w:val="both"/>
        <w:rPr>
          <w:rFonts w:ascii="Times New Roman" w:hAnsi="Times New Roman"/>
          <w:b/>
          <w:sz w:val="24"/>
          <w:szCs w:val="24"/>
        </w:rPr>
      </w:pPr>
    </w:p>
    <w:p w14:paraId="26A02AAC" w14:textId="77777777" w:rsidR="00DA4755" w:rsidRDefault="00DA4755">
      <w:pPr>
        <w:tabs>
          <w:tab w:val="left" w:pos="567"/>
        </w:tabs>
        <w:spacing w:after="0" w:line="276" w:lineRule="auto"/>
        <w:ind w:firstLine="720"/>
        <w:jc w:val="both"/>
        <w:rPr>
          <w:rFonts w:ascii="Times New Roman" w:hAnsi="Times New Roman"/>
          <w:b/>
          <w:sz w:val="24"/>
          <w:szCs w:val="24"/>
        </w:rPr>
      </w:pPr>
    </w:p>
    <w:p w14:paraId="6991E060" w14:textId="77777777" w:rsidR="00DA4755" w:rsidRDefault="00DA4755">
      <w:pPr>
        <w:tabs>
          <w:tab w:val="left" w:pos="567"/>
        </w:tabs>
        <w:spacing w:after="0" w:line="276" w:lineRule="auto"/>
        <w:ind w:firstLine="720"/>
        <w:jc w:val="both"/>
        <w:rPr>
          <w:rFonts w:ascii="Times New Roman" w:hAnsi="Times New Roman"/>
          <w:b/>
          <w:sz w:val="24"/>
          <w:szCs w:val="24"/>
        </w:rPr>
      </w:pPr>
    </w:p>
    <w:p w14:paraId="1C599F30" w14:textId="77777777" w:rsidR="00DA4755" w:rsidRDefault="00DA4755">
      <w:pPr>
        <w:tabs>
          <w:tab w:val="left" w:pos="567"/>
        </w:tabs>
        <w:spacing w:after="0" w:line="276" w:lineRule="auto"/>
        <w:ind w:firstLine="720"/>
        <w:jc w:val="both"/>
        <w:rPr>
          <w:rFonts w:ascii="Times New Roman" w:hAnsi="Times New Roman"/>
          <w:b/>
          <w:sz w:val="24"/>
          <w:szCs w:val="24"/>
        </w:rPr>
      </w:pPr>
    </w:p>
    <w:p w14:paraId="353CC5E3" w14:textId="77777777" w:rsidR="00DA4755" w:rsidRPr="00900DD4" w:rsidRDefault="00DA4755">
      <w:pPr>
        <w:tabs>
          <w:tab w:val="left" w:pos="567"/>
        </w:tabs>
        <w:spacing w:after="0" w:line="276" w:lineRule="auto"/>
        <w:ind w:firstLine="720"/>
        <w:jc w:val="both"/>
        <w:rPr>
          <w:rFonts w:ascii="Times New Roman" w:hAnsi="Times New Roman"/>
          <w:b/>
          <w:sz w:val="24"/>
          <w:szCs w:val="24"/>
        </w:rPr>
      </w:pPr>
    </w:p>
    <w:p w14:paraId="40DC95C5" w14:textId="77777777" w:rsidR="00DA3168" w:rsidRPr="00900DD4" w:rsidRDefault="00DA3168">
      <w:pPr>
        <w:tabs>
          <w:tab w:val="left" w:pos="567"/>
        </w:tabs>
        <w:spacing w:after="0" w:line="276" w:lineRule="auto"/>
        <w:ind w:firstLine="720"/>
        <w:jc w:val="both"/>
        <w:rPr>
          <w:rFonts w:ascii="Times New Roman" w:hAnsi="Times New Roman"/>
          <w:b/>
          <w:sz w:val="24"/>
          <w:szCs w:val="24"/>
        </w:rPr>
      </w:pPr>
    </w:p>
    <w:p w14:paraId="696A7D8E" w14:textId="7268EC94" w:rsidR="00DA3168" w:rsidRPr="00900DD4" w:rsidRDefault="006765BB">
      <w:pPr>
        <w:tabs>
          <w:tab w:val="left" w:pos="567"/>
        </w:tabs>
        <w:spacing w:after="0" w:line="276" w:lineRule="auto"/>
        <w:ind w:firstLine="720"/>
        <w:jc w:val="both"/>
        <w:rPr>
          <w:rFonts w:ascii="Times New Roman" w:hAnsi="Times New Roman"/>
          <w:b/>
          <w:sz w:val="24"/>
          <w:szCs w:val="24"/>
        </w:rPr>
      </w:pPr>
      <w:r w:rsidRPr="00900DD4">
        <w:rPr>
          <w:rFonts w:ascii="Times New Roman" w:hAnsi="Times New Roman"/>
          <w:noProof/>
          <w:sz w:val="24"/>
          <w:szCs w:val="24"/>
          <w:lang w:eastAsia="ro-RO"/>
        </w:rPr>
        <w:drawing>
          <wp:anchor distT="0" distB="0" distL="114300" distR="114300" simplePos="0" relativeHeight="251656192" behindDoc="1" locked="0" layoutInCell="1" allowOverlap="1" wp14:anchorId="51F715ED" wp14:editId="38EB9C73">
            <wp:simplePos x="0" y="0"/>
            <wp:positionH relativeFrom="column">
              <wp:posOffset>3520440</wp:posOffset>
            </wp:positionH>
            <wp:positionV relativeFrom="paragraph">
              <wp:posOffset>143510</wp:posOffset>
            </wp:positionV>
            <wp:extent cx="2679700" cy="3145790"/>
            <wp:effectExtent l="0" t="0" r="6350" b="16510"/>
            <wp:wrapTight wrapText="bothSides">
              <wp:wrapPolygon edited="0">
                <wp:start x="0" y="0"/>
                <wp:lineTo x="0" y="21583"/>
                <wp:lineTo x="21498" y="21583"/>
                <wp:lineTo x="21498" y="0"/>
                <wp:lineTo x="0" y="0"/>
              </wp:wrapPolygon>
            </wp:wrapTight>
            <wp:docPr id="25" name="Diagramă 19">
              <a:extLst xmlns:a="http://schemas.openxmlformats.org/drawingml/2006/main">
                <a:ext uri="{FF2B5EF4-FFF2-40B4-BE49-F238E27FC236}">
                  <a16:creationId xmlns:a16="http://schemas.microsoft.com/office/drawing/2014/main" id="{3478B8A1-53E5-473D-B505-81DC78B02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900DD4">
        <w:rPr>
          <w:rFonts w:ascii="Times New Roman" w:hAnsi="Times New Roman"/>
          <w:noProof/>
          <w:sz w:val="24"/>
          <w:szCs w:val="24"/>
          <w:lang w:eastAsia="ro-RO"/>
        </w:rPr>
        <w:drawing>
          <wp:anchor distT="0" distB="0" distL="114300" distR="114300" simplePos="0" relativeHeight="251687936" behindDoc="1" locked="0" layoutInCell="1" allowOverlap="1" wp14:anchorId="355FAC5E" wp14:editId="41DDBB53">
            <wp:simplePos x="0" y="0"/>
            <wp:positionH relativeFrom="column">
              <wp:posOffset>511175</wp:posOffset>
            </wp:positionH>
            <wp:positionV relativeFrom="paragraph">
              <wp:posOffset>143510</wp:posOffset>
            </wp:positionV>
            <wp:extent cx="2590800" cy="3145790"/>
            <wp:effectExtent l="0" t="0" r="0" b="16510"/>
            <wp:wrapTight wrapText="bothSides">
              <wp:wrapPolygon edited="0">
                <wp:start x="0" y="0"/>
                <wp:lineTo x="0" y="21583"/>
                <wp:lineTo x="21441" y="21583"/>
                <wp:lineTo x="21441" y="0"/>
                <wp:lineTo x="0" y="0"/>
              </wp:wrapPolygon>
            </wp:wrapTight>
            <wp:docPr id="24" name="Diagramă 17">
              <a:extLst xmlns:a="http://schemas.openxmlformats.org/drawingml/2006/main">
                <a:ext uri="{FF2B5EF4-FFF2-40B4-BE49-F238E27FC236}">
                  <a16:creationId xmlns:a16="http://schemas.microsoft.com/office/drawing/2014/main" id="{9148DA54-A2E5-44DC-B51A-A1C6161EA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0155461" w14:textId="70096A22" w:rsidR="00DA3168" w:rsidRPr="00900DD4" w:rsidRDefault="00DA3168">
      <w:pPr>
        <w:tabs>
          <w:tab w:val="left" w:pos="567"/>
        </w:tabs>
        <w:spacing w:after="0" w:line="276" w:lineRule="auto"/>
        <w:ind w:firstLine="709"/>
        <w:jc w:val="both"/>
        <w:rPr>
          <w:rFonts w:ascii="Times New Roman" w:hAnsi="Times New Roman"/>
          <w:sz w:val="24"/>
          <w:szCs w:val="24"/>
          <w:highlight w:val="yellow"/>
        </w:rPr>
      </w:pPr>
    </w:p>
    <w:p w14:paraId="53323223" w14:textId="77777777" w:rsidR="006765BB" w:rsidRPr="00900DD4" w:rsidRDefault="006765BB" w:rsidP="002B6F5F">
      <w:pPr>
        <w:tabs>
          <w:tab w:val="left" w:pos="567"/>
        </w:tabs>
        <w:spacing w:after="0" w:line="276" w:lineRule="auto"/>
        <w:rPr>
          <w:rFonts w:ascii="Times New Roman" w:hAnsi="Times New Roman"/>
          <w:sz w:val="24"/>
          <w:szCs w:val="24"/>
          <w:highlight w:val="yellow"/>
        </w:rPr>
      </w:pPr>
      <w:r w:rsidRPr="00900DD4">
        <w:rPr>
          <w:rFonts w:ascii="Times New Roman" w:hAnsi="Times New Roman"/>
          <w:sz w:val="24"/>
          <w:szCs w:val="24"/>
          <w:highlight w:val="yellow"/>
        </w:rPr>
        <w:br w:type="page"/>
      </w:r>
    </w:p>
    <w:p w14:paraId="6FC3F8AD" w14:textId="4142DF63" w:rsidR="00E605F5" w:rsidRPr="00900DD4" w:rsidRDefault="00E605F5" w:rsidP="002B6F5F">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b/>
          <w:sz w:val="24"/>
          <w:szCs w:val="24"/>
        </w:rPr>
        <w:lastRenderedPageBreak/>
        <w:t>Date privind utilizatorii Registrului Electoral de la nivelul primăriilor</w:t>
      </w:r>
    </w:p>
    <w:p w14:paraId="756F8AA8" w14:textId="54F87BDF" w:rsidR="00D3042F" w:rsidRPr="00900DD4" w:rsidRDefault="00820B2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AEP</w:t>
      </w:r>
      <w:r w:rsidR="00AE6378" w:rsidRPr="00900DD4">
        <w:rPr>
          <w:rFonts w:ascii="Times New Roman" w:hAnsi="Times New Roman"/>
          <w:sz w:val="24"/>
          <w:szCs w:val="24"/>
        </w:rPr>
        <w:t xml:space="preserve"> </w:t>
      </w:r>
      <w:r w:rsidR="00E605F5" w:rsidRPr="00900DD4">
        <w:rPr>
          <w:rFonts w:ascii="Times New Roman" w:hAnsi="Times New Roman"/>
          <w:sz w:val="24"/>
          <w:szCs w:val="24"/>
        </w:rPr>
        <w:t>coordonează activitatea de creare, anulare și modificare de credențiale pentru</w:t>
      </w:r>
      <w:r w:rsidR="00E605F5" w:rsidRPr="00900DD4">
        <w:rPr>
          <w:rFonts w:ascii="Times New Roman" w:hAnsi="Times New Roman"/>
          <w:b/>
          <w:sz w:val="24"/>
          <w:szCs w:val="24"/>
        </w:rPr>
        <w:t xml:space="preserve"> </w:t>
      </w:r>
      <w:r w:rsidR="00E605F5" w:rsidRPr="00900DD4">
        <w:rPr>
          <w:rFonts w:ascii="Times New Roman" w:hAnsi="Times New Roman"/>
          <w:sz w:val="24"/>
          <w:szCs w:val="24"/>
        </w:rPr>
        <w:t xml:space="preserve">utilizatorii Registrului Electoral cu </w:t>
      </w:r>
      <w:r w:rsidR="00AE6378" w:rsidRPr="00900DD4">
        <w:rPr>
          <w:rFonts w:ascii="Times New Roman" w:hAnsi="Times New Roman"/>
          <w:sz w:val="24"/>
          <w:szCs w:val="24"/>
        </w:rPr>
        <w:t>cont</w:t>
      </w:r>
      <w:r w:rsidR="00E605F5" w:rsidRPr="00900DD4">
        <w:rPr>
          <w:rFonts w:ascii="Times New Roman" w:hAnsi="Times New Roman"/>
          <w:sz w:val="24"/>
          <w:szCs w:val="24"/>
        </w:rPr>
        <w:t xml:space="preserve"> de primar de la nivelul primăriilor</w:t>
      </w:r>
      <w:r w:rsidR="00AE6378" w:rsidRPr="00900DD4">
        <w:rPr>
          <w:rFonts w:ascii="Times New Roman" w:hAnsi="Times New Roman"/>
          <w:sz w:val="24"/>
          <w:szCs w:val="24"/>
        </w:rPr>
        <w:t>. N</w:t>
      </w:r>
      <w:r w:rsidR="00E605F5" w:rsidRPr="00900DD4">
        <w:rPr>
          <w:rFonts w:ascii="Times New Roman" w:hAnsi="Times New Roman"/>
          <w:sz w:val="24"/>
          <w:szCs w:val="24"/>
        </w:rPr>
        <w:t xml:space="preserve">umărul acestora a </w:t>
      </w:r>
      <w:r w:rsidR="00AE6378" w:rsidRPr="00900DD4">
        <w:rPr>
          <w:rFonts w:ascii="Times New Roman" w:hAnsi="Times New Roman"/>
          <w:sz w:val="24"/>
          <w:szCs w:val="24"/>
        </w:rPr>
        <w:t>fost</w:t>
      </w:r>
      <w:r w:rsidR="00E605F5" w:rsidRPr="00900DD4">
        <w:rPr>
          <w:rFonts w:ascii="Times New Roman" w:hAnsi="Times New Roman"/>
          <w:sz w:val="24"/>
          <w:szCs w:val="24"/>
        </w:rPr>
        <w:t xml:space="preserve">, </w:t>
      </w:r>
      <w:r w:rsidRPr="00900DD4">
        <w:rPr>
          <w:rFonts w:ascii="Times New Roman" w:hAnsi="Times New Roman"/>
          <w:sz w:val="24"/>
          <w:szCs w:val="24"/>
        </w:rPr>
        <w:t>la data de 31.12.2017</w:t>
      </w:r>
      <w:r w:rsidR="00E605F5" w:rsidRPr="00900DD4">
        <w:rPr>
          <w:rFonts w:ascii="Times New Roman" w:hAnsi="Times New Roman"/>
          <w:sz w:val="24"/>
          <w:szCs w:val="24"/>
        </w:rPr>
        <w:t xml:space="preserve">, de </w:t>
      </w:r>
      <w:r w:rsidR="00471065" w:rsidRPr="00900DD4">
        <w:rPr>
          <w:rFonts w:ascii="Times New Roman" w:hAnsi="Times New Roman"/>
          <w:b/>
          <w:sz w:val="24"/>
          <w:szCs w:val="24"/>
        </w:rPr>
        <w:t>15.731</w:t>
      </w:r>
      <w:r w:rsidR="00471065" w:rsidRPr="00900DD4">
        <w:rPr>
          <w:rFonts w:ascii="Times New Roman" w:hAnsi="Times New Roman"/>
          <w:sz w:val="24"/>
          <w:szCs w:val="24"/>
        </w:rPr>
        <w:t xml:space="preserve">, </w:t>
      </w:r>
      <w:r w:rsidR="00471065" w:rsidRPr="00900DD4">
        <w:rPr>
          <w:rFonts w:ascii="Times New Roman" w:hAnsi="Times New Roman"/>
          <w:b/>
          <w:sz w:val="24"/>
          <w:szCs w:val="24"/>
        </w:rPr>
        <w:t xml:space="preserve">8.016 </w:t>
      </w:r>
      <w:r w:rsidR="00E605F5" w:rsidRPr="00900DD4">
        <w:rPr>
          <w:rFonts w:ascii="Times New Roman" w:hAnsi="Times New Roman"/>
          <w:b/>
          <w:sz w:val="24"/>
          <w:szCs w:val="24"/>
        </w:rPr>
        <w:t>dintre aceștia fiind utilizatori activi</w:t>
      </w:r>
      <w:r w:rsidR="00E605F5" w:rsidRPr="00900DD4">
        <w:rPr>
          <w:rFonts w:ascii="Times New Roman" w:hAnsi="Times New Roman"/>
          <w:sz w:val="24"/>
          <w:szCs w:val="24"/>
        </w:rPr>
        <w:t xml:space="preserve">. </w:t>
      </w:r>
    </w:p>
    <w:p w14:paraId="712F32A5" w14:textId="20A502A5" w:rsidR="00471065" w:rsidRPr="00900DD4" w:rsidRDefault="0047106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Tabelul următor indică numărul utilizatorilor activi pe fiecare județ la data de 31.12.2017:</w:t>
      </w:r>
    </w:p>
    <w:p w14:paraId="324943CE" w14:textId="12A3C5EF" w:rsidR="00471065" w:rsidRPr="00900DD4" w:rsidRDefault="00D3042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84864" behindDoc="1" locked="0" layoutInCell="1" allowOverlap="1" wp14:anchorId="25103222" wp14:editId="726826EE">
            <wp:simplePos x="0" y="0"/>
            <wp:positionH relativeFrom="margin">
              <wp:posOffset>1054735</wp:posOffset>
            </wp:positionH>
            <wp:positionV relativeFrom="page">
              <wp:posOffset>2156062</wp:posOffset>
            </wp:positionV>
            <wp:extent cx="3866400" cy="5907600"/>
            <wp:effectExtent l="0" t="0" r="1270" b="0"/>
            <wp:wrapTopAndBottom/>
            <wp:docPr id="6"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6400" cy="59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3BA8C" w14:textId="77777777" w:rsidR="00D3042F" w:rsidRPr="00900DD4" w:rsidRDefault="00D3042F">
      <w:pPr>
        <w:tabs>
          <w:tab w:val="left" w:pos="567"/>
        </w:tabs>
        <w:spacing w:after="0" w:line="276" w:lineRule="auto"/>
        <w:ind w:firstLine="567"/>
        <w:jc w:val="both"/>
        <w:rPr>
          <w:rFonts w:ascii="Times New Roman" w:hAnsi="Times New Roman"/>
          <w:color w:val="FF0000"/>
          <w:sz w:val="24"/>
          <w:szCs w:val="24"/>
        </w:rPr>
      </w:pPr>
    </w:p>
    <w:p w14:paraId="1EB363EB" w14:textId="77777777" w:rsidR="00AE6378" w:rsidRPr="00900DD4" w:rsidRDefault="00AE6378">
      <w:pPr>
        <w:tabs>
          <w:tab w:val="left" w:pos="567"/>
        </w:tabs>
        <w:spacing w:after="0" w:line="276" w:lineRule="auto"/>
        <w:ind w:firstLine="567"/>
        <w:jc w:val="both"/>
        <w:rPr>
          <w:rFonts w:ascii="Times New Roman" w:hAnsi="Times New Roman"/>
          <w:color w:val="FF0000"/>
          <w:sz w:val="24"/>
          <w:szCs w:val="24"/>
        </w:rPr>
      </w:pPr>
    </w:p>
    <w:p w14:paraId="036D470C" w14:textId="4A97EE00" w:rsidR="00580159" w:rsidRPr="00900DD4" w:rsidRDefault="0047106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color w:val="FF0000"/>
          <w:sz w:val="24"/>
          <w:szCs w:val="24"/>
        </w:rPr>
        <w:tab/>
      </w:r>
      <w:r w:rsidR="00580159" w:rsidRPr="00900DD4">
        <w:rPr>
          <w:rFonts w:ascii="Times New Roman" w:hAnsi="Times New Roman"/>
          <w:sz w:val="24"/>
          <w:szCs w:val="24"/>
        </w:rPr>
        <w:t xml:space="preserve">Pentru fiecare adresă primită cu solicitări de acordare de noi </w:t>
      </w:r>
      <w:r w:rsidR="00355A45" w:rsidRPr="00900DD4">
        <w:rPr>
          <w:rFonts w:ascii="Times New Roman" w:hAnsi="Times New Roman"/>
          <w:sz w:val="24"/>
          <w:szCs w:val="24"/>
        </w:rPr>
        <w:t>date de autentificare</w:t>
      </w:r>
      <w:r w:rsidR="00580159" w:rsidRPr="00900DD4">
        <w:rPr>
          <w:rFonts w:ascii="Times New Roman" w:hAnsi="Times New Roman"/>
          <w:sz w:val="24"/>
          <w:szCs w:val="24"/>
        </w:rPr>
        <w:t xml:space="preserve">, </w:t>
      </w:r>
      <w:r w:rsidR="009A30D0" w:rsidRPr="00900DD4">
        <w:rPr>
          <w:rFonts w:ascii="Times New Roman" w:hAnsi="Times New Roman"/>
          <w:sz w:val="24"/>
          <w:szCs w:val="24"/>
        </w:rPr>
        <w:t>AEP</w:t>
      </w:r>
      <w:r w:rsidR="00580159" w:rsidRPr="00900DD4">
        <w:rPr>
          <w:rFonts w:ascii="Times New Roman" w:hAnsi="Times New Roman"/>
          <w:sz w:val="24"/>
          <w:szCs w:val="24"/>
        </w:rPr>
        <w:t xml:space="preserve"> </w:t>
      </w:r>
      <w:r w:rsidR="00EA5786" w:rsidRPr="00900DD4">
        <w:rPr>
          <w:rFonts w:ascii="Times New Roman" w:hAnsi="Times New Roman"/>
          <w:sz w:val="24"/>
          <w:szCs w:val="24"/>
        </w:rPr>
        <w:t>generează</w:t>
      </w:r>
      <w:r w:rsidR="00580159" w:rsidRPr="00900DD4">
        <w:rPr>
          <w:rFonts w:ascii="Times New Roman" w:hAnsi="Times New Roman"/>
          <w:sz w:val="24"/>
          <w:szCs w:val="24"/>
        </w:rPr>
        <w:t xml:space="preserve"> </w:t>
      </w:r>
      <w:r w:rsidR="00355A45" w:rsidRPr="00900DD4">
        <w:rPr>
          <w:rFonts w:ascii="Times New Roman" w:hAnsi="Times New Roman"/>
          <w:sz w:val="24"/>
          <w:szCs w:val="24"/>
        </w:rPr>
        <w:t>un nou nume de</w:t>
      </w:r>
      <w:r w:rsidR="00580159" w:rsidRPr="00900DD4">
        <w:rPr>
          <w:rFonts w:ascii="Times New Roman" w:hAnsi="Times New Roman"/>
          <w:sz w:val="24"/>
          <w:szCs w:val="24"/>
        </w:rPr>
        <w:t xml:space="preserve"> utilizator</w:t>
      </w:r>
      <w:r w:rsidR="00355A45" w:rsidRPr="00900DD4">
        <w:rPr>
          <w:rFonts w:ascii="Times New Roman" w:hAnsi="Times New Roman"/>
          <w:sz w:val="24"/>
          <w:szCs w:val="24"/>
        </w:rPr>
        <w:t xml:space="preserve"> </w:t>
      </w:r>
      <w:r w:rsidR="00580159" w:rsidRPr="00900DD4">
        <w:rPr>
          <w:rFonts w:ascii="Times New Roman" w:hAnsi="Times New Roman"/>
          <w:sz w:val="24"/>
          <w:szCs w:val="24"/>
        </w:rPr>
        <w:t>și</w:t>
      </w:r>
      <w:r w:rsidR="00355A45" w:rsidRPr="00900DD4">
        <w:rPr>
          <w:rFonts w:ascii="Times New Roman" w:hAnsi="Times New Roman"/>
          <w:sz w:val="24"/>
          <w:szCs w:val="24"/>
        </w:rPr>
        <w:t xml:space="preserve"> o</w:t>
      </w:r>
      <w:r w:rsidR="00580159" w:rsidRPr="00900DD4">
        <w:rPr>
          <w:rFonts w:ascii="Times New Roman" w:hAnsi="Times New Roman"/>
          <w:sz w:val="24"/>
          <w:szCs w:val="24"/>
        </w:rPr>
        <w:t xml:space="preserve"> </w:t>
      </w:r>
      <w:r w:rsidR="00DA4755">
        <w:rPr>
          <w:rFonts w:ascii="Times New Roman" w:hAnsi="Times New Roman"/>
          <w:sz w:val="24"/>
          <w:szCs w:val="24"/>
        </w:rPr>
        <w:t xml:space="preserve">nouă </w:t>
      </w:r>
      <w:r w:rsidR="00580159" w:rsidRPr="00900DD4">
        <w:rPr>
          <w:rFonts w:ascii="Times New Roman" w:hAnsi="Times New Roman"/>
          <w:sz w:val="24"/>
          <w:szCs w:val="24"/>
        </w:rPr>
        <w:t>parol</w:t>
      </w:r>
      <w:r w:rsidR="007237C7" w:rsidRPr="00900DD4">
        <w:rPr>
          <w:rFonts w:ascii="Times New Roman" w:hAnsi="Times New Roman"/>
          <w:sz w:val="24"/>
          <w:szCs w:val="24"/>
        </w:rPr>
        <w:t>ă</w:t>
      </w:r>
      <w:r w:rsidR="00580159" w:rsidRPr="00900DD4">
        <w:rPr>
          <w:rFonts w:ascii="Times New Roman" w:hAnsi="Times New Roman"/>
          <w:sz w:val="24"/>
          <w:szCs w:val="24"/>
        </w:rPr>
        <w:t xml:space="preserve">. În anul 2017 au fost generate </w:t>
      </w:r>
      <w:r w:rsidR="00580159" w:rsidRPr="00900DD4">
        <w:rPr>
          <w:rFonts w:ascii="Times New Roman" w:hAnsi="Times New Roman"/>
          <w:b/>
          <w:sz w:val="24"/>
          <w:szCs w:val="24"/>
        </w:rPr>
        <w:t>1</w:t>
      </w:r>
      <w:r w:rsidR="00E605F5" w:rsidRPr="00900DD4">
        <w:rPr>
          <w:rFonts w:ascii="Times New Roman" w:hAnsi="Times New Roman"/>
          <w:b/>
          <w:sz w:val="24"/>
          <w:szCs w:val="24"/>
        </w:rPr>
        <w:t>.</w:t>
      </w:r>
      <w:r w:rsidR="00580159" w:rsidRPr="00900DD4">
        <w:rPr>
          <w:rFonts w:ascii="Times New Roman" w:hAnsi="Times New Roman"/>
          <w:b/>
          <w:sz w:val="24"/>
          <w:szCs w:val="24"/>
        </w:rPr>
        <w:t xml:space="preserve">119 noi seturi de </w:t>
      </w:r>
      <w:r w:rsidR="00355A45" w:rsidRPr="00900DD4">
        <w:rPr>
          <w:rFonts w:ascii="Times New Roman" w:hAnsi="Times New Roman"/>
          <w:b/>
          <w:sz w:val="24"/>
          <w:szCs w:val="24"/>
        </w:rPr>
        <w:t>date de autentificare</w:t>
      </w:r>
      <w:r w:rsidR="00580159" w:rsidRPr="00900DD4">
        <w:rPr>
          <w:rFonts w:ascii="Times New Roman" w:hAnsi="Times New Roman"/>
          <w:sz w:val="24"/>
          <w:szCs w:val="24"/>
        </w:rPr>
        <w:t xml:space="preserve">, față de </w:t>
      </w:r>
      <w:r w:rsidR="00355A45" w:rsidRPr="00900DD4">
        <w:rPr>
          <w:rFonts w:ascii="Times New Roman" w:hAnsi="Times New Roman"/>
          <w:sz w:val="24"/>
          <w:szCs w:val="24"/>
        </w:rPr>
        <w:t xml:space="preserve">cele </w:t>
      </w:r>
      <w:r w:rsidR="00580159" w:rsidRPr="00900DD4">
        <w:rPr>
          <w:rFonts w:ascii="Times New Roman" w:hAnsi="Times New Roman"/>
          <w:sz w:val="24"/>
          <w:szCs w:val="24"/>
        </w:rPr>
        <w:t xml:space="preserve">896 </w:t>
      </w:r>
      <w:r w:rsidR="00355A45" w:rsidRPr="00900DD4">
        <w:rPr>
          <w:rFonts w:ascii="Times New Roman" w:hAnsi="Times New Roman"/>
          <w:sz w:val="24"/>
          <w:szCs w:val="24"/>
        </w:rPr>
        <w:t>generate în</w:t>
      </w:r>
      <w:r w:rsidR="00580159" w:rsidRPr="00900DD4">
        <w:rPr>
          <w:rFonts w:ascii="Times New Roman" w:hAnsi="Times New Roman"/>
          <w:sz w:val="24"/>
          <w:szCs w:val="24"/>
        </w:rPr>
        <w:t xml:space="preserve"> anul 2016</w:t>
      </w:r>
      <w:r w:rsidR="00EA5786" w:rsidRPr="00900DD4">
        <w:rPr>
          <w:rFonts w:ascii="Times New Roman" w:hAnsi="Times New Roman"/>
          <w:sz w:val="24"/>
          <w:szCs w:val="24"/>
        </w:rPr>
        <w:t>.</w:t>
      </w:r>
    </w:p>
    <w:p w14:paraId="2D22B5EA" w14:textId="77777777" w:rsidR="00B63CBB" w:rsidRPr="00900DD4" w:rsidRDefault="00B63CBB" w:rsidP="002B6F5F">
      <w:pPr>
        <w:tabs>
          <w:tab w:val="left" w:pos="567"/>
        </w:tabs>
        <w:spacing w:after="0" w:line="276" w:lineRule="auto"/>
        <w:rPr>
          <w:rFonts w:ascii="Times New Roman" w:hAnsi="Times New Roman"/>
          <w:sz w:val="24"/>
          <w:szCs w:val="24"/>
        </w:rPr>
      </w:pPr>
      <w:r w:rsidRPr="00900DD4">
        <w:rPr>
          <w:rFonts w:ascii="Times New Roman" w:hAnsi="Times New Roman"/>
          <w:sz w:val="24"/>
          <w:szCs w:val="24"/>
        </w:rPr>
        <w:br w:type="page"/>
      </w:r>
    </w:p>
    <w:p w14:paraId="124B3CFA" w14:textId="41925A54" w:rsidR="00580159" w:rsidRPr="00900DD4" w:rsidRDefault="00580159">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În perioada 01.01-31.12.201</w:t>
      </w:r>
      <w:r w:rsidR="00DA4755">
        <w:rPr>
          <w:rFonts w:ascii="Times New Roman" w:hAnsi="Times New Roman"/>
          <w:sz w:val="24"/>
          <w:szCs w:val="24"/>
        </w:rPr>
        <w:t>7</w:t>
      </w:r>
      <w:r w:rsidR="00383FEC" w:rsidRPr="00900DD4">
        <w:rPr>
          <w:rFonts w:ascii="Times New Roman" w:hAnsi="Times New Roman"/>
          <w:sz w:val="24"/>
          <w:szCs w:val="24"/>
        </w:rPr>
        <w:t>,</w:t>
      </w:r>
      <w:r w:rsidRPr="00900DD4">
        <w:rPr>
          <w:rFonts w:ascii="Times New Roman" w:hAnsi="Times New Roman"/>
          <w:sz w:val="24"/>
          <w:szCs w:val="24"/>
        </w:rPr>
        <w:t xml:space="preserve"> </w:t>
      </w:r>
      <w:r w:rsidRPr="00900DD4">
        <w:rPr>
          <w:rFonts w:ascii="Times New Roman" w:hAnsi="Times New Roman"/>
          <w:b/>
          <w:sz w:val="24"/>
          <w:szCs w:val="24"/>
        </w:rPr>
        <w:t>numărul utilizatorilor anulați a fost de 623</w:t>
      </w:r>
      <w:r w:rsidRPr="00900DD4">
        <w:rPr>
          <w:rFonts w:ascii="Times New Roman" w:hAnsi="Times New Roman"/>
          <w:sz w:val="24"/>
          <w:szCs w:val="24"/>
        </w:rPr>
        <w:t>.</w:t>
      </w:r>
    </w:p>
    <w:p w14:paraId="68667D13" w14:textId="59F5F966" w:rsidR="00EA5786" w:rsidRPr="00900DD4" w:rsidRDefault="00222A17">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33664" behindDoc="1" locked="0" layoutInCell="1" allowOverlap="1" wp14:anchorId="6909542B" wp14:editId="20AA791D">
            <wp:simplePos x="0" y="0"/>
            <wp:positionH relativeFrom="margin">
              <wp:posOffset>756285</wp:posOffset>
            </wp:positionH>
            <wp:positionV relativeFrom="paragraph">
              <wp:posOffset>90540</wp:posOffset>
            </wp:positionV>
            <wp:extent cx="4414520" cy="1794510"/>
            <wp:effectExtent l="0" t="0" r="5080" b="15240"/>
            <wp:wrapTight wrapText="bothSides">
              <wp:wrapPolygon edited="0">
                <wp:start x="0" y="0"/>
                <wp:lineTo x="0" y="21554"/>
                <wp:lineTo x="21532" y="21554"/>
                <wp:lineTo x="21532" y="0"/>
                <wp:lineTo x="0" y="0"/>
              </wp:wrapPolygon>
            </wp:wrapTight>
            <wp:docPr id="206" name="Diagramă 20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B6EFD56" w14:textId="786F1E9A" w:rsidR="00580159" w:rsidRPr="00900DD4" w:rsidRDefault="00580159">
      <w:pPr>
        <w:tabs>
          <w:tab w:val="left" w:pos="567"/>
        </w:tabs>
        <w:spacing w:after="0" w:line="276" w:lineRule="auto"/>
        <w:ind w:firstLine="709"/>
        <w:jc w:val="both"/>
        <w:rPr>
          <w:rFonts w:ascii="Times New Roman" w:hAnsi="Times New Roman"/>
          <w:sz w:val="24"/>
          <w:szCs w:val="24"/>
        </w:rPr>
      </w:pPr>
    </w:p>
    <w:p w14:paraId="396622EA" w14:textId="53F31F1E" w:rsidR="00EA5786" w:rsidRPr="00900DD4" w:rsidRDefault="00EA5786">
      <w:pPr>
        <w:tabs>
          <w:tab w:val="left" w:pos="567"/>
        </w:tabs>
        <w:spacing w:after="0" w:line="276" w:lineRule="auto"/>
        <w:ind w:firstLine="709"/>
        <w:jc w:val="both"/>
        <w:rPr>
          <w:rFonts w:ascii="Times New Roman" w:hAnsi="Times New Roman"/>
          <w:sz w:val="24"/>
          <w:szCs w:val="24"/>
        </w:rPr>
      </w:pPr>
    </w:p>
    <w:p w14:paraId="04272271" w14:textId="61D9DA3B" w:rsidR="00EA5786" w:rsidRPr="00900DD4" w:rsidRDefault="00EA5786">
      <w:pPr>
        <w:tabs>
          <w:tab w:val="left" w:pos="567"/>
        </w:tabs>
        <w:spacing w:after="0" w:line="276" w:lineRule="auto"/>
        <w:ind w:firstLine="709"/>
        <w:jc w:val="both"/>
        <w:rPr>
          <w:rFonts w:ascii="Times New Roman" w:hAnsi="Times New Roman"/>
          <w:sz w:val="24"/>
          <w:szCs w:val="24"/>
        </w:rPr>
      </w:pPr>
    </w:p>
    <w:p w14:paraId="399E29B0" w14:textId="77777777" w:rsidR="00EA5786" w:rsidRPr="00900DD4" w:rsidRDefault="00EA5786">
      <w:pPr>
        <w:tabs>
          <w:tab w:val="left" w:pos="567"/>
        </w:tabs>
        <w:spacing w:after="0" w:line="276" w:lineRule="auto"/>
        <w:ind w:firstLine="709"/>
        <w:jc w:val="both"/>
        <w:rPr>
          <w:rFonts w:ascii="Times New Roman" w:hAnsi="Times New Roman"/>
          <w:sz w:val="24"/>
          <w:szCs w:val="24"/>
        </w:rPr>
      </w:pPr>
    </w:p>
    <w:p w14:paraId="28E96958" w14:textId="3DE9CFF7" w:rsidR="00EA5786" w:rsidRPr="00900DD4" w:rsidRDefault="00EA5786">
      <w:pPr>
        <w:tabs>
          <w:tab w:val="left" w:pos="567"/>
        </w:tabs>
        <w:spacing w:after="0" w:line="276" w:lineRule="auto"/>
        <w:ind w:firstLine="709"/>
        <w:jc w:val="both"/>
        <w:rPr>
          <w:rFonts w:ascii="Times New Roman" w:hAnsi="Times New Roman"/>
          <w:sz w:val="24"/>
          <w:szCs w:val="24"/>
        </w:rPr>
      </w:pPr>
    </w:p>
    <w:p w14:paraId="76F70EF0" w14:textId="77777777" w:rsidR="00EA5786" w:rsidRPr="00900DD4" w:rsidRDefault="00EA5786">
      <w:pPr>
        <w:tabs>
          <w:tab w:val="left" w:pos="567"/>
        </w:tabs>
        <w:spacing w:after="0" w:line="276" w:lineRule="auto"/>
        <w:ind w:firstLine="709"/>
        <w:jc w:val="both"/>
        <w:rPr>
          <w:rFonts w:ascii="Times New Roman" w:hAnsi="Times New Roman"/>
          <w:sz w:val="24"/>
          <w:szCs w:val="24"/>
        </w:rPr>
      </w:pPr>
    </w:p>
    <w:p w14:paraId="2AF01AA9" w14:textId="7EB95839" w:rsidR="00EA5786" w:rsidRPr="00900DD4" w:rsidRDefault="00EA5786">
      <w:pPr>
        <w:tabs>
          <w:tab w:val="left" w:pos="567"/>
        </w:tabs>
        <w:spacing w:after="0" w:line="276" w:lineRule="auto"/>
        <w:ind w:firstLine="709"/>
        <w:jc w:val="both"/>
        <w:rPr>
          <w:rFonts w:ascii="Times New Roman" w:hAnsi="Times New Roman"/>
          <w:sz w:val="24"/>
          <w:szCs w:val="24"/>
        </w:rPr>
      </w:pPr>
    </w:p>
    <w:p w14:paraId="22D00FF0" w14:textId="77777777" w:rsidR="00EA5786" w:rsidRPr="00900DD4" w:rsidRDefault="00EA5786">
      <w:pPr>
        <w:tabs>
          <w:tab w:val="left" w:pos="567"/>
        </w:tabs>
        <w:spacing w:after="0" w:line="276" w:lineRule="auto"/>
        <w:ind w:firstLine="709"/>
        <w:jc w:val="both"/>
        <w:rPr>
          <w:rFonts w:ascii="Times New Roman" w:hAnsi="Times New Roman"/>
          <w:sz w:val="24"/>
          <w:szCs w:val="24"/>
        </w:rPr>
      </w:pPr>
    </w:p>
    <w:p w14:paraId="4D94CD79" w14:textId="5B49F399" w:rsidR="00EA5786" w:rsidRPr="00900DD4" w:rsidRDefault="00EA5786">
      <w:pPr>
        <w:tabs>
          <w:tab w:val="left" w:pos="567"/>
        </w:tabs>
        <w:spacing w:after="0" w:line="276" w:lineRule="auto"/>
        <w:ind w:firstLine="709"/>
        <w:jc w:val="both"/>
        <w:rPr>
          <w:rFonts w:ascii="Times New Roman" w:hAnsi="Times New Roman"/>
          <w:sz w:val="24"/>
          <w:szCs w:val="24"/>
        </w:rPr>
      </w:pPr>
    </w:p>
    <w:p w14:paraId="73A70A73" w14:textId="77777777" w:rsidR="00EA5786" w:rsidRPr="00900DD4" w:rsidRDefault="00EA5786">
      <w:pPr>
        <w:tabs>
          <w:tab w:val="left" w:pos="567"/>
        </w:tabs>
        <w:spacing w:after="0" w:line="276" w:lineRule="auto"/>
        <w:ind w:firstLine="709"/>
        <w:jc w:val="both"/>
        <w:rPr>
          <w:rFonts w:ascii="Times New Roman" w:hAnsi="Times New Roman"/>
          <w:sz w:val="24"/>
          <w:szCs w:val="24"/>
        </w:rPr>
      </w:pPr>
    </w:p>
    <w:p w14:paraId="2E10C10C" w14:textId="77777777" w:rsidR="00AB674A" w:rsidRPr="00900DD4" w:rsidRDefault="00AB674A">
      <w:pPr>
        <w:tabs>
          <w:tab w:val="left" w:pos="567"/>
        </w:tabs>
        <w:spacing w:after="0" w:line="276" w:lineRule="auto"/>
        <w:ind w:firstLine="709"/>
        <w:jc w:val="both"/>
        <w:rPr>
          <w:rFonts w:ascii="Times New Roman" w:hAnsi="Times New Roman"/>
          <w:sz w:val="24"/>
          <w:szCs w:val="24"/>
        </w:rPr>
      </w:pPr>
    </w:p>
    <w:p w14:paraId="15A3B122" w14:textId="3CBCC6FB" w:rsidR="00595661" w:rsidRPr="00900DD4" w:rsidRDefault="00912391" w:rsidP="002B6F5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D</w:t>
      </w:r>
      <w:r w:rsidR="00AE6378" w:rsidRPr="00900DD4">
        <w:rPr>
          <w:rFonts w:ascii="Times New Roman" w:hAnsi="Times New Roman"/>
          <w:b/>
          <w:sz w:val="24"/>
          <w:szCs w:val="24"/>
        </w:rPr>
        <w:t>ezvoltarea Registrului electoral</w:t>
      </w:r>
    </w:p>
    <w:p w14:paraId="72F8441C" w14:textId="7D334B99" w:rsidR="00A17ECB" w:rsidRPr="00900DD4" w:rsidRDefault="00094BC9" w:rsidP="002B6F5F">
      <w:pPr>
        <w:tabs>
          <w:tab w:val="left" w:pos="567"/>
        </w:tabs>
        <w:spacing w:line="276" w:lineRule="auto"/>
        <w:ind w:firstLine="567"/>
        <w:jc w:val="both"/>
        <w:rPr>
          <w:rFonts w:ascii="Times New Roman" w:hAnsi="Times New Roman"/>
          <w:sz w:val="24"/>
          <w:szCs w:val="24"/>
        </w:rPr>
      </w:pPr>
      <w:r w:rsidRPr="00900DD4">
        <w:rPr>
          <w:rFonts w:ascii="Times New Roman" w:hAnsi="Times New Roman"/>
          <w:sz w:val="24"/>
          <w:szCs w:val="24"/>
        </w:rPr>
        <w:t>Alături de activitățile prezentate mai sus, AEP a continuat dezvoltarea Registrului electoral</w:t>
      </w:r>
      <w:r w:rsidR="00AE6378" w:rsidRPr="00900DD4">
        <w:rPr>
          <w:rFonts w:ascii="Times New Roman" w:hAnsi="Times New Roman"/>
          <w:sz w:val="24"/>
          <w:szCs w:val="24"/>
        </w:rPr>
        <w:t>,</w:t>
      </w:r>
      <w:r w:rsidRPr="00900DD4">
        <w:rPr>
          <w:rFonts w:ascii="Times New Roman" w:hAnsi="Times New Roman"/>
          <w:sz w:val="24"/>
          <w:szCs w:val="24"/>
        </w:rPr>
        <w:t xml:space="preserve"> </w:t>
      </w:r>
      <w:r w:rsidR="00A17ECB" w:rsidRPr="00900DD4">
        <w:rPr>
          <w:rFonts w:ascii="Times New Roman" w:hAnsi="Times New Roman"/>
          <w:sz w:val="24"/>
          <w:szCs w:val="24"/>
        </w:rPr>
        <w:t xml:space="preserve">fiind actualizate și </w:t>
      </w:r>
      <w:r w:rsidR="00A17ECB" w:rsidRPr="00900DD4">
        <w:rPr>
          <w:rFonts w:ascii="Times New Roman" w:hAnsi="Times New Roman"/>
          <w:b/>
          <w:sz w:val="24"/>
          <w:szCs w:val="24"/>
        </w:rPr>
        <w:t>dezvoltate noi module</w:t>
      </w:r>
      <w:r w:rsidR="00A17ECB" w:rsidRPr="00900DD4">
        <w:rPr>
          <w:rFonts w:ascii="Times New Roman" w:hAnsi="Times New Roman"/>
          <w:sz w:val="24"/>
          <w:szCs w:val="24"/>
        </w:rPr>
        <w:t xml:space="preserve">: modulul pentru facilitarea comunicării cetățenilor cu primarul, modulul offline pentru primării și modulul de acces pe baza </w:t>
      </w:r>
      <w:r w:rsidR="007E026C" w:rsidRPr="00900DD4">
        <w:rPr>
          <w:rFonts w:ascii="Times New Roman" w:hAnsi="Times New Roman"/>
          <w:sz w:val="24"/>
          <w:szCs w:val="24"/>
        </w:rPr>
        <w:t>unui</w:t>
      </w:r>
      <w:r w:rsidR="00A17ECB" w:rsidRPr="00900DD4">
        <w:rPr>
          <w:rFonts w:ascii="Times New Roman" w:hAnsi="Times New Roman"/>
          <w:sz w:val="24"/>
          <w:szCs w:val="24"/>
        </w:rPr>
        <w:t xml:space="preserve"> certificat digital calificat.</w:t>
      </w:r>
    </w:p>
    <w:p w14:paraId="72D8BD0A" w14:textId="77777777" w:rsidR="00BB60CF" w:rsidRPr="00900DD4" w:rsidRDefault="00BB60CF">
      <w:pPr>
        <w:pStyle w:val="ListParagraph"/>
        <w:numPr>
          <w:ilvl w:val="0"/>
          <w:numId w:val="28"/>
        </w:numPr>
        <w:tabs>
          <w:tab w:val="left" w:pos="567"/>
        </w:tabs>
        <w:spacing w:after="0" w:line="276" w:lineRule="auto"/>
        <w:jc w:val="both"/>
        <w:rPr>
          <w:rFonts w:ascii="Times New Roman" w:hAnsi="Times New Roman"/>
          <w:b/>
          <w:i/>
          <w:sz w:val="24"/>
          <w:szCs w:val="24"/>
        </w:rPr>
      </w:pPr>
      <w:r w:rsidRPr="00900DD4">
        <w:rPr>
          <w:rFonts w:ascii="Times New Roman" w:hAnsi="Times New Roman"/>
          <w:b/>
          <w:i/>
          <w:sz w:val="24"/>
          <w:szCs w:val="24"/>
        </w:rPr>
        <w:t>Dezvoltarea componentei pentru facilitarea comunicării cetățenilor cu primarul</w:t>
      </w:r>
    </w:p>
    <w:p w14:paraId="1CFBF334" w14:textId="467070B7" w:rsidR="003A7619" w:rsidRPr="00900DD4" w:rsidRDefault="003A7619" w:rsidP="002B6F5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Obiectivul dezvoltării acestei componente în cadrul portalului Registrul Electoral are în vedere facilita</w:t>
      </w:r>
      <w:r w:rsidR="00AE6378" w:rsidRPr="00900DD4">
        <w:rPr>
          <w:rFonts w:ascii="Times New Roman" w:hAnsi="Times New Roman"/>
          <w:sz w:val="24"/>
          <w:szCs w:val="24"/>
        </w:rPr>
        <w:t>r</w:t>
      </w:r>
      <w:r w:rsidRPr="00900DD4">
        <w:rPr>
          <w:rFonts w:ascii="Times New Roman" w:hAnsi="Times New Roman"/>
          <w:sz w:val="24"/>
          <w:szCs w:val="24"/>
        </w:rPr>
        <w:t>ea comunicării cetățenilor cu autoritățile implicate în desfășurarea procesului electoral din România prin implementarea unui sistem de sesizări/petiții cu ajutorul căruia cetățenii pot sesiza incorectitudinea datelor proprii din Registrul Electoral.</w:t>
      </w:r>
    </w:p>
    <w:p w14:paraId="08ADCDB0" w14:textId="62A10441" w:rsidR="003A7619" w:rsidRPr="00900DD4" w:rsidRDefault="003A7619" w:rsidP="002B6F5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Cetățenii au posibilitatea de a transmite o cerere online prin care solicită primarului informații cu privire la propriile date înscrise în Registrul Electoral. Cererea completată online se va tipări, semna și depune la primărie. De asemenea, cetățenii pot depune online sesizări/petiții cu privire la incorectitudinea datelor proprii din Registrul Electoral. Acest modul poartă denumirea ,,Comunicarea Cetățenilor cu Primarul” și este dezvoltat ținând cont de trei profile de utilizatori diferite, și anume</w:t>
      </w:r>
      <w:r w:rsidR="00AE6378" w:rsidRPr="00900DD4">
        <w:rPr>
          <w:rFonts w:ascii="Times New Roman" w:hAnsi="Times New Roman"/>
          <w:sz w:val="24"/>
          <w:szCs w:val="24"/>
        </w:rPr>
        <w:t>:</w:t>
      </w:r>
      <w:r w:rsidRPr="00900DD4">
        <w:rPr>
          <w:rFonts w:ascii="Times New Roman" w:hAnsi="Times New Roman"/>
          <w:sz w:val="24"/>
          <w:szCs w:val="24"/>
        </w:rPr>
        <w:t xml:space="preserve"> cetățeni autentificați în cadrul portalului Registrul Electoral, primari sau personalul AEP.</w:t>
      </w:r>
    </w:p>
    <w:p w14:paraId="0EB88A78" w14:textId="77777777" w:rsidR="003A7619" w:rsidRPr="00900DD4" w:rsidRDefault="003A7619" w:rsidP="002B6F5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Astfel, cetățenii vor putea transmite cereri online prin care solicită primarului sau AEP-ului, atât informații cu privire la propriile date înscrise în RE, cât și efectuarea unor operațiuni în RE conform legislației specifice în vigoare. Cererile completate online și stadiul lor de rezolvare (starea cererii) se vor afișa ca înregistrări în sistem, sau în interfețele de tip Primar sau AEP, în funcție de actorii instituționali implicați. De asemenea, cetățenii vor putea să tipărească, să semneze și să transmită cererile direct la sediile instituțiilor vizate, în format fizic. Tipurile de cereri disponibile sunt:</w:t>
      </w:r>
    </w:p>
    <w:p w14:paraId="58A4D38A"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exercitare drept acces la date din Registrul electoral – România</w:t>
      </w:r>
    </w:p>
    <w:p w14:paraId="46544CF1"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pentru îndreptare omisiuni, înscrieri greșite și erori din Registrul electoral</w:t>
      </w:r>
    </w:p>
    <w:p w14:paraId="2B18A466"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radiere a unui alegător decedat</w:t>
      </w:r>
    </w:p>
    <w:p w14:paraId="6B67B7A4"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Sesizare de radiere a unui alegător decedat</w:t>
      </w:r>
    </w:p>
    <w:p w14:paraId="04FCFF93"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înscriere în Registrul electoral cu reședința în România</w:t>
      </w:r>
    </w:p>
    <w:p w14:paraId="78E55A94"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reînregistrare în Registrul electoral</w:t>
      </w:r>
    </w:p>
    <w:p w14:paraId="11D0D81B"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lastRenderedPageBreak/>
        <w:t>•</w:t>
      </w:r>
      <w:r w:rsidRPr="00900DD4">
        <w:rPr>
          <w:rFonts w:ascii="Times New Roman" w:hAnsi="Times New Roman"/>
          <w:sz w:val="24"/>
          <w:szCs w:val="24"/>
        </w:rPr>
        <w:tab/>
        <w:t>Cerere de suspendare din corpul experților electorali</w:t>
      </w:r>
    </w:p>
    <w:p w14:paraId="13FF2C7F"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retragere din corpul experților electorali</w:t>
      </w:r>
    </w:p>
    <w:p w14:paraId="3F5ACFD1"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admitere în corpul experților electorali pe bază de aviz favorabil</w:t>
      </w:r>
    </w:p>
    <w:p w14:paraId="19E349F0"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de admitere în corpul experților electorali din străinătate pe bază de examen</w:t>
      </w:r>
    </w:p>
    <w:p w14:paraId="3F983AD4"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acces la informații – Străinătate</w:t>
      </w:r>
    </w:p>
    <w:p w14:paraId="4E15AB29"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înrolare cont</w:t>
      </w:r>
    </w:p>
    <w:p w14:paraId="30541D0F"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Întâmpinare pentru îndreptare erori din Registrul electoral</w:t>
      </w:r>
    </w:p>
    <w:p w14:paraId="25EBA822"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Cerere verificare drept de vot</w:t>
      </w:r>
    </w:p>
    <w:p w14:paraId="5C9DF877" w14:textId="77777777" w:rsidR="003A7619" w:rsidRPr="00900DD4" w:rsidRDefault="003A7619">
      <w:pPr>
        <w:tabs>
          <w:tab w:val="left" w:pos="567"/>
        </w:tabs>
        <w:spacing w:after="0" w:line="276" w:lineRule="auto"/>
        <w:ind w:firstLine="568"/>
        <w:jc w:val="both"/>
        <w:rPr>
          <w:rFonts w:ascii="Times New Roman" w:hAnsi="Times New Roman"/>
          <w:sz w:val="24"/>
          <w:szCs w:val="24"/>
        </w:rPr>
      </w:pPr>
    </w:p>
    <w:p w14:paraId="3351DE73" w14:textId="71962846" w:rsidR="003A7619" w:rsidRPr="00900DD4" w:rsidRDefault="003A7619">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 xml:space="preserve">Modulul ,,Comunicarea Cetățenilor cu autoritățile electorale” dispune de mai multe funcționalități, clasificate după tipul de utilizator: </w:t>
      </w:r>
    </w:p>
    <w:p w14:paraId="2893EB42" w14:textId="77777777" w:rsidR="00177C4E" w:rsidRPr="00900DD4" w:rsidRDefault="00177C4E">
      <w:pPr>
        <w:tabs>
          <w:tab w:val="left" w:pos="567"/>
        </w:tabs>
        <w:spacing w:after="0" w:line="276" w:lineRule="auto"/>
        <w:ind w:firstLine="568"/>
        <w:jc w:val="both"/>
        <w:rPr>
          <w:rFonts w:ascii="Times New Roman" w:hAnsi="Times New Roman"/>
          <w:sz w:val="24"/>
          <w:szCs w:val="24"/>
        </w:rPr>
      </w:pPr>
    </w:p>
    <w:p w14:paraId="66CFA6DC" w14:textId="77777777" w:rsidR="003A7619" w:rsidRPr="00900DD4" w:rsidRDefault="003A7619">
      <w:pPr>
        <w:tabs>
          <w:tab w:val="left" w:pos="567"/>
        </w:tabs>
        <w:spacing w:after="0" w:line="276" w:lineRule="auto"/>
        <w:ind w:left="567" w:hanging="283"/>
        <w:jc w:val="both"/>
        <w:rPr>
          <w:rFonts w:ascii="Times New Roman" w:hAnsi="Times New Roman"/>
          <w:b/>
          <w:i/>
          <w:sz w:val="24"/>
          <w:szCs w:val="24"/>
        </w:rPr>
      </w:pPr>
      <w:r w:rsidRPr="00900DD4">
        <w:rPr>
          <w:rFonts w:ascii="Times New Roman" w:hAnsi="Times New Roman"/>
          <w:b/>
          <w:i/>
          <w:sz w:val="24"/>
          <w:szCs w:val="24"/>
        </w:rPr>
        <w:t>a.</w:t>
      </w:r>
      <w:r w:rsidRPr="00900DD4">
        <w:rPr>
          <w:rFonts w:ascii="Times New Roman" w:hAnsi="Times New Roman"/>
          <w:b/>
          <w:i/>
          <w:sz w:val="24"/>
          <w:szCs w:val="24"/>
        </w:rPr>
        <w:tab/>
        <w:t>Utilizatorul cu profil de Cetățean</w:t>
      </w:r>
    </w:p>
    <w:p w14:paraId="474131E5" w14:textId="77777777" w:rsidR="003A7619" w:rsidRPr="00900DD4" w:rsidRDefault="003A7619" w:rsidP="002B6F5F">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Acest tip de utilizatori autentificați cu nume de utilizator și parolă pot efectua următoarele operațiuni:</w:t>
      </w:r>
    </w:p>
    <w:p w14:paraId="2B23EE37" w14:textId="77777777"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completarea de formulare și descărcarea de cereri precompletate;</w:t>
      </w:r>
    </w:p>
    <w:p w14:paraId="1C768D86" w14:textId="27181B79"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descărcarea de modele de cereri</w:t>
      </w:r>
      <w:r w:rsidR="00A04409" w:rsidRPr="00900DD4">
        <w:rPr>
          <w:rFonts w:ascii="Times New Roman" w:hAnsi="Times New Roman"/>
          <w:sz w:val="24"/>
          <w:szCs w:val="24"/>
        </w:rPr>
        <w:t>;</w:t>
      </w:r>
      <w:r w:rsidRPr="00900DD4">
        <w:rPr>
          <w:rFonts w:ascii="Times New Roman" w:hAnsi="Times New Roman"/>
          <w:sz w:val="24"/>
          <w:szCs w:val="24"/>
        </w:rPr>
        <w:t xml:space="preserve"> </w:t>
      </w:r>
    </w:p>
    <w:p w14:paraId="0B20037B" w14:textId="35CABA2A"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încărcarea cererilor semnate fizic sau digital, a CI (copie) și transmiterea către AEP sau o primărie</w:t>
      </w:r>
      <w:r w:rsidR="00A04409" w:rsidRPr="00900DD4">
        <w:rPr>
          <w:rFonts w:ascii="Times New Roman" w:hAnsi="Times New Roman"/>
          <w:sz w:val="24"/>
          <w:szCs w:val="24"/>
        </w:rPr>
        <w:t>;</w:t>
      </w:r>
      <w:r w:rsidRPr="00900DD4">
        <w:rPr>
          <w:rFonts w:ascii="Times New Roman" w:hAnsi="Times New Roman"/>
          <w:sz w:val="24"/>
          <w:szCs w:val="24"/>
        </w:rPr>
        <w:t xml:space="preserve"> </w:t>
      </w:r>
    </w:p>
    <w:p w14:paraId="66324931" w14:textId="75C1CE99"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verificarea secției de votare de arondare</w:t>
      </w:r>
      <w:r w:rsidR="00A04409" w:rsidRPr="00900DD4">
        <w:rPr>
          <w:rFonts w:ascii="Times New Roman" w:hAnsi="Times New Roman"/>
          <w:sz w:val="24"/>
          <w:szCs w:val="24"/>
        </w:rPr>
        <w:t>;</w:t>
      </w:r>
    </w:p>
    <w:p w14:paraId="322ECFE4" w14:textId="7FD81021" w:rsidR="003A7619" w:rsidRPr="00900DD4" w:rsidRDefault="003A7619">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verificarea adresei de domiciliu completă</w:t>
      </w:r>
      <w:r w:rsidR="00A04409" w:rsidRPr="00900DD4">
        <w:rPr>
          <w:rFonts w:ascii="Times New Roman" w:hAnsi="Times New Roman"/>
          <w:sz w:val="24"/>
          <w:szCs w:val="24"/>
        </w:rPr>
        <w:t>.</w:t>
      </w:r>
    </w:p>
    <w:p w14:paraId="21C93D73" w14:textId="3EFC2834" w:rsidR="00BB60CF" w:rsidRPr="00900DD4" w:rsidRDefault="00BB60C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Modulul permite cetățenilor să descarce documente de tip .docx și .pdf și să încarce documente de tip .pdf, .bmp, .jpeg, .tiff semnate sau nu cu certificat digital. Un aspect important este acela că introducerea de cereri și sesizări se poate face doar din contul de utilizator.</w:t>
      </w:r>
      <w:r w:rsidR="005D27F9" w:rsidRPr="00900DD4">
        <w:rPr>
          <w:rFonts w:ascii="Times New Roman" w:hAnsi="Times New Roman"/>
          <w:sz w:val="24"/>
          <w:szCs w:val="24"/>
        </w:rPr>
        <w:t xml:space="preserve"> </w:t>
      </w:r>
      <w:r w:rsidRPr="00900DD4">
        <w:rPr>
          <w:rFonts w:ascii="Times New Roman" w:hAnsi="Times New Roman"/>
          <w:sz w:val="24"/>
          <w:szCs w:val="24"/>
        </w:rPr>
        <w:t xml:space="preserve">Printr-o interfață dezvoltată în cadrul contului propriu din portalul public, cetățeanul poate consulta sesizările active cât și cele soluționate. După ce accesează meniul </w:t>
      </w:r>
      <w:r w:rsidR="005474F9" w:rsidRPr="00900DD4">
        <w:rPr>
          <w:rFonts w:ascii="Times New Roman" w:hAnsi="Times New Roman"/>
          <w:sz w:val="24"/>
          <w:szCs w:val="24"/>
        </w:rPr>
        <w:t>,,</w:t>
      </w:r>
      <w:r w:rsidRPr="00900DD4">
        <w:rPr>
          <w:rFonts w:ascii="Times New Roman" w:hAnsi="Times New Roman"/>
          <w:sz w:val="24"/>
          <w:szCs w:val="24"/>
        </w:rPr>
        <w:t>Cereri</w:t>
      </w:r>
      <w:r w:rsidR="005474F9" w:rsidRPr="00900DD4">
        <w:rPr>
          <w:rFonts w:ascii="Times New Roman" w:hAnsi="Times New Roman"/>
          <w:sz w:val="24"/>
          <w:szCs w:val="24"/>
        </w:rPr>
        <w:t>”</w:t>
      </w:r>
      <w:r w:rsidRPr="00900DD4">
        <w:rPr>
          <w:rFonts w:ascii="Times New Roman" w:hAnsi="Times New Roman"/>
          <w:sz w:val="24"/>
          <w:szCs w:val="24"/>
        </w:rPr>
        <w:t xml:space="preserve"> și alege un tip de cerere, </w:t>
      </w:r>
      <w:r w:rsidR="005474F9" w:rsidRPr="00900DD4">
        <w:rPr>
          <w:rFonts w:ascii="Times New Roman" w:hAnsi="Times New Roman"/>
          <w:sz w:val="24"/>
          <w:szCs w:val="24"/>
        </w:rPr>
        <w:t>c</w:t>
      </w:r>
      <w:r w:rsidRPr="00900DD4">
        <w:rPr>
          <w:rFonts w:ascii="Times New Roman" w:hAnsi="Times New Roman"/>
          <w:sz w:val="24"/>
          <w:szCs w:val="24"/>
        </w:rPr>
        <w:t>etățeanul poate consult</w:t>
      </w:r>
      <w:r w:rsidR="005D27F9" w:rsidRPr="00900DD4">
        <w:rPr>
          <w:rFonts w:ascii="Times New Roman" w:hAnsi="Times New Roman"/>
          <w:sz w:val="24"/>
          <w:szCs w:val="24"/>
        </w:rPr>
        <w:t>a</w:t>
      </w:r>
      <w:r w:rsidRPr="00900DD4">
        <w:rPr>
          <w:rFonts w:ascii="Times New Roman" w:hAnsi="Times New Roman"/>
          <w:sz w:val="24"/>
          <w:szCs w:val="24"/>
        </w:rPr>
        <w:t xml:space="preserve"> lista sa de cereri și sesizări, fiecare element din listă putând să se afle într-una dintre stările:</w:t>
      </w:r>
    </w:p>
    <w:p w14:paraId="40471F4C" w14:textId="7DF936DB" w:rsidR="00BB60CF" w:rsidRPr="00900DD4" w:rsidRDefault="00BB60C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în lucru: cererea este în lucru la cetățean</w:t>
      </w:r>
      <w:r w:rsidR="00A04409" w:rsidRPr="00900DD4">
        <w:rPr>
          <w:rFonts w:ascii="Times New Roman" w:hAnsi="Times New Roman"/>
          <w:sz w:val="24"/>
          <w:szCs w:val="24"/>
        </w:rPr>
        <w:t>;</w:t>
      </w:r>
    </w:p>
    <w:p w14:paraId="03887B22" w14:textId="272EC464" w:rsidR="00BB60CF" w:rsidRPr="00900DD4" w:rsidRDefault="00BB60C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transmisă către primar: cererea a fost transmisă către primar</w:t>
      </w:r>
      <w:r w:rsidR="00A04409" w:rsidRPr="00900DD4">
        <w:rPr>
          <w:rFonts w:ascii="Times New Roman" w:hAnsi="Times New Roman"/>
          <w:sz w:val="24"/>
          <w:szCs w:val="24"/>
        </w:rPr>
        <w:t>;</w:t>
      </w:r>
    </w:p>
    <w:p w14:paraId="25E876A2" w14:textId="774DFD3F" w:rsidR="00BB60CF" w:rsidRPr="00900DD4" w:rsidRDefault="002A1F01">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transmisă către AEP</w:t>
      </w:r>
      <w:r w:rsidR="00BB60CF" w:rsidRPr="00900DD4">
        <w:rPr>
          <w:rFonts w:ascii="Times New Roman" w:hAnsi="Times New Roman"/>
          <w:sz w:val="24"/>
          <w:szCs w:val="24"/>
        </w:rPr>
        <w:t>: cererea a fost transmisă către AEP</w:t>
      </w:r>
      <w:r w:rsidR="00A04409" w:rsidRPr="00900DD4">
        <w:rPr>
          <w:rFonts w:ascii="Times New Roman" w:hAnsi="Times New Roman"/>
          <w:sz w:val="24"/>
          <w:szCs w:val="24"/>
        </w:rPr>
        <w:t>;</w:t>
      </w:r>
    </w:p>
    <w:p w14:paraId="621BEFEE" w14:textId="410A0AFF" w:rsidR="00BB60CF" w:rsidRPr="00900DD4" w:rsidRDefault="00BB60C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necesită completare: cererea necesită completări de către cetățean</w:t>
      </w:r>
      <w:r w:rsidR="00A04409" w:rsidRPr="00900DD4">
        <w:rPr>
          <w:rFonts w:ascii="Times New Roman" w:hAnsi="Times New Roman"/>
          <w:sz w:val="24"/>
          <w:szCs w:val="24"/>
        </w:rPr>
        <w:t>;</w:t>
      </w:r>
    </w:p>
    <w:p w14:paraId="6E241275" w14:textId="6574FCE9" w:rsidR="00595661" w:rsidRPr="00900DD4" w:rsidRDefault="00BB60CF" w:rsidP="002B6F5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finalizată: cererea a fost finalizată de către primar/AEP</w:t>
      </w:r>
      <w:r w:rsidR="00A04409" w:rsidRPr="00900DD4">
        <w:rPr>
          <w:rFonts w:ascii="Times New Roman" w:hAnsi="Times New Roman"/>
          <w:sz w:val="24"/>
          <w:szCs w:val="24"/>
        </w:rPr>
        <w:t>.</w:t>
      </w:r>
    </w:p>
    <w:p w14:paraId="6663924B" w14:textId="5417514F" w:rsidR="00C003E7" w:rsidRPr="00900DD4" w:rsidRDefault="00BB60C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 xml:space="preserve">Cetățeanul va putea să </w:t>
      </w:r>
      <w:r w:rsidR="005474F9" w:rsidRPr="00900DD4">
        <w:rPr>
          <w:rFonts w:ascii="Times New Roman" w:hAnsi="Times New Roman"/>
          <w:sz w:val="24"/>
          <w:szCs w:val="24"/>
        </w:rPr>
        <w:t>re</w:t>
      </w:r>
      <w:r w:rsidRPr="00900DD4">
        <w:rPr>
          <w:rFonts w:ascii="Times New Roman" w:hAnsi="Times New Roman"/>
          <w:sz w:val="24"/>
          <w:szCs w:val="24"/>
        </w:rPr>
        <w:t>direcționeze cererea/sesizarea către o primărie din orice localitate, aleasă prin</w:t>
      </w:r>
      <w:r w:rsidR="005474F9" w:rsidRPr="00900DD4">
        <w:rPr>
          <w:rFonts w:ascii="Times New Roman" w:hAnsi="Times New Roman"/>
          <w:sz w:val="24"/>
          <w:szCs w:val="24"/>
        </w:rPr>
        <w:t>tr-un</w:t>
      </w:r>
      <w:r w:rsidRPr="00900DD4">
        <w:rPr>
          <w:rFonts w:ascii="Times New Roman" w:hAnsi="Times New Roman"/>
          <w:sz w:val="24"/>
          <w:szCs w:val="24"/>
        </w:rPr>
        <w:t xml:space="preserve"> selector de județ și localitate în cadrul formularului. Toate formularele completate online pot fi tipărite în vederea semnării și atașării la cererea online, respectiv pentru depunerea în format fizic la primărie/AEP. După soluționarea cererii/sesizării sau dacă aceasta nu poate fi soluționată, cetățeanul va fi informat prin e</w:t>
      </w:r>
      <w:r w:rsidR="005D27F9" w:rsidRPr="00900DD4">
        <w:rPr>
          <w:rFonts w:ascii="Times New Roman" w:hAnsi="Times New Roman"/>
          <w:sz w:val="24"/>
          <w:szCs w:val="24"/>
        </w:rPr>
        <w:t>-</w:t>
      </w:r>
      <w:r w:rsidRPr="00900DD4">
        <w:rPr>
          <w:rFonts w:ascii="Times New Roman" w:hAnsi="Times New Roman"/>
          <w:sz w:val="24"/>
          <w:szCs w:val="24"/>
        </w:rPr>
        <w:t xml:space="preserve">mail despre starea sesizării. El va vizualiza cererea în starea </w:t>
      </w:r>
      <w:r w:rsidR="005474F9" w:rsidRPr="00900DD4">
        <w:rPr>
          <w:rFonts w:ascii="Times New Roman" w:hAnsi="Times New Roman"/>
          <w:sz w:val="24"/>
          <w:szCs w:val="24"/>
        </w:rPr>
        <w:t>,,</w:t>
      </w:r>
      <w:r w:rsidRPr="00900DD4">
        <w:rPr>
          <w:rFonts w:ascii="Times New Roman" w:hAnsi="Times New Roman"/>
          <w:sz w:val="24"/>
          <w:szCs w:val="24"/>
        </w:rPr>
        <w:t>Finalizată</w:t>
      </w:r>
      <w:r w:rsidR="005474F9" w:rsidRPr="00900DD4">
        <w:rPr>
          <w:rFonts w:ascii="Times New Roman" w:hAnsi="Times New Roman"/>
          <w:sz w:val="24"/>
          <w:szCs w:val="24"/>
        </w:rPr>
        <w:t>”</w:t>
      </w:r>
      <w:r w:rsidRPr="00900DD4">
        <w:rPr>
          <w:rFonts w:ascii="Times New Roman" w:hAnsi="Times New Roman"/>
          <w:sz w:val="24"/>
          <w:szCs w:val="24"/>
        </w:rPr>
        <w:t xml:space="preserve"> sau în starea </w:t>
      </w:r>
      <w:r w:rsidR="005474F9" w:rsidRPr="00900DD4">
        <w:rPr>
          <w:rFonts w:ascii="Times New Roman" w:hAnsi="Times New Roman"/>
          <w:sz w:val="24"/>
          <w:szCs w:val="24"/>
        </w:rPr>
        <w:t>,,</w:t>
      </w:r>
      <w:r w:rsidRPr="00900DD4">
        <w:rPr>
          <w:rFonts w:ascii="Times New Roman" w:hAnsi="Times New Roman"/>
          <w:sz w:val="24"/>
          <w:szCs w:val="24"/>
        </w:rPr>
        <w:t>Necesită Completare</w:t>
      </w:r>
      <w:r w:rsidR="005474F9" w:rsidRPr="00900DD4">
        <w:rPr>
          <w:rFonts w:ascii="Times New Roman" w:hAnsi="Times New Roman"/>
          <w:sz w:val="24"/>
          <w:szCs w:val="24"/>
        </w:rPr>
        <w:t>”</w:t>
      </w:r>
      <w:r w:rsidRPr="00900DD4">
        <w:rPr>
          <w:rFonts w:ascii="Times New Roman" w:hAnsi="Times New Roman"/>
          <w:sz w:val="24"/>
          <w:szCs w:val="24"/>
        </w:rPr>
        <w:t xml:space="preserve"> în lista sa. În cazul în care cetățeanul primește solicitare de completare </w:t>
      </w:r>
      <w:r w:rsidR="005474F9" w:rsidRPr="00900DD4">
        <w:rPr>
          <w:rFonts w:ascii="Times New Roman" w:hAnsi="Times New Roman"/>
          <w:sz w:val="24"/>
          <w:szCs w:val="24"/>
        </w:rPr>
        <w:t xml:space="preserve">a unor </w:t>
      </w:r>
      <w:r w:rsidRPr="00900DD4">
        <w:rPr>
          <w:rFonts w:ascii="Times New Roman" w:hAnsi="Times New Roman"/>
          <w:sz w:val="24"/>
          <w:szCs w:val="24"/>
        </w:rPr>
        <w:t>informații suplimentare, acesta va avea posibilitatea introducerii acestor informații precum și atașarea unor documente adiționale care vor fi retransmise către primar în cadrul aceleiași cereri.</w:t>
      </w:r>
    </w:p>
    <w:p w14:paraId="4DDCC51D" w14:textId="1D97154C" w:rsidR="00BB60CF" w:rsidRPr="00900DD4" w:rsidRDefault="00BB60CF">
      <w:pPr>
        <w:tabs>
          <w:tab w:val="left" w:pos="567"/>
        </w:tabs>
        <w:spacing w:after="0" w:line="276" w:lineRule="auto"/>
        <w:ind w:firstLine="568"/>
        <w:jc w:val="both"/>
        <w:rPr>
          <w:rFonts w:ascii="Times New Roman" w:hAnsi="Times New Roman"/>
          <w:sz w:val="24"/>
          <w:szCs w:val="24"/>
        </w:rPr>
      </w:pPr>
    </w:p>
    <w:p w14:paraId="724C2BDB" w14:textId="7BA2643A" w:rsidR="00595661" w:rsidRPr="00900DD4" w:rsidRDefault="00BB60CF">
      <w:pPr>
        <w:tabs>
          <w:tab w:val="left" w:pos="567"/>
        </w:tabs>
        <w:spacing w:after="0" w:line="276" w:lineRule="auto"/>
        <w:ind w:firstLine="568"/>
        <w:jc w:val="both"/>
        <w:rPr>
          <w:rFonts w:ascii="Times New Roman" w:hAnsi="Times New Roman"/>
          <w:b/>
          <w:i/>
          <w:sz w:val="24"/>
          <w:szCs w:val="24"/>
        </w:rPr>
      </w:pPr>
      <w:r w:rsidRPr="00900DD4">
        <w:rPr>
          <w:rFonts w:ascii="Times New Roman" w:hAnsi="Times New Roman"/>
          <w:b/>
          <w:i/>
          <w:sz w:val="24"/>
          <w:szCs w:val="24"/>
        </w:rPr>
        <w:lastRenderedPageBreak/>
        <w:t>b.</w:t>
      </w:r>
      <w:r w:rsidR="005474F9" w:rsidRPr="00900DD4">
        <w:rPr>
          <w:rFonts w:ascii="Times New Roman" w:hAnsi="Times New Roman"/>
          <w:b/>
          <w:i/>
          <w:sz w:val="24"/>
          <w:szCs w:val="24"/>
        </w:rPr>
        <w:t xml:space="preserve"> </w:t>
      </w:r>
      <w:r w:rsidRPr="00900DD4">
        <w:rPr>
          <w:rFonts w:ascii="Times New Roman" w:hAnsi="Times New Roman"/>
          <w:b/>
          <w:i/>
          <w:sz w:val="24"/>
          <w:szCs w:val="24"/>
        </w:rPr>
        <w:t xml:space="preserve">Utilizatorul cu profil tip Primar </w:t>
      </w:r>
    </w:p>
    <w:p w14:paraId="775EF96A" w14:textId="77777777" w:rsidR="005D27F9" w:rsidRPr="00900DD4" w:rsidRDefault="00BB60C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 xml:space="preserve">O interfață dedicată dezvoltată în cadrul portalului va permite primarului vizualizarea tuturor cererilor/sesizărilor primite. Primarul va putea răspunde la toate cererile/sesizările primite și aflate în starea </w:t>
      </w:r>
      <w:r w:rsidR="005474F9" w:rsidRPr="00900DD4">
        <w:rPr>
          <w:rFonts w:ascii="Times New Roman" w:hAnsi="Times New Roman"/>
          <w:sz w:val="24"/>
          <w:szCs w:val="24"/>
        </w:rPr>
        <w:t>,,</w:t>
      </w:r>
      <w:r w:rsidRPr="00900DD4">
        <w:rPr>
          <w:rFonts w:ascii="Times New Roman" w:hAnsi="Times New Roman"/>
          <w:sz w:val="24"/>
          <w:szCs w:val="24"/>
        </w:rPr>
        <w:t>Transmis către Primar</w:t>
      </w:r>
      <w:r w:rsidR="005474F9" w:rsidRPr="00900DD4">
        <w:rPr>
          <w:rFonts w:ascii="Times New Roman" w:hAnsi="Times New Roman"/>
          <w:sz w:val="24"/>
          <w:szCs w:val="24"/>
        </w:rPr>
        <w:t>”</w:t>
      </w:r>
      <w:r w:rsidRPr="00900DD4">
        <w:rPr>
          <w:rFonts w:ascii="Times New Roman" w:hAnsi="Times New Roman"/>
          <w:sz w:val="24"/>
          <w:szCs w:val="24"/>
        </w:rPr>
        <w:t xml:space="preserve"> modificând starea cererilor din </w:t>
      </w:r>
      <w:r w:rsidR="005474F9" w:rsidRPr="00900DD4">
        <w:rPr>
          <w:rFonts w:ascii="Times New Roman" w:hAnsi="Times New Roman"/>
          <w:sz w:val="24"/>
          <w:szCs w:val="24"/>
        </w:rPr>
        <w:t>,,</w:t>
      </w:r>
      <w:r w:rsidRPr="00900DD4">
        <w:rPr>
          <w:rFonts w:ascii="Times New Roman" w:hAnsi="Times New Roman"/>
          <w:sz w:val="24"/>
          <w:szCs w:val="24"/>
        </w:rPr>
        <w:t>Transmisă către Primar</w:t>
      </w:r>
      <w:r w:rsidR="005474F9" w:rsidRPr="00900DD4">
        <w:rPr>
          <w:rFonts w:ascii="Times New Roman" w:hAnsi="Times New Roman"/>
          <w:sz w:val="24"/>
          <w:szCs w:val="24"/>
        </w:rPr>
        <w:t>”</w:t>
      </w:r>
      <w:r w:rsidRPr="00900DD4">
        <w:rPr>
          <w:rFonts w:ascii="Times New Roman" w:hAnsi="Times New Roman"/>
          <w:sz w:val="24"/>
          <w:szCs w:val="24"/>
        </w:rPr>
        <w:t xml:space="preserve"> în </w:t>
      </w:r>
      <w:r w:rsidR="005474F9" w:rsidRPr="00900DD4">
        <w:rPr>
          <w:rFonts w:ascii="Times New Roman" w:hAnsi="Times New Roman"/>
          <w:sz w:val="24"/>
          <w:szCs w:val="24"/>
        </w:rPr>
        <w:t>,,</w:t>
      </w:r>
      <w:r w:rsidRPr="00900DD4">
        <w:rPr>
          <w:rFonts w:ascii="Times New Roman" w:hAnsi="Times New Roman"/>
          <w:sz w:val="24"/>
          <w:szCs w:val="24"/>
        </w:rPr>
        <w:t>Finalizată</w:t>
      </w:r>
      <w:r w:rsidR="005474F9" w:rsidRPr="00900DD4">
        <w:rPr>
          <w:rFonts w:ascii="Times New Roman" w:hAnsi="Times New Roman"/>
          <w:sz w:val="24"/>
          <w:szCs w:val="24"/>
        </w:rPr>
        <w:t>”</w:t>
      </w:r>
      <w:r w:rsidRPr="00900DD4">
        <w:rPr>
          <w:rFonts w:ascii="Times New Roman" w:hAnsi="Times New Roman"/>
          <w:sz w:val="24"/>
          <w:szCs w:val="24"/>
        </w:rPr>
        <w:t xml:space="preserve"> sau </w:t>
      </w:r>
      <w:r w:rsidR="005474F9" w:rsidRPr="00900DD4">
        <w:rPr>
          <w:rFonts w:ascii="Times New Roman" w:hAnsi="Times New Roman"/>
          <w:sz w:val="24"/>
          <w:szCs w:val="24"/>
        </w:rPr>
        <w:t>,,</w:t>
      </w:r>
      <w:r w:rsidRPr="00900DD4">
        <w:rPr>
          <w:rFonts w:ascii="Times New Roman" w:hAnsi="Times New Roman"/>
          <w:sz w:val="24"/>
          <w:szCs w:val="24"/>
        </w:rPr>
        <w:t>Necesită completare</w:t>
      </w:r>
      <w:r w:rsidR="005474F9" w:rsidRPr="00900DD4">
        <w:rPr>
          <w:rFonts w:ascii="Times New Roman" w:hAnsi="Times New Roman"/>
          <w:sz w:val="24"/>
          <w:szCs w:val="24"/>
        </w:rPr>
        <w:t>”</w:t>
      </w:r>
      <w:r w:rsidRPr="00900DD4">
        <w:rPr>
          <w:rFonts w:ascii="Times New Roman" w:hAnsi="Times New Roman"/>
          <w:sz w:val="24"/>
          <w:szCs w:val="24"/>
        </w:rPr>
        <w:t>. Primarul va avea posibilitatea redirecționării sesizării către altă primărie sau retrimiterii cererii către cetățean în vederea redirecționării sesizării către altă primărie, daca cetățeanul și-a schimbat domiciliul sau dacă sesizarea se referă la primăria în ca</w:t>
      </w:r>
      <w:r w:rsidR="005D27F9" w:rsidRPr="00900DD4">
        <w:rPr>
          <w:rFonts w:ascii="Times New Roman" w:hAnsi="Times New Roman"/>
          <w:sz w:val="24"/>
          <w:szCs w:val="24"/>
        </w:rPr>
        <w:t>re își are adresa de reședință.</w:t>
      </w:r>
    </w:p>
    <w:p w14:paraId="267BD91B" w14:textId="3528C01D" w:rsidR="00BB60CF" w:rsidRPr="00900DD4" w:rsidRDefault="00BB60C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Primarul are posibilitatea de a căuta în istoric cereri sau sesizări, răspunsuri transmise precum și stadiul sesizărilor. Primarul poate redirecționa sesizarea către AEP, dacă sesizarea nu este de competența primăriei. Înainte de trimiterea către AEP, primarul care a primit solicitarea va completa un câmp adițional de comentarii cu motivele transferului.</w:t>
      </w:r>
    </w:p>
    <w:p w14:paraId="2A7DB00C" w14:textId="77777777" w:rsidR="005D27F9" w:rsidRPr="00900DD4" w:rsidRDefault="005D27F9">
      <w:pPr>
        <w:tabs>
          <w:tab w:val="left" w:pos="567"/>
        </w:tabs>
        <w:spacing w:after="0" w:line="276" w:lineRule="auto"/>
        <w:ind w:firstLine="568"/>
        <w:jc w:val="both"/>
        <w:rPr>
          <w:rFonts w:ascii="Times New Roman" w:hAnsi="Times New Roman"/>
          <w:sz w:val="24"/>
          <w:szCs w:val="24"/>
        </w:rPr>
      </w:pPr>
    </w:p>
    <w:p w14:paraId="0326AB15" w14:textId="60370033" w:rsidR="00595661" w:rsidRPr="00900DD4" w:rsidRDefault="00BB60CF">
      <w:pPr>
        <w:tabs>
          <w:tab w:val="left" w:pos="567"/>
        </w:tabs>
        <w:spacing w:after="0" w:line="276" w:lineRule="auto"/>
        <w:ind w:firstLine="568"/>
        <w:jc w:val="both"/>
        <w:rPr>
          <w:rFonts w:ascii="Times New Roman" w:hAnsi="Times New Roman"/>
          <w:b/>
          <w:i/>
          <w:sz w:val="24"/>
          <w:szCs w:val="24"/>
        </w:rPr>
      </w:pPr>
      <w:r w:rsidRPr="00900DD4">
        <w:rPr>
          <w:rFonts w:ascii="Times New Roman" w:hAnsi="Times New Roman"/>
          <w:b/>
          <w:i/>
          <w:sz w:val="24"/>
          <w:szCs w:val="24"/>
        </w:rPr>
        <w:t>c.</w:t>
      </w:r>
      <w:r w:rsidR="005474F9" w:rsidRPr="00900DD4">
        <w:rPr>
          <w:rFonts w:ascii="Times New Roman" w:hAnsi="Times New Roman"/>
          <w:b/>
          <w:i/>
          <w:sz w:val="24"/>
          <w:szCs w:val="24"/>
        </w:rPr>
        <w:t xml:space="preserve"> </w:t>
      </w:r>
      <w:r w:rsidRPr="00900DD4">
        <w:rPr>
          <w:rFonts w:ascii="Times New Roman" w:hAnsi="Times New Roman"/>
          <w:b/>
          <w:i/>
          <w:sz w:val="24"/>
          <w:szCs w:val="24"/>
        </w:rPr>
        <w:t>Utilizatorul de tip AEP</w:t>
      </w:r>
      <w:r w:rsidR="002154CF" w:rsidRPr="00900DD4">
        <w:rPr>
          <w:rFonts w:ascii="Times New Roman" w:hAnsi="Times New Roman"/>
          <w:b/>
          <w:i/>
          <w:sz w:val="24"/>
          <w:szCs w:val="24"/>
        </w:rPr>
        <w:t xml:space="preserve"> </w:t>
      </w:r>
    </w:p>
    <w:p w14:paraId="04A39629" w14:textId="07664CC9" w:rsidR="00BB60CF" w:rsidRPr="00900DD4" w:rsidRDefault="00BB60CF">
      <w:pPr>
        <w:tabs>
          <w:tab w:val="left" w:pos="567"/>
        </w:tabs>
        <w:spacing w:after="0" w:line="276" w:lineRule="auto"/>
        <w:ind w:firstLine="568"/>
        <w:jc w:val="both"/>
        <w:rPr>
          <w:rFonts w:ascii="Times New Roman" w:hAnsi="Times New Roman"/>
          <w:sz w:val="24"/>
          <w:szCs w:val="24"/>
        </w:rPr>
      </w:pPr>
      <w:r w:rsidRPr="00900DD4">
        <w:rPr>
          <w:rFonts w:ascii="Times New Roman" w:hAnsi="Times New Roman"/>
          <w:sz w:val="24"/>
          <w:szCs w:val="24"/>
        </w:rPr>
        <w:t xml:space="preserve">AEP vizualizează cererile/sesizările trimise </w:t>
      </w:r>
      <w:r w:rsidR="005474F9" w:rsidRPr="00900DD4">
        <w:rPr>
          <w:rFonts w:ascii="Times New Roman" w:hAnsi="Times New Roman"/>
          <w:sz w:val="24"/>
          <w:szCs w:val="24"/>
        </w:rPr>
        <w:t xml:space="preserve">instituției </w:t>
      </w:r>
      <w:r w:rsidRPr="00900DD4">
        <w:rPr>
          <w:rFonts w:ascii="Times New Roman" w:hAnsi="Times New Roman"/>
          <w:sz w:val="24"/>
          <w:szCs w:val="24"/>
        </w:rPr>
        <w:t xml:space="preserve">într-o interfață specifică. Utilizatorul de tip AEP răspunde la cererile/sesizările </w:t>
      </w:r>
      <w:r w:rsidR="005D27F9" w:rsidRPr="00900DD4">
        <w:rPr>
          <w:rFonts w:ascii="Times New Roman" w:hAnsi="Times New Roman"/>
          <w:sz w:val="24"/>
          <w:szCs w:val="24"/>
        </w:rPr>
        <w:t>primite de instituție</w:t>
      </w:r>
      <w:r w:rsidR="00595661" w:rsidRPr="00900DD4">
        <w:rPr>
          <w:rFonts w:ascii="Times New Roman" w:hAnsi="Times New Roman"/>
          <w:sz w:val="24"/>
          <w:szCs w:val="24"/>
        </w:rPr>
        <w:t xml:space="preserve"> și </w:t>
      </w:r>
      <w:r w:rsidRPr="00900DD4">
        <w:rPr>
          <w:rFonts w:ascii="Times New Roman" w:hAnsi="Times New Roman"/>
          <w:sz w:val="24"/>
          <w:szCs w:val="24"/>
        </w:rPr>
        <w:t xml:space="preserve">are posibilitatea căutării istoricului de sesizări, a răspunsurilor transmise precum </w:t>
      </w:r>
      <w:r w:rsidR="00595661" w:rsidRPr="00900DD4">
        <w:rPr>
          <w:rFonts w:ascii="Times New Roman" w:hAnsi="Times New Roman"/>
          <w:sz w:val="24"/>
          <w:szCs w:val="24"/>
        </w:rPr>
        <w:t>ș</w:t>
      </w:r>
      <w:r w:rsidRPr="00900DD4">
        <w:rPr>
          <w:rFonts w:ascii="Times New Roman" w:hAnsi="Times New Roman"/>
          <w:sz w:val="24"/>
          <w:szCs w:val="24"/>
        </w:rPr>
        <w:t>i a stadiului sesizărilor.</w:t>
      </w:r>
    </w:p>
    <w:p w14:paraId="091785C1" w14:textId="77777777" w:rsidR="00595661" w:rsidRPr="00900DD4" w:rsidRDefault="00595661">
      <w:pPr>
        <w:tabs>
          <w:tab w:val="left" w:pos="567"/>
        </w:tabs>
        <w:spacing w:after="0" w:line="276" w:lineRule="auto"/>
        <w:ind w:firstLine="720"/>
        <w:jc w:val="both"/>
        <w:rPr>
          <w:rFonts w:ascii="Times New Roman" w:hAnsi="Times New Roman"/>
          <w:sz w:val="24"/>
          <w:szCs w:val="24"/>
        </w:rPr>
      </w:pPr>
    </w:p>
    <w:p w14:paraId="136E5273" w14:textId="4EE3ECF4" w:rsidR="00BB60CF" w:rsidRPr="00900DD4" w:rsidRDefault="00BB60CF">
      <w:pPr>
        <w:tabs>
          <w:tab w:val="left" w:pos="567"/>
        </w:tabs>
        <w:spacing w:after="0" w:line="276" w:lineRule="auto"/>
        <w:ind w:firstLine="567"/>
        <w:jc w:val="both"/>
        <w:rPr>
          <w:rFonts w:ascii="Times New Roman" w:hAnsi="Times New Roman"/>
          <w:b/>
          <w:i/>
          <w:sz w:val="24"/>
          <w:szCs w:val="24"/>
        </w:rPr>
      </w:pPr>
      <w:r w:rsidRPr="00900DD4">
        <w:rPr>
          <w:rFonts w:ascii="Times New Roman" w:hAnsi="Times New Roman"/>
          <w:b/>
          <w:i/>
          <w:sz w:val="24"/>
          <w:szCs w:val="24"/>
        </w:rPr>
        <w:t xml:space="preserve">B. Dezvoltarea componentei modul offline pentru </w:t>
      </w:r>
      <w:r w:rsidR="00595661" w:rsidRPr="00900DD4">
        <w:rPr>
          <w:rFonts w:ascii="Times New Roman" w:hAnsi="Times New Roman"/>
          <w:b/>
          <w:i/>
          <w:sz w:val="24"/>
          <w:szCs w:val="24"/>
        </w:rPr>
        <w:t>p</w:t>
      </w:r>
      <w:r w:rsidRPr="00900DD4">
        <w:rPr>
          <w:rFonts w:ascii="Times New Roman" w:hAnsi="Times New Roman"/>
          <w:b/>
          <w:i/>
          <w:sz w:val="24"/>
          <w:szCs w:val="24"/>
        </w:rPr>
        <w:t>rimării</w:t>
      </w:r>
    </w:p>
    <w:p w14:paraId="7BC675AF" w14:textId="4E703F41"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Pentru a preveni disfuncționalități ale Registrul</w:t>
      </w:r>
      <w:r w:rsidR="00595661" w:rsidRPr="00900DD4">
        <w:rPr>
          <w:rFonts w:ascii="Times New Roman" w:hAnsi="Times New Roman"/>
          <w:sz w:val="24"/>
          <w:szCs w:val="24"/>
        </w:rPr>
        <w:t>ui</w:t>
      </w:r>
      <w:r w:rsidRPr="00900DD4">
        <w:rPr>
          <w:rFonts w:ascii="Times New Roman" w:hAnsi="Times New Roman"/>
          <w:sz w:val="24"/>
          <w:szCs w:val="24"/>
        </w:rPr>
        <w:t xml:space="preserve"> Electoral și pentru a crește gradul de disponibilitate pe perioada lipsei comunicațiilor, funcționalitățile minim</w:t>
      </w:r>
      <w:r w:rsidR="00595661" w:rsidRPr="00900DD4">
        <w:rPr>
          <w:rFonts w:ascii="Times New Roman" w:hAnsi="Times New Roman"/>
          <w:sz w:val="24"/>
          <w:szCs w:val="24"/>
        </w:rPr>
        <w:t>e</w:t>
      </w:r>
      <w:r w:rsidRPr="00900DD4">
        <w:rPr>
          <w:rFonts w:ascii="Times New Roman" w:hAnsi="Times New Roman"/>
          <w:sz w:val="24"/>
          <w:szCs w:val="24"/>
        </w:rPr>
        <w:t xml:space="preserve"> necesare un</w:t>
      </w:r>
      <w:r w:rsidR="00595661" w:rsidRPr="00900DD4">
        <w:rPr>
          <w:rFonts w:ascii="Times New Roman" w:hAnsi="Times New Roman"/>
          <w:sz w:val="24"/>
          <w:szCs w:val="24"/>
        </w:rPr>
        <w:t>e</w:t>
      </w:r>
      <w:r w:rsidRPr="00900DD4">
        <w:rPr>
          <w:rFonts w:ascii="Times New Roman" w:hAnsi="Times New Roman"/>
          <w:sz w:val="24"/>
          <w:szCs w:val="24"/>
        </w:rPr>
        <w:t xml:space="preserve">i UAT pentru </w:t>
      </w:r>
      <w:r w:rsidR="00595661" w:rsidRPr="00900DD4">
        <w:rPr>
          <w:rFonts w:ascii="Times New Roman" w:hAnsi="Times New Roman"/>
          <w:sz w:val="24"/>
          <w:szCs w:val="24"/>
        </w:rPr>
        <w:t>a opera în</w:t>
      </w:r>
      <w:r w:rsidRPr="00900DD4">
        <w:rPr>
          <w:rFonts w:ascii="Times New Roman" w:hAnsi="Times New Roman"/>
          <w:sz w:val="24"/>
          <w:szCs w:val="24"/>
        </w:rPr>
        <w:t xml:space="preserve"> Registrul Electoral sunt cuprinse în cadrul unei aplicaţii tip desktop care va fi instalată pe calculatoarele din cadrul primăriei. În baza de date locală se vor replica, din baza de date centrală, datele minimale necesare UAT-ului. În momentul întreruperii comunicațiilor, utilizatorii pot continua </w:t>
      </w:r>
      <w:r w:rsidR="00595661" w:rsidRPr="00900DD4">
        <w:rPr>
          <w:rFonts w:ascii="Times New Roman" w:hAnsi="Times New Roman"/>
          <w:sz w:val="24"/>
          <w:szCs w:val="24"/>
        </w:rPr>
        <w:t>să opereze în</w:t>
      </w:r>
      <w:r w:rsidRPr="00900DD4">
        <w:rPr>
          <w:rFonts w:ascii="Times New Roman" w:hAnsi="Times New Roman"/>
          <w:sz w:val="24"/>
          <w:szCs w:val="24"/>
        </w:rPr>
        <w:t xml:space="preserve"> aplicația local</w:t>
      </w:r>
      <w:r w:rsidR="00595661" w:rsidRPr="00900DD4">
        <w:rPr>
          <w:rFonts w:ascii="Times New Roman" w:hAnsi="Times New Roman"/>
          <w:sz w:val="24"/>
          <w:szCs w:val="24"/>
        </w:rPr>
        <w:t>ă</w:t>
      </w:r>
      <w:r w:rsidRPr="00900DD4">
        <w:rPr>
          <w:rFonts w:ascii="Times New Roman" w:hAnsi="Times New Roman"/>
          <w:sz w:val="24"/>
          <w:szCs w:val="24"/>
        </w:rPr>
        <w:t>, iar</w:t>
      </w:r>
      <w:r w:rsidR="00595661" w:rsidRPr="00900DD4">
        <w:rPr>
          <w:rFonts w:ascii="Times New Roman" w:hAnsi="Times New Roman"/>
          <w:sz w:val="24"/>
          <w:szCs w:val="24"/>
        </w:rPr>
        <w:t>,</w:t>
      </w:r>
      <w:r w:rsidRPr="00900DD4">
        <w:rPr>
          <w:rFonts w:ascii="Times New Roman" w:hAnsi="Times New Roman"/>
          <w:sz w:val="24"/>
          <w:szCs w:val="24"/>
        </w:rPr>
        <w:t xml:space="preserve"> după reluarea comunicațiilor, datele stocate local </w:t>
      </w:r>
      <w:r w:rsidR="00595661" w:rsidRPr="00900DD4">
        <w:rPr>
          <w:rFonts w:ascii="Times New Roman" w:hAnsi="Times New Roman"/>
          <w:sz w:val="24"/>
          <w:szCs w:val="24"/>
        </w:rPr>
        <w:t>în</w:t>
      </w:r>
      <w:r w:rsidRPr="00900DD4">
        <w:rPr>
          <w:rFonts w:ascii="Times New Roman" w:hAnsi="Times New Roman"/>
          <w:sz w:val="24"/>
          <w:szCs w:val="24"/>
        </w:rPr>
        <w:t xml:space="preserve"> perioada offline se vor replica în baza de date centrală. Aplicația este denumită Registrul Electoral Offline și are acronimul RE OFFLINE .</w:t>
      </w:r>
    </w:p>
    <w:p w14:paraId="11C1F5A0" w14:textId="29B265EA"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Din portalul Registrul Electoral (profilul de </w:t>
      </w:r>
      <w:r w:rsidR="00595661" w:rsidRPr="00900DD4">
        <w:rPr>
          <w:rFonts w:ascii="Times New Roman" w:hAnsi="Times New Roman"/>
          <w:sz w:val="24"/>
          <w:szCs w:val="24"/>
        </w:rPr>
        <w:t>p</w:t>
      </w:r>
      <w:r w:rsidRPr="00900DD4">
        <w:rPr>
          <w:rFonts w:ascii="Times New Roman" w:hAnsi="Times New Roman"/>
          <w:sz w:val="24"/>
          <w:szCs w:val="24"/>
        </w:rPr>
        <w:t xml:space="preserve">rimar) se poate accesa un </w:t>
      </w:r>
      <w:r w:rsidR="005D27F9" w:rsidRPr="00900DD4">
        <w:rPr>
          <w:rFonts w:ascii="Times New Roman" w:hAnsi="Times New Roman"/>
          <w:sz w:val="24"/>
          <w:szCs w:val="24"/>
        </w:rPr>
        <w:t>instrumentar</w:t>
      </w:r>
      <w:r w:rsidRPr="00900DD4">
        <w:rPr>
          <w:rFonts w:ascii="Times New Roman" w:hAnsi="Times New Roman"/>
          <w:sz w:val="24"/>
          <w:szCs w:val="24"/>
        </w:rPr>
        <w:t xml:space="preserve"> de aplicație offline care se poate descărca și se va instala pe calculatoarele din primărie. Aplicația poate fi instalată de către utilizator pe calculatorul propriu.</w:t>
      </w:r>
      <w:r w:rsidR="002154CF" w:rsidRPr="00900DD4">
        <w:rPr>
          <w:rFonts w:ascii="Times New Roman" w:hAnsi="Times New Roman"/>
          <w:sz w:val="24"/>
          <w:szCs w:val="24"/>
        </w:rPr>
        <w:t xml:space="preserve"> </w:t>
      </w:r>
      <w:r w:rsidRPr="00900DD4">
        <w:rPr>
          <w:rFonts w:ascii="Times New Roman" w:hAnsi="Times New Roman"/>
          <w:sz w:val="24"/>
          <w:szCs w:val="24"/>
        </w:rPr>
        <w:t xml:space="preserve">În urma instalării se va crea un shortcut pe desktop care va permite accesul atât în aplicația RE Online, cât și în RE Offline (doar în cazul în care nu există conexiune la internet). La prima rulare a aplicației se afișează un mesaj despre necesitatea inițializării aplicației RE OFFLINE și unele instrucțiuni de inițializare. Aplicația RE OFFLINE va genera automat un cod unic de inițializare a aplicației. Pe baza codului de inițializare generat de RE OFFLINE, utilizatorul cu profil de </w:t>
      </w:r>
      <w:r w:rsidR="00595661" w:rsidRPr="00900DD4">
        <w:rPr>
          <w:rFonts w:ascii="Times New Roman" w:hAnsi="Times New Roman"/>
          <w:sz w:val="24"/>
          <w:szCs w:val="24"/>
        </w:rPr>
        <w:t>p</w:t>
      </w:r>
      <w:r w:rsidRPr="00900DD4">
        <w:rPr>
          <w:rFonts w:ascii="Times New Roman" w:hAnsi="Times New Roman"/>
          <w:sz w:val="24"/>
          <w:szCs w:val="24"/>
        </w:rPr>
        <w:t>rimar va apela AEP și va cere un cod de activare. Codul de activare este generat de AEP în cadrul unei noi interfețe ce a fost dezvoltată în aplicați</w:t>
      </w:r>
      <w:r w:rsidR="00595661" w:rsidRPr="00900DD4">
        <w:rPr>
          <w:rFonts w:ascii="Times New Roman" w:hAnsi="Times New Roman"/>
          <w:sz w:val="24"/>
          <w:szCs w:val="24"/>
        </w:rPr>
        <w:t>a</w:t>
      </w:r>
      <w:r w:rsidRPr="00900DD4">
        <w:rPr>
          <w:rFonts w:ascii="Times New Roman" w:hAnsi="Times New Roman"/>
          <w:sz w:val="24"/>
          <w:szCs w:val="24"/>
        </w:rPr>
        <w:t xml:space="preserve"> RE Online. La terminarea etapei de inițializare, aplicația RE OFFLINE va transmite utilizatorului un mesaj de validare și finalizare. Inițializarea aplicației se va face o singură dat</w:t>
      </w:r>
      <w:r w:rsidR="00595661" w:rsidRPr="00900DD4">
        <w:rPr>
          <w:rFonts w:ascii="Times New Roman" w:hAnsi="Times New Roman"/>
          <w:sz w:val="24"/>
          <w:szCs w:val="24"/>
        </w:rPr>
        <w:t>ă</w:t>
      </w:r>
      <w:r w:rsidRPr="00900DD4">
        <w:rPr>
          <w:rFonts w:ascii="Times New Roman" w:hAnsi="Times New Roman"/>
          <w:sz w:val="24"/>
          <w:szCs w:val="24"/>
        </w:rPr>
        <w:t xml:space="preserve"> la prima execuție. Astfel, după introducerea codului de activare primit de la AEP care va depinde de identificatorul stației de lucru pe care s-a instalat aplicația, se va realiza sincronizarea inițială a datelor de bază și a nomenclatoarelor din RE Online cu aplicația RE OFFLINE.</w:t>
      </w:r>
      <w:r w:rsidR="00595661" w:rsidRPr="00900DD4">
        <w:rPr>
          <w:rFonts w:ascii="Times New Roman" w:hAnsi="Times New Roman"/>
          <w:sz w:val="24"/>
          <w:szCs w:val="24"/>
        </w:rPr>
        <w:t xml:space="preserve"> </w:t>
      </w:r>
      <w:r w:rsidRPr="00900DD4">
        <w:rPr>
          <w:rFonts w:ascii="Times New Roman" w:hAnsi="Times New Roman"/>
          <w:sz w:val="24"/>
          <w:szCs w:val="24"/>
        </w:rPr>
        <w:t xml:space="preserve">În situația în care în momentul inițializării nu există conexiune la </w:t>
      </w:r>
      <w:r w:rsidR="00595661" w:rsidRPr="00900DD4">
        <w:rPr>
          <w:rFonts w:ascii="Times New Roman" w:hAnsi="Times New Roman"/>
          <w:sz w:val="24"/>
          <w:szCs w:val="24"/>
        </w:rPr>
        <w:t>i</w:t>
      </w:r>
      <w:r w:rsidRPr="00900DD4">
        <w:rPr>
          <w:rFonts w:ascii="Times New Roman" w:hAnsi="Times New Roman"/>
          <w:sz w:val="24"/>
          <w:szCs w:val="24"/>
        </w:rPr>
        <w:t xml:space="preserve">nternet sau conexiunea se întrerupe, sincronizarea se va relua </w:t>
      </w:r>
      <w:r w:rsidRPr="00900DD4">
        <w:rPr>
          <w:rFonts w:ascii="Times New Roman" w:hAnsi="Times New Roman"/>
          <w:sz w:val="24"/>
          <w:szCs w:val="24"/>
        </w:rPr>
        <w:lastRenderedPageBreak/>
        <w:t>automat când va reveni conexiunea.</w:t>
      </w:r>
      <w:r w:rsidR="00595661" w:rsidRPr="00900DD4">
        <w:rPr>
          <w:rFonts w:ascii="Times New Roman" w:hAnsi="Times New Roman"/>
          <w:sz w:val="24"/>
          <w:szCs w:val="24"/>
        </w:rPr>
        <w:t xml:space="preserve"> </w:t>
      </w:r>
      <w:r w:rsidRPr="00900DD4">
        <w:rPr>
          <w:rFonts w:ascii="Times New Roman" w:hAnsi="Times New Roman"/>
          <w:sz w:val="24"/>
          <w:szCs w:val="24"/>
        </w:rPr>
        <w:t>Acest modul permite</w:t>
      </w:r>
      <w:r w:rsidR="002154CF" w:rsidRPr="00900DD4">
        <w:rPr>
          <w:rFonts w:ascii="Times New Roman" w:hAnsi="Times New Roman"/>
          <w:sz w:val="24"/>
          <w:szCs w:val="24"/>
        </w:rPr>
        <w:t xml:space="preserve"> </w:t>
      </w:r>
      <w:r w:rsidRPr="00900DD4">
        <w:rPr>
          <w:rFonts w:ascii="Times New Roman" w:hAnsi="Times New Roman"/>
          <w:sz w:val="24"/>
          <w:szCs w:val="24"/>
        </w:rPr>
        <w:t xml:space="preserve">introducerea radierilor și a cererilor de vot la reședință în Registrul </w:t>
      </w:r>
      <w:r w:rsidR="00595661" w:rsidRPr="00900DD4">
        <w:rPr>
          <w:rFonts w:ascii="Times New Roman" w:hAnsi="Times New Roman"/>
          <w:sz w:val="24"/>
          <w:szCs w:val="24"/>
        </w:rPr>
        <w:t>e</w:t>
      </w:r>
      <w:r w:rsidRPr="00900DD4">
        <w:rPr>
          <w:rFonts w:ascii="Times New Roman" w:hAnsi="Times New Roman"/>
          <w:sz w:val="24"/>
          <w:szCs w:val="24"/>
        </w:rPr>
        <w:t>lectoral.</w:t>
      </w:r>
    </w:p>
    <w:p w14:paraId="3AC96730" w14:textId="7E1516E7" w:rsidR="00595661" w:rsidRPr="00900DD4" w:rsidRDefault="00595661" w:rsidP="002B6F5F">
      <w:pPr>
        <w:tabs>
          <w:tab w:val="left" w:pos="567"/>
        </w:tabs>
        <w:spacing w:after="0" w:line="276" w:lineRule="auto"/>
        <w:ind w:firstLine="567"/>
        <w:rPr>
          <w:rFonts w:ascii="Times New Roman" w:hAnsi="Times New Roman"/>
          <w:b/>
          <w:i/>
          <w:sz w:val="24"/>
          <w:szCs w:val="24"/>
        </w:rPr>
      </w:pPr>
    </w:p>
    <w:p w14:paraId="5726DD6D" w14:textId="079918A7" w:rsidR="00BB60CF" w:rsidRPr="00900DD4" w:rsidRDefault="00BB60CF">
      <w:pPr>
        <w:tabs>
          <w:tab w:val="left" w:pos="567"/>
        </w:tabs>
        <w:spacing w:after="0" w:line="276" w:lineRule="auto"/>
        <w:ind w:firstLine="567"/>
        <w:jc w:val="both"/>
        <w:rPr>
          <w:rFonts w:ascii="Times New Roman" w:hAnsi="Times New Roman"/>
          <w:b/>
          <w:i/>
          <w:sz w:val="24"/>
          <w:szCs w:val="24"/>
        </w:rPr>
      </w:pPr>
      <w:r w:rsidRPr="00900DD4">
        <w:rPr>
          <w:rFonts w:ascii="Times New Roman" w:hAnsi="Times New Roman"/>
          <w:b/>
          <w:i/>
          <w:sz w:val="24"/>
          <w:szCs w:val="24"/>
        </w:rPr>
        <w:t xml:space="preserve">C. Dezvoltarea componentei </w:t>
      </w:r>
      <w:r w:rsidR="00031FB3" w:rsidRPr="00900DD4">
        <w:rPr>
          <w:rFonts w:ascii="Times New Roman" w:hAnsi="Times New Roman"/>
          <w:b/>
          <w:i/>
          <w:sz w:val="24"/>
          <w:szCs w:val="24"/>
        </w:rPr>
        <w:t>,,</w:t>
      </w:r>
      <w:r w:rsidRPr="00900DD4">
        <w:rPr>
          <w:rFonts w:ascii="Times New Roman" w:hAnsi="Times New Roman"/>
          <w:b/>
          <w:i/>
          <w:sz w:val="24"/>
          <w:szCs w:val="24"/>
        </w:rPr>
        <w:t>Acces pe bază de certificat digital calificat”</w:t>
      </w:r>
    </w:p>
    <w:p w14:paraId="4E3291C5" w14:textId="227A3A5A"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Cetățenii care dețin un certificat digital calificat pot avea acces la propriile date din portalul Registrului </w:t>
      </w:r>
      <w:r w:rsidR="00595661" w:rsidRPr="00900DD4">
        <w:rPr>
          <w:rFonts w:ascii="Times New Roman" w:hAnsi="Times New Roman"/>
          <w:sz w:val="24"/>
          <w:szCs w:val="24"/>
        </w:rPr>
        <w:t>e</w:t>
      </w:r>
      <w:r w:rsidRPr="00900DD4">
        <w:rPr>
          <w:rFonts w:ascii="Times New Roman" w:hAnsi="Times New Roman"/>
          <w:sz w:val="24"/>
          <w:szCs w:val="24"/>
        </w:rPr>
        <w:t xml:space="preserve">lectoral. După autentificare în </w:t>
      </w:r>
      <w:r w:rsidR="00595661" w:rsidRPr="00900DD4">
        <w:rPr>
          <w:rFonts w:ascii="Times New Roman" w:hAnsi="Times New Roman"/>
          <w:sz w:val="24"/>
          <w:szCs w:val="24"/>
        </w:rPr>
        <w:t>p</w:t>
      </w:r>
      <w:r w:rsidRPr="00900DD4">
        <w:rPr>
          <w:rFonts w:ascii="Times New Roman" w:hAnsi="Times New Roman"/>
          <w:sz w:val="24"/>
          <w:szCs w:val="24"/>
        </w:rPr>
        <w:t>ortal</w:t>
      </w:r>
      <w:r w:rsidR="00595661" w:rsidRPr="00900DD4">
        <w:rPr>
          <w:rFonts w:ascii="Times New Roman" w:hAnsi="Times New Roman"/>
          <w:sz w:val="24"/>
          <w:szCs w:val="24"/>
        </w:rPr>
        <w:t>,</w:t>
      </w:r>
      <w:r w:rsidRPr="00900DD4">
        <w:rPr>
          <w:rFonts w:ascii="Times New Roman" w:hAnsi="Times New Roman"/>
          <w:sz w:val="24"/>
          <w:szCs w:val="24"/>
        </w:rPr>
        <w:t xml:space="preserve"> pe baza certificatului digital calificat, cetățeanul va putea accesa o interfață grafică dedicată prin care îi sunt prezentate datele sale personale, secția de votare la care este arondat, poziția de pe lista electorală și are posibilitatea de descărcare a unor </w:t>
      </w:r>
      <w:r w:rsidR="00595661" w:rsidRPr="00900DD4">
        <w:rPr>
          <w:rFonts w:ascii="Times New Roman" w:hAnsi="Times New Roman"/>
          <w:sz w:val="24"/>
          <w:szCs w:val="24"/>
        </w:rPr>
        <w:t>modele</w:t>
      </w:r>
      <w:r w:rsidRPr="00900DD4">
        <w:rPr>
          <w:rFonts w:ascii="Times New Roman" w:hAnsi="Times New Roman"/>
          <w:sz w:val="24"/>
          <w:szCs w:val="24"/>
        </w:rPr>
        <w:t xml:space="preserve"> de adeverințe.</w:t>
      </w:r>
    </w:p>
    <w:p w14:paraId="2A0968F3" w14:textId="61308040"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Autentificarea cu certificat digital calificat este destinată atât utilizatorilor AEP, cât și utilizatorilor publici înrolați în portalul Registrul electoral.</w:t>
      </w:r>
      <w:r w:rsidR="00595661" w:rsidRPr="00900DD4">
        <w:rPr>
          <w:rFonts w:ascii="Times New Roman" w:hAnsi="Times New Roman"/>
          <w:sz w:val="24"/>
          <w:szCs w:val="24"/>
        </w:rPr>
        <w:t xml:space="preserve"> </w:t>
      </w:r>
      <w:r w:rsidRPr="00900DD4">
        <w:rPr>
          <w:rFonts w:ascii="Times New Roman" w:hAnsi="Times New Roman"/>
          <w:sz w:val="24"/>
          <w:szCs w:val="24"/>
        </w:rPr>
        <w:t xml:space="preserve">Cetățenii autentificați prin certificat digital vor beneficia de următoarele funcționalități, în plus față de cele la care are acces un cetățean autentificat fără certificat digital: </w:t>
      </w:r>
    </w:p>
    <w:p w14:paraId="460BF989" w14:textId="380F3956" w:rsidR="00BB60CF" w:rsidRPr="00900DD4" w:rsidRDefault="00BB60CF" w:rsidP="002B6F5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Descărcare răspuns automatizat pentru ”Adeverinţă prezenţă pe listele electorale” și ”Adeverinţă drept de vot”</w:t>
      </w:r>
    </w:p>
    <w:p w14:paraId="5470CCA4" w14:textId="4645A814" w:rsidR="00BB60CF" w:rsidRPr="00900DD4" w:rsidRDefault="00BB60CF" w:rsidP="002B6F5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Verificare adresa de domiciliu completă</w:t>
      </w:r>
    </w:p>
    <w:p w14:paraId="0667A18C" w14:textId="31B154E1" w:rsidR="00BB60CF" w:rsidRPr="00900DD4" w:rsidRDefault="00BB60CF" w:rsidP="002B6F5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Verificare istoric secţii şi localităţi unde cetăţeanul a fost înscris pe listele electorale permanente, pe scrutine</w:t>
      </w:r>
    </w:p>
    <w:p w14:paraId="50AD35E6" w14:textId="272FBEF6" w:rsidR="00BB60CF" w:rsidRPr="00900DD4" w:rsidRDefault="00BB60CF" w:rsidP="002B6F5F">
      <w:p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Afişare informații referitoare la adresele de domiciliu pe scrutin</w:t>
      </w:r>
    </w:p>
    <w:p w14:paraId="69215959" w14:textId="77777777" w:rsidR="00FE0B39" w:rsidRPr="00900DD4" w:rsidRDefault="00FE0B39" w:rsidP="002B6F5F">
      <w:pPr>
        <w:tabs>
          <w:tab w:val="left" w:pos="567"/>
        </w:tabs>
        <w:spacing w:after="0" w:line="276" w:lineRule="auto"/>
        <w:ind w:left="567" w:hanging="283"/>
        <w:jc w:val="both"/>
        <w:rPr>
          <w:rFonts w:ascii="Times New Roman" w:hAnsi="Times New Roman"/>
          <w:sz w:val="24"/>
          <w:szCs w:val="24"/>
        </w:rPr>
      </w:pPr>
    </w:p>
    <w:p w14:paraId="160DF980" w14:textId="1F99C4D8"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Cetățenii au posibilitatea semnării documentelor .pdf care vor fi atașate cererilor către Primării sau AEP, cu un certificat digital calificat. Pentru realizarea acestei funcționalități, va fi dezvoltată o aplicație dedicată care va fi pusă la dispoziția cetățenilor prin intermediul portalului Registrul Electoral. În cazul în care cetățeanul se autentifică în RE cu certificat digital, acesta va avea posibilitatea descărcării următoarelor do</w:t>
      </w:r>
      <w:r w:rsidR="00FE0B39" w:rsidRPr="00900DD4">
        <w:rPr>
          <w:rFonts w:ascii="Times New Roman" w:hAnsi="Times New Roman"/>
          <w:sz w:val="24"/>
          <w:szCs w:val="24"/>
        </w:rPr>
        <w:t>cumente presemnate de către AEP (adeverinţă drept de vot; a</w:t>
      </w:r>
      <w:r w:rsidRPr="00900DD4">
        <w:rPr>
          <w:rFonts w:ascii="Times New Roman" w:hAnsi="Times New Roman"/>
          <w:sz w:val="24"/>
          <w:szCs w:val="24"/>
        </w:rPr>
        <w:t>deverinţă</w:t>
      </w:r>
      <w:r w:rsidR="00FE0B39" w:rsidRPr="00900DD4">
        <w:rPr>
          <w:rFonts w:ascii="Times New Roman" w:hAnsi="Times New Roman"/>
          <w:sz w:val="24"/>
          <w:szCs w:val="24"/>
        </w:rPr>
        <w:t xml:space="preserve"> prezenţă pe listele electorale). </w:t>
      </w:r>
      <w:r w:rsidRPr="00900DD4">
        <w:rPr>
          <w:rFonts w:ascii="Times New Roman" w:hAnsi="Times New Roman"/>
          <w:sz w:val="24"/>
          <w:szCs w:val="24"/>
        </w:rPr>
        <w:t>Cetăţeanul</w:t>
      </w:r>
      <w:r w:rsidR="002154CF" w:rsidRPr="00900DD4">
        <w:rPr>
          <w:rFonts w:ascii="Times New Roman" w:hAnsi="Times New Roman"/>
          <w:sz w:val="24"/>
          <w:szCs w:val="24"/>
        </w:rPr>
        <w:t xml:space="preserve"> </w:t>
      </w:r>
      <w:r w:rsidRPr="00900DD4">
        <w:rPr>
          <w:rFonts w:ascii="Times New Roman" w:hAnsi="Times New Roman"/>
          <w:sz w:val="24"/>
          <w:szCs w:val="24"/>
        </w:rPr>
        <w:t>va avea</w:t>
      </w:r>
      <w:r w:rsidR="00FE0B39" w:rsidRPr="00900DD4">
        <w:rPr>
          <w:rFonts w:ascii="Times New Roman" w:hAnsi="Times New Roman"/>
          <w:sz w:val="24"/>
          <w:szCs w:val="24"/>
        </w:rPr>
        <w:t xml:space="preserve"> disponibilă în meniu opțiunea ,,</w:t>
      </w:r>
      <w:r w:rsidRPr="00900DD4">
        <w:rPr>
          <w:rFonts w:ascii="Times New Roman" w:hAnsi="Times New Roman"/>
          <w:sz w:val="24"/>
          <w:szCs w:val="24"/>
        </w:rPr>
        <w:t>Descarcă adeverinţe" unde va avea posibilitatea exportului</w:t>
      </w:r>
      <w:r w:rsidR="00FE0B39" w:rsidRPr="00900DD4">
        <w:rPr>
          <w:rFonts w:ascii="Times New Roman" w:hAnsi="Times New Roman"/>
          <w:sz w:val="24"/>
          <w:szCs w:val="24"/>
        </w:rPr>
        <w:t xml:space="preserve"> d</w:t>
      </w:r>
      <w:r w:rsidRPr="00900DD4">
        <w:rPr>
          <w:rFonts w:ascii="Times New Roman" w:hAnsi="Times New Roman"/>
          <w:sz w:val="24"/>
          <w:szCs w:val="24"/>
        </w:rPr>
        <w:t>ocument</w:t>
      </w:r>
      <w:r w:rsidR="00FE0B39" w:rsidRPr="00900DD4">
        <w:rPr>
          <w:rFonts w:ascii="Times New Roman" w:hAnsi="Times New Roman"/>
          <w:sz w:val="24"/>
          <w:szCs w:val="24"/>
        </w:rPr>
        <w:t>elor privind</w:t>
      </w:r>
      <w:r w:rsidRPr="00900DD4">
        <w:rPr>
          <w:rFonts w:ascii="Times New Roman" w:hAnsi="Times New Roman"/>
          <w:sz w:val="24"/>
          <w:szCs w:val="24"/>
        </w:rPr>
        <w:t xml:space="preserve"> date personale conform formularului fizic</w:t>
      </w:r>
      <w:r w:rsidR="00FE0B39" w:rsidRPr="00900DD4">
        <w:rPr>
          <w:rFonts w:ascii="Times New Roman" w:hAnsi="Times New Roman"/>
          <w:sz w:val="24"/>
          <w:szCs w:val="24"/>
        </w:rPr>
        <w:t xml:space="preserve"> al adeverinței de drept de vot sau a documentelor privind</w:t>
      </w:r>
      <w:r w:rsidRPr="00900DD4">
        <w:rPr>
          <w:rFonts w:ascii="Times New Roman" w:hAnsi="Times New Roman"/>
          <w:sz w:val="24"/>
          <w:szCs w:val="24"/>
        </w:rPr>
        <w:t xml:space="preserve"> radiere</w:t>
      </w:r>
      <w:r w:rsidR="00FE0B39" w:rsidRPr="00900DD4">
        <w:rPr>
          <w:rFonts w:ascii="Times New Roman" w:hAnsi="Times New Roman"/>
          <w:sz w:val="24"/>
          <w:szCs w:val="24"/>
        </w:rPr>
        <w:t>a</w:t>
      </w:r>
      <w:r w:rsidRPr="00900DD4">
        <w:rPr>
          <w:rFonts w:ascii="Times New Roman" w:hAnsi="Times New Roman"/>
          <w:sz w:val="24"/>
          <w:szCs w:val="24"/>
        </w:rPr>
        <w:t xml:space="preserve"> drepturi</w:t>
      </w:r>
      <w:r w:rsidR="00FE0B39" w:rsidRPr="00900DD4">
        <w:rPr>
          <w:rFonts w:ascii="Times New Roman" w:hAnsi="Times New Roman"/>
          <w:sz w:val="24"/>
          <w:szCs w:val="24"/>
        </w:rPr>
        <w:t>lor</w:t>
      </w:r>
      <w:r w:rsidRPr="00900DD4">
        <w:rPr>
          <w:rFonts w:ascii="Times New Roman" w:hAnsi="Times New Roman"/>
          <w:sz w:val="24"/>
          <w:szCs w:val="24"/>
        </w:rPr>
        <w:t xml:space="preserve"> electorale conform</w:t>
      </w:r>
      <w:r w:rsidR="00FE0B39" w:rsidRPr="00900DD4">
        <w:rPr>
          <w:rFonts w:ascii="Times New Roman" w:hAnsi="Times New Roman"/>
          <w:sz w:val="24"/>
          <w:szCs w:val="24"/>
        </w:rPr>
        <w:t xml:space="preserve"> adeverinței de prezență la vot.</w:t>
      </w:r>
    </w:p>
    <w:p w14:paraId="3129637D" w14:textId="33E8212D"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Utilizatorii din Primării vor avea posibilitatea semnării documentelor .pdf care vor fi atașate răspunsurilor către cetățeni, cu un certificat digital calificat. Pentru realizarea acestei funcționalități, va fi dezvoltată o aplicație dedicată care va fi pusă la dispoziția utilizatorilor prin intermediul portalului Registrul Electoral. Utilizatorii vor avea posibilitatea utilizării și a altor aplicații specializate în acest sens</w:t>
      </w:r>
      <w:r w:rsidR="007E026C" w:rsidRPr="00900DD4">
        <w:rPr>
          <w:rFonts w:ascii="Times New Roman" w:hAnsi="Times New Roman"/>
          <w:sz w:val="24"/>
          <w:szCs w:val="24"/>
        </w:rPr>
        <w:t>,</w:t>
      </w:r>
      <w:r w:rsidRPr="00900DD4">
        <w:rPr>
          <w:rFonts w:ascii="Times New Roman" w:hAnsi="Times New Roman"/>
          <w:sz w:val="24"/>
          <w:szCs w:val="24"/>
        </w:rPr>
        <w:t xml:space="preserve"> puse la dispoziție de furnizorii de soluții de autentificare digitale.</w:t>
      </w:r>
    </w:p>
    <w:p w14:paraId="1BDA90E6" w14:textId="77777777" w:rsidR="00BB60CF" w:rsidRPr="00900DD4" w:rsidRDefault="00BB60CF">
      <w:pPr>
        <w:tabs>
          <w:tab w:val="left" w:pos="567"/>
        </w:tabs>
        <w:spacing w:after="0" w:line="276" w:lineRule="auto"/>
        <w:ind w:firstLine="567"/>
        <w:jc w:val="both"/>
        <w:rPr>
          <w:rFonts w:ascii="Times New Roman" w:hAnsi="Times New Roman"/>
          <w:sz w:val="24"/>
          <w:szCs w:val="24"/>
        </w:rPr>
      </w:pPr>
    </w:p>
    <w:p w14:paraId="5217E1E8" w14:textId="77777777" w:rsidR="004B6285" w:rsidRPr="00900DD4" w:rsidRDefault="00912391">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b/>
          <w:sz w:val="24"/>
          <w:szCs w:val="24"/>
        </w:rPr>
        <w:t>D</w:t>
      </w:r>
      <w:r w:rsidR="004B6285" w:rsidRPr="00900DD4">
        <w:rPr>
          <w:rFonts w:ascii="Times New Roman" w:hAnsi="Times New Roman"/>
          <w:b/>
          <w:sz w:val="24"/>
          <w:szCs w:val="24"/>
        </w:rPr>
        <w:t>erularea contractelor privind funcționarea Registrului electoral</w:t>
      </w:r>
    </w:p>
    <w:p w14:paraId="25949A32" w14:textId="4FC98EE4" w:rsidR="000C1426" w:rsidRPr="00900DD4" w:rsidRDefault="0010169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luna octombrie 2015 a fost semnat </w:t>
      </w:r>
      <w:bookmarkStart w:id="11" w:name="_Hlk509999143"/>
      <w:r w:rsidR="00FE0B39" w:rsidRPr="00900DD4">
        <w:rPr>
          <w:rFonts w:ascii="Times New Roman" w:hAnsi="Times New Roman"/>
          <w:sz w:val="24"/>
          <w:szCs w:val="24"/>
        </w:rPr>
        <w:t>,,</w:t>
      </w:r>
      <w:r w:rsidR="001F6C47" w:rsidRPr="00900DD4">
        <w:rPr>
          <w:rFonts w:ascii="Times New Roman" w:hAnsi="Times New Roman"/>
          <w:sz w:val="24"/>
          <w:szCs w:val="24"/>
        </w:rPr>
        <w:t>Acordul cadru pentru e</w:t>
      </w:r>
      <w:r w:rsidRPr="00900DD4">
        <w:rPr>
          <w:rFonts w:ascii="Times New Roman" w:hAnsi="Times New Roman"/>
          <w:sz w:val="24"/>
          <w:szCs w:val="24"/>
        </w:rPr>
        <w:t>xtinderea și mentenanț</w:t>
      </w:r>
      <w:r w:rsidR="004F693F" w:rsidRPr="00900DD4">
        <w:rPr>
          <w:rFonts w:ascii="Times New Roman" w:hAnsi="Times New Roman"/>
          <w:sz w:val="24"/>
          <w:szCs w:val="24"/>
        </w:rPr>
        <w:t>a Sistemului Informatic al Registrului electoral</w:t>
      </w:r>
      <w:bookmarkEnd w:id="11"/>
      <w:r w:rsidR="00FE0B39" w:rsidRPr="00900DD4">
        <w:rPr>
          <w:rFonts w:ascii="Times New Roman" w:hAnsi="Times New Roman"/>
          <w:sz w:val="24"/>
          <w:szCs w:val="24"/>
        </w:rPr>
        <w:t>”</w:t>
      </w:r>
      <w:r w:rsidR="001F6C47" w:rsidRPr="00900DD4">
        <w:rPr>
          <w:rFonts w:ascii="Times New Roman" w:hAnsi="Times New Roman"/>
          <w:sz w:val="24"/>
          <w:szCs w:val="24"/>
        </w:rPr>
        <w:t>,</w:t>
      </w:r>
      <w:r w:rsidRPr="00900DD4">
        <w:rPr>
          <w:rFonts w:ascii="Times New Roman" w:hAnsi="Times New Roman"/>
          <w:sz w:val="24"/>
          <w:szCs w:val="24"/>
        </w:rPr>
        <w:t xml:space="preserve"> pentru o perioadă de 4 ani. Scopul </w:t>
      </w:r>
      <w:r w:rsidR="004B6285" w:rsidRPr="00900DD4">
        <w:rPr>
          <w:rFonts w:ascii="Times New Roman" w:hAnsi="Times New Roman"/>
          <w:sz w:val="24"/>
          <w:szCs w:val="24"/>
        </w:rPr>
        <w:t>a</w:t>
      </w:r>
      <w:r w:rsidR="001F6C47" w:rsidRPr="00900DD4">
        <w:rPr>
          <w:rFonts w:ascii="Times New Roman" w:hAnsi="Times New Roman"/>
          <w:sz w:val="24"/>
          <w:szCs w:val="24"/>
        </w:rPr>
        <w:t xml:space="preserve">cordului </w:t>
      </w:r>
      <w:r w:rsidRPr="00900DD4">
        <w:rPr>
          <w:rFonts w:ascii="Times New Roman" w:hAnsi="Times New Roman"/>
          <w:sz w:val="24"/>
          <w:szCs w:val="24"/>
        </w:rPr>
        <w:t>cadru a fo</w:t>
      </w:r>
      <w:r w:rsidR="00595661" w:rsidRPr="00900DD4">
        <w:rPr>
          <w:rFonts w:ascii="Times New Roman" w:hAnsi="Times New Roman"/>
          <w:sz w:val="24"/>
          <w:szCs w:val="24"/>
        </w:rPr>
        <w:t>s</w:t>
      </w:r>
      <w:r w:rsidRPr="00900DD4">
        <w:rPr>
          <w:rFonts w:ascii="Times New Roman" w:hAnsi="Times New Roman"/>
          <w:sz w:val="24"/>
          <w:szCs w:val="24"/>
        </w:rPr>
        <w:t>t</w:t>
      </w:r>
      <w:r w:rsidR="001F6C47" w:rsidRPr="00900DD4">
        <w:rPr>
          <w:rFonts w:ascii="Times New Roman" w:hAnsi="Times New Roman"/>
          <w:sz w:val="24"/>
          <w:szCs w:val="24"/>
        </w:rPr>
        <w:t xml:space="preserve"> stabilirea elementelor/</w:t>
      </w:r>
      <w:r w:rsidRPr="00900DD4">
        <w:rPr>
          <w:rFonts w:ascii="Times New Roman" w:hAnsi="Times New Roman"/>
          <w:sz w:val="24"/>
          <w:szCs w:val="24"/>
        </w:rPr>
        <w:t xml:space="preserve">condițiilor esențiale care vor guverna contractele subsecvente ce urmează a fi semnate pe durata derulării acordului. În anul 2016 au fost </w:t>
      </w:r>
      <w:r w:rsidR="006946A9" w:rsidRPr="00900DD4">
        <w:rPr>
          <w:rFonts w:ascii="Times New Roman" w:hAnsi="Times New Roman"/>
          <w:sz w:val="24"/>
          <w:szCs w:val="24"/>
        </w:rPr>
        <w:t>derulate</w:t>
      </w:r>
      <w:r w:rsidRPr="00900DD4">
        <w:rPr>
          <w:rFonts w:ascii="Times New Roman" w:hAnsi="Times New Roman"/>
          <w:sz w:val="24"/>
          <w:szCs w:val="24"/>
        </w:rPr>
        <w:t xml:space="preserve"> primele două contracte ale </w:t>
      </w:r>
      <w:r w:rsidR="001F6C47" w:rsidRPr="00900DD4">
        <w:rPr>
          <w:rFonts w:ascii="Times New Roman" w:hAnsi="Times New Roman"/>
          <w:sz w:val="24"/>
          <w:szCs w:val="24"/>
        </w:rPr>
        <w:t xml:space="preserve">Acordului </w:t>
      </w:r>
      <w:r w:rsidRPr="00900DD4">
        <w:rPr>
          <w:rFonts w:ascii="Times New Roman" w:hAnsi="Times New Roman"/>
          <w:sz w:val="24"/>
          <w:szCs w:val="24"/>
        </w:rPr>
        <w:t>cadru.</w:t>
      </w:r>
      <w:r w:rsidR="00595661" w:rsidRPr="00900DD4">
        <w:rPr>
          <w:rFonts w:ascii="Times New Roman" w:hAnsi="Times New Roman"/>
          <w:sz w:val="24"/>
          <w:szCs w:val="24"/>
        </w:rPr>
        <w:t xml:space="preserve"> </w:t>
      </w:r>
      <w:r w:rsidR="00647E0D" w:rsidRPr="00900DD4">
        <w:rPr>
          <w:rFonts w:ascii="Times New Roman" w:hAnsi="Times New Roman"/>
          <w:sz w:val="24"/>
          <w:szCs w:val="24"/>
        </w:rPr>
        <w:t>În anul 2017 a</w:t>
      </w:r>
      <w:r w:rsidR="00580159" w:rsidRPr="00900DD4">
        <w:rPr>
          <w:rFonts w:ascii="Times New Roman" w:hAnsi="Times New Roman"/>
          <w:sz w:val="24"/>
          <w:szCs w:val="24"/>
        </w:rPr>
        <w:t xml:space="preserve"> fost derulat </w:t>
      </w:r>
      <w:bookmarkStart w:id="12" w:name="_Hlk509999133"/>
      <w:r w:rsidR="008B54A1" w:rsidRPr="00900DD4">
        <w:rPr>
          <w:rFonts w:ascii="Times New Roman" w:hAnsi="Times New Roman"/>
          <w:b/>
          <w:sz w:val="24"/>
          <w:szCs w:val="24"/>
        </w:rPr>
        <w:t xml:space="preserve">Contractul </w:t>
      </w:r>
      <w:r w:rsidR="00580159" w:rsidRPr="00900DD4">
        <w:rPr>
          <w:rFonts w:ascii="Times New Roman" w:hAnsi="Times New Roman"/>
          <w:b/>
          <w:sz w:val="24"/>
          <w:szCs w:val="24"/>
        </w:rPr>
        <w:t>subsecvent 3</w:t>
      </w:r>
      <w:r w:rsidR="00580159" w:rsidRPr="00900DD4">
        <w:rPr>
          <w:rFonts w:ascii="Times New Roman" w:hAnsi="Times New Roman"/>
          <w:sz w:val="24"/>
          <w:szCs w:val="24"/>
        </w:rPr>
        <w:t xml:space="preserve"> al acordului cadru</w:t>
      </w:r>
      <w:bookmarkEnd w:id="12"/>
      <w:r w:rsidR="00580159" w:rsidRPr="00900DD4">
        <w:rPr>
          <w:rFonts w:ascii="Times New Roman" w:hAnsi="Times New Roman"/>
          <w:sz w:val="24"/>
          <w:szCs w:val="24"/>
        </w:rPr>
        <w:t>.</w:t>
      </w:r>
      <w:r w:rsidR="00595661" w:rsidRPr="00900DD4">
        <w:rPr>
          <w:rFonts w:ascii="Times New Roman" w:hAnsi="Times New Roman"/>
          <w:sz w:val="24"/>
          <w:szCs w:val="24"/>
        </w:rPr>
        <w:t xml:space="preserve"> </w:t>
      </w:r>
    </w:p>
    <w:p w14:paraId="5EB4F814" w14:textId="77777777" w:rsidR="004B6285" w:rsidRPr="00900DD4" w:rsidRDefault="004B6285">
      <w:pPr>
        <w:tabs>
          <w:tab w:val="left" w:pos="567"/>
        </w:tabs>
        <w:spacing w:after="0" w:line="276" w:lineRule="auto"/>
        <w:ind w:firstLine="567"/>
        <w:jc w:val="both"/>
        <w:rPr>
          <w:rFonts w:ascii="Times New Roman" w:hAnsi="Times New Roman"/>
          <w:sz w:val="24"/>
          <w:szCs w:val="24"/>
        </w:rPr>
      </w:pPr>
    </w:p>
    <w:p w14:paraId="28CA7FCD" w14:textId="027BB3FF" w:rsidR="00580159" w:rsidRPr="00900DD4" w:rsidRDefault="00580159">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Pe parcursul anului 2017, au fost livrate următoarele echipamente și servicii:</w:t>
      </w:r>
    </w:p>
    <w:p w14:paraId="7B9592EB" w14:textId="3F2F4C9C"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suport tehnic anual pentru servere</w:t>
      </w:r>
    </w:p>
    <w:p w14:paraId="34322B19" w14:textId="3B7EE70B"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 xml:space="preserve">prelungirea unor licențe </w:t>
      </w:r>
    </w:p>
    <w:p w14:paraId="03AC1CF3" w14:textId="042709C3"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prelungirea unor garanții pentru produse existente</w:t>
      </w:r>
    </w:p>
    <w:p w14:paraId="7CDF58F6" w14:textId="494FA685"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servicii de instalare, asistență tehnică și suport, instruire</w:t>
      </w:r>
    </w:p>
    <w:p w14:paraId="1F64C889" w14:textId="23BA5FC9"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servicii de dezvoltare conținut digital</w:t>
      </w:r>
    </w:p>
    <w:p w14:paraId="786DEA49" w14:textId="04A3F8CF"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evaluare și testare vulnerabilități</w:t>
      </w:r>
    </w:p>
    <w:p w14:paraId="2BC1ED67" w14:textId="0C0C1BE1"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servicii conexiune de backup pentru internet</w:t>
      </w:r>
    </w:p>
    <w:p w14:paraId="49BD5E10" w14:textId="06AD88C4"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 xml:space="preserve">modulul offline pentru UAT-uri </w:t>
      </w:r>
    </w:p>
    <w:p w14:paraId="00CE56E5" w14:textId="7EFB6089"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m</w:t>
      </w:r>
      <w:r w:rsidRPr="00900DD4">
        <w:rPr>
          <w:rFonts w:ascii="Times New Roman" w:hAnsi="Times New Roman"/>
          <w:sz w:val="24"/>
          <w:szCs w:val="24"/>
        </w:rPr>
        <w:t>odulul de facilitare a comunicării cetățenilor cu primăriile</w:t>
      </w:r>
    </w:p>
    <w:p w14:paraId="06E842D2" w14:textId="3C1BC4B9"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modulul de acces pe bază de certificat digital calificat</w:t>
      </w:r>
    </w:p>
    <w:p w14:paraId="17582B8A" w14:textId="5DA7C473"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gestionarea/alegerea oficialilor electorali (preşedinţi și vicepreşedinţi de secţii)</w:t>
      </w:r>
    </w:p>
    <w:p w14:paraId="2C8B036B" w14:textId="1EF56DEE"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prelungirea licenţelor de server GIS pentru serverele dedicate soluţiei GIS</w:t>
      </w:r>
    </w:p>
    <w:p w14:paraId="6C0EFD7E" w14:textId="18915C3F"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prelungirea licenţelor desktop GIS</w:t>
      </w:r>
    </w:p>
    <w:p w14:paraId="161FB643" w14:textId="56CBB5C8"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prelungirea licenţelor pentru mediul de dezvoltare GIS</w:t>
      </w:r>
    </w:p>
    <w:p w14:paraId="599FDE5D" w14:textId="2DE67CA2"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prelungirea licenţelor pentru baza de date a aplicaţiei GIS</w:t>
      </w:r>
    </w:p>
    <w:p w14:paraId="65226E33" w14:textId="5DF88DA5"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mentenanță corectivă</w:t>
      </w:r>
    </w:p>
    <w:p w14:paraId="74EA8140" w14:textId="448F1659"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servicii de asistență tehnică per eveniment</w:t>
      </w:r>
    </w:p>
    <w:p w14:paraId="636D7593" w14:textId="28028EFC"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evaluarea lunara de vulnerabilităţi a infrastructurii externe</w:t>
      </w:r>
    </w:p>
    <w:p w14:paraId="79447605" w14:textId="1E1D9CA0" w:rsidR="0058015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evaluarea trimestriala de vulnerabilităţi a infrastructurii interne</w:t>
      </w:r>
    </w:p>
    <w:p w14:paraId="5A2C005D" w14:textId="77777777" w:rsidR="00FE0B39" w:rsidRPr="00900DD4" w:rsidRDefault="00580159">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00DB2A50" w:rsidRPr="00900DD4">
        <w:rPr>
          <w:rFonts w:ascii="Times New Roman" w:hAnsi="Times New Roman"/>
          <w:sz w:val="24"/>
          <w:szCs w:val="24"/>
        </w:rPr>
        <w:t xml:space="preserve"> </w:t>
      </w:r>
      <w:r w:rsidRPr="00900DD4">
        <w:rPr>
          <w:rFonts w:ascii="Times New Roman" w:hAnsi="Times New Roman"/>
          <w:sz w:val="24"/>
          <w:szCs w:val="24"/>
        </w:rPr>
        <w:t>portal pe dispozitive mobile</w:t>
      </w:r>
    </w:p>
    <w:p w14:paraId="6C634390" w14:textId="77777777" w:rsidR="00FE0B39" w:rsidRPr="00900DD4" w:rsidRDefault="00FE0B39">
      <w:pPr>
        <w:tabs>
          <w:tab w:val="left" w:pos="567"/>
        </w:tabs>
        <w:spacing w:after="0" w:line="276" w:lineRule="auto"/>
        <w:ind w:firstLine="720"/>
        <w:jc w:val="both"/>
        <w:rPr>
          <w:rFonts w:ascii="Times New Roman" w:hAnsi="Times New Roman"/>
          <w:sz w:val="24"/>
          <w:szCs w:val="24"/>
        </w:rPr>
      </w:pPr>
    </w:p>
    <w:p w14:paraId="7A9A0B19" w14:textId="77777777" w:rsidR="004B6285" w:rsidRPr="00900DD4" w:rsidRDefault="00CC7856" w:rsidP="002B6F5F">
      <w:pPr>
        <w:tabs>
          <w:tab w:val="left" w:pos="567"/>
        </w:tabs>
        <w:spacing w:after="0" w:line="276" w:lineRule="auto"/>
        <w:ind w:firstLine="567"/>
        <w:contextualSpacing/>
        <w:jc w:val="both"/>
        <w:rPr>
          <w:rFonts w:ascii="Times New Roman" w:hAnsi="Times New Roman"/>
          <w:b/>
          <w:sz w:val="24"/>
          <w:szCs w:val="24"/>
        </w:rPr>
      </w:pPr>
      <w:r w:rsidRPr="00900DD4">
        <w:rPr>
          <w:rFonts w:ascii="Times New Roman" w:hAnsi="Times New Roman"/>
          <w:b/>
          <w:sz w:val="24"/>
          <w:szCs w:val="24"/>
        </w:rPr>
        <w:t>C</w:t>
      </w:r>
      <w:r w:rsidR="004B6285" w:rsidRPr="00900DD4">
        <w:rPr>
          <w:rFonts w:ascii="Times New Roman" w:hAnsi="Times New Roman"/>
          <w:b/>
          <w:sz w:val="24"/>
          <w:szCs w:val="24"/>
        </w:rPr>
        <w:t>ontrolul și monitorizarea actualizării Registrului electoral</w:t>
      </w:r>
    </w:p>
    <w:p w14:paraId="0B97157E" w14:textId="0523EE97" w:rsidR="004D0EEE" w:rsidRPr="00900DD4" w:rsidRDefault="004D0EEE">
      <w:pPr>
        <w:tabs>
          <w:tab w:val="left" w:pos="567"/>
        </w:tabs>
        <w:autoSpaceDE w:val="0"/>
        <w:autoSpaceDN w:val="0"/>
        <w:adjustRightInd w:val="0"/>
        <w:spacing w:after="0" w:line="276" w:lineRule="auto"/>
        <w:contextualSpacing/>
        <w:jc w:val="both"/>
        <w:rPr>
          <w:rFonts w:ascii="Times New Roman" w:hAnsi="Times New Roman"/>
          <w:sz w:val="24"/>
          <w:szCs w:val="24"/>
        </w:rPr>
      </w:pPr>
      <w:r w:rsidRPr="00900DD4">
        <w:rPr>
          <w:rFonts w:ascii="Times New Roman" w:hAnsi="Times New Roman"/>
          <w:bCs/>
          <w:sz w:val="24"/>
          <w:szCs w:val="24"/>
        </w:rPr>
        <w:tab/>
      </w:r>
      <w:r w:rsidR="005D27F9" w:rsidRPr="00900DD4">
        <w:rPr>
          <w:rFonts w:ascii="Times New Roman" w:hAnsi="Times New Roman"/>
          <w:bCs/>
          <w:sz w:val="24"/>
          <w:szCs w:val="24"/>
        </w:rPr>
        <w:t>P</w:t>
      </w:r>
      <w:r w:rsidR="005D27F9" w:rsidRPr="00900DD4">
        <w:rPr>
          <w:rFonts w:ascii="Times New Roman" w:hAnsi="Times New Roman"/>
          <w:sz w:val="24"/>
          <w:szCs w:val="24"/>
        </w:rPr>
        <w:t xml:space="preserve">e parcursul anului 2017, AEP a desfășurat acțiuni care au </w:t>
      </w:r>
      <w:r w:rsidRPr="00900DD4">
        <w:rPr>
          <w:rFonts w:ascii="Times New Roman" w:hAnsi="Times New Roman"/>
          <w:sz w:val="24"/>
          <w:szCs w:val="24"/>
        </w:rPr>
        <w:t>vizat monitorizarea şi controlarea modului de actualizare a Registrului electoral de către persoanele autorizate, conform legii, pentru a efectua operaţiuni în Registrul electoral la nivelul fiecărei unităţi administrativ-teritoriale, în vederea asigurării, în conformitate cu prevederile art. 24 alin (2) din Legea 208/2015, a următoarelor obiective:</w:t>
      </w:r>
    </w:p>
    <w:p w14:paraId="3E203B58" w14:textId="77777777" w:rsidR="004D0EEE" w:rsidRPr="00900DD4" w:rsidRDefault="004D0EEE">
      <w:pPr>
        <w:pStyle w:val="ListParagraph"/>
        <w:numPr>
          <w:ilvl w:val="1"/>
          <w:numId w:val="46"/>
        </w:numPr>
        <w:tabs>
          <w:tab w:val="left" w:pos="567"/>
        </w:tabs>
        <w:autoSpaceDE w:val="0"/>
        <w:autoSpaceDN w:val="0"/>
        <w:adjustRightInd w:val="0"/>
        <w:spacing w:after="0" w:line="276" w:lineRule="auto"/>
        <w:ind w:left="567" w:hanging="425"/>
        <w:jc w:val="both"/>
        <w:rPr>
          <w:rFonts w:ascii="Times New Roman" w:hAnsi="Times New Roman"/>
          <w:sz w:val="24"/>
          <w:szCs w:val="24"/>
        </w:rPr>
      </w:pPr>
      <w:r w:rsidRPr="00900DD4">
        <w:rPr>
          <w:rFonts w:ascii="Times New Roman" w:hAnsi="Times New Roman"/>
          <w:sz w:val="24"/>
          <w:szCs w:val="24"/>
        </w:rPr>
        <w:t>înregistrarea şi actualizarea datelor de identificare ale cetăţenilor români cu drept de vot;</w:t>
      </w:r>
    </w:p>
    <w:p w14:paraId="75917E20" w14:textId="77777777" w:rsidR="004D0EEE" w:rsidRPr="00900DD4" w:rsidRDefault="004D0EEE">
      <w:pPr>
        <w:pStyle w:val="ListParagraph"/>
        <w:numPr>
          <w:ilvl w:val="1"/>
          <w:numId w:val="46"/>
        </w:numPr>
        <w:tabs>
          <w:tab w:val="left" w:pos="567"/>
          <w:tab w:val="left" w:pos="1276"/>
        </w:tabs>
        <w:autoSpaceDE w:val="0"/>
        <w:autoSpaceDN w:val="0"/>
        <w:adjustRightInd w:val="0"/>
        <w:spacing w:after="0" w:line="276" w:lineRule="auto"/>
        <w:ind w:left="567" w:hanging="425"/>
        <w:jc w:val="both"/>
        <w:rPr>
          <w:rFonts w:ascii="Times New Roman" w:hAnsi="Times New Roman"/>
          <w:sz w:val="24"/>
          <w:szCs w:val="24"/>
        </w:rPr>
      </w:pPr>
      <w:r w:rsidRPr="00900DD4">
        <w:rPr>
          <w:rFonts w:ascii="Times New Roman" w:hAnsi="Times New Roman"/>
          <w:sz w:val="24"/>
          <w:szCs w:val="24"/>
        </w:rPr>
        <w:t>realizarea comunicărilor prevăzute de lege privind datele de identificare a alegătorilor şi arondarea acestora la secţiile de votare;</w:t>
      </w:r>
    </w:p>
    <w:p w14:paraId="69A085B0" w14:textId="77777777" w:rsidR="004D0EEE" w:rsidRPr="00900DD4" w:rsidRDefault="004D0EEE">
      <w:pPr>
        <w:pStyle w:val="ListParagraph"/>
        <w:numPr>
          <w:ilvl w:val="1"/>
          <w:numId w:val="46"/>
        </w:numPr>
        <w:tabs>
          <w:tab w:val="left" w:pos="567"/>
        </w:tabs>
        <w:autoSpaceDE w:val="0"/>
        <w:autoSpaceDN w:val="0"/>
        <w:adjustRightInd w:val="0"/>
        <w:spacing w:after="0" w:line="276" w:lineRule="auto"/>
        <w:ind w:left="567" w:hanging="425"/>
        <w:jc w:val="both"/>
        <w:rPr>
          <w:rFonts w:ascii="Times New Roman" w:hAnsi="Times New Roman"/>
          <w:sz w:val="24"/>
          <w:szCs w:val="24"/>
        </w:rPr>
      </w:pPr>
      <w:r w:rsidRPr="00900DD4">
        <w:rPr>
          <w:rFonts w:ascii="Times New Roman" w:hAnsi="Times New Roman"/>
          <w:sz w:val="24"/>
          <w:szCs w:val="24"/>
        </w:rPr>
        <w:t>arondarea cetăţenilor români cu drept de vot la secţiile de votare;</w:t>
      </w:r>
    </w:p>
    <w:p w14:paraId="4E3598B6" w14:textId="77777777" w:rsidR="004D0EEE" w:rsidRPr="00900DD4" w:rsidRDefault="004D0EEE">
      <w:pPr>
        <w:pStyle w:val="ListParagraph"/>
        <w:numPr>
          <w:ilvl w:val="1"/>
          <w:numId w:val="46"/>
        </w:numPr>
        <w:tabs>
          <w:tab w:val="left" w:pos="567"/>
        </w:tabs>
        <w:autoSpaceDE w:val="0"/>
        <w:autoSpaceDN w:val="0"/>
        <w:adjustRightInd w:val="0"/>
        <w:spacing w:after="0" w:line="276" w:lineRule="auto"/>
        <w:ind w:left="567" w:hanging="425"/>
        <w:jc w:val="both"/>
        <w:rPr>
          <w:rFonts w:ascii="Times New Roman" w:hAnsi="Times New Roman"/>
          <w:sz w:val="24"/>
          <w:szCs w:val="24"/>
        </w:rPr>
      </w:pPr>
      <w:r w:rsidRPr="00900DD4">
        <w:rPr>
          <w:rFonts w:ascii="Times New Roman" w:hAnsi="Times New Roman"/>
          <w:sz w:val="24"/>
          <w:szCs w:val="24"/>
        </w:rPr>
        <w:t>realizarea listelor electorale permanente;</w:t>
      </w:r>
    </w:p>
    <w:p w14:paraId="79306DE8" w14:textId="77777777" w:rsidR="004D0EEE" w:rsidRPr="00900DD4" w:rsidRDefault="004D0EEE">
      <w:pPr>
        <w:pStyle w:val="ListParagraph"/>
        <w:numPr>
          <w:ilvl w:val="1"/>
          <w:numId w:val="46"/>
        </w:numPr>
        <w:tabs>
          <w:tab w:val="left" w:pos="567"/>
        </w:tabs>
        <w:autoSpaceDE w:val="0"/>
        <w:autoSpaceDN w:val="0"/>
        <w:adjustRightInd w:val="0"/>
        <w:spacing w:after="0" w:line="276" w:lineRule="auto"/>
        <w:ind w:left="567" w:hanging="425"/>
        <w:jc w:val="both"/>
        <w:rPr>
          <w:rFonts w:ascii="Times New Roman" w:hAnsi="Times New Roman"/>
          <w:sz w:val="24"/>
          <w:szCs w:val="24"/>
        </w:rPr>
      </w:pPr>
      <w:r w:rsidRPr="00900DD4">
        <w:rPr>
          <w:rFonts w:ascii="Times New Roman" w:hAnsi="Times New Roman"/>
          <w:sz w:val="24"/>
          <w:szCs w:val="24"/>
        </w:rPr>
        <w:t>realizarea comunicărilor prevăzute de lege privind actualizarea listelor electorale permanente.</w:t>
      </w:r>
    </w:p>
    <w:p w14:paraId="51F55DC8" w14:textId="77777777" w:rsidR="004D0EEE" w:rsidRPr="00900DD4" w:rsidRDefault="004D0EEE">
      <w:pPr>
        <w:pStyle w:val="ListParagraph"/>
        <w:tabs>
          <w:tab w:val="left" w:pos="567"/>
        </w:tabs>
        <w:autoSpaceDE w:val="0"/>
        <w:autoSpaceDN w:val="0"/>
        <w:adjustRightInd w:val="0"/>
        <w:spacing w:after="0" w:line="276" w:lineRule="auto"/>
        <w:ind w:left="567"/>
        <w:jc w:val="both"/>
        <w:rPr>
          <w:rFonts w:ascii="Times New Roman" w:hAnsi="Times New Roman"/>
          <w:sz w:val="24"/>
          <w:szCs w:val="24"/>
        </w:rPr>
      </w:pPr>
    </w:p>
    <w:p w14:paraId="00751DEA" w14:textId="77777777" w:rsidR="004B6285" w:rsidRPr="00900DD4" w:rsidRDefault="004D0EEE">
      <w:pPr>
        <w:pStyle w:val="ListParagraph"/>
        <w:tabs>
          <w:tab w:val="left" w:pos="567"/>
        </w:tabs>
        <w:autoSpaceDE w:val="0"/>
        <w:autoSpaceDN w:val="0"/>
        <w:adjustRightInd w:val="0"/>
        <w:spacing w:after="0" w:line="276" w:lineRule="auto"/>
        <w:ind w:left="0"/>
        <w:jc w:val="both"/>
        <w:rPr>
          <w:rFonts w:ascii="Times New Roman" w:hAnsi="Times New Roman"/>
          <w:sz w:val="24"/>
          <w:szCs w:val="24"/>
        </w:rPr>
      </w:pPr>
      <w:r w:rsidRPr="00900DD4">
        <w:rPr>
          <w:rFonts w:ascii="Times New Roman" w:hAnsi="Times New Roman"/>
          <w:sz w:val="24"/>
          <w:szCs w:val="24"/>
        </w:rPr>
        <w:tab/>
      </w:r>
      <w:r w:rsidR="006106DB" w:rsidRPr="00900DD4">
        <w:rPr>
          <w:rFonts w:ascii="Times New Roman" w:hAnsi="Times New Roman"/>
          <w:sz w:val="24"/>
          <w:szCs w:val="24"/>
        </w:rPr>
        <w:t>C</w:t>
      </w:r>
      <w:r w:rsidRPr="00900DD4">
        <w:rPr>
          <w:rFonts w:ascii="Times New Roman" w:hAnsi="Times New Roman"/>
          <w:sz w:val="24"/>
          <w:szCs w:val="24"/>
        </w:rPr>
        <w:t xml:space="preserve">u ocazia acțiunilor de control </w:t>
      </w:r>
      <w:r w:rsidR="006106DB" w:rsidRPr="00900DD4">
        <w:rPr>
          <w:rFonts w:ascii="Times New Roman" w:hAnsi="Times New Roman"/>
          <w:sz w:val="24"/>
          <w:szCs w:val="24"/>
        </w:rPr>
        <w:t xml:space="preserve">s-a constatat </w:t>
      </w:r>
      <w:r w:rsidRPr="00900DD4">
        <w:rPr>
          <w:rFonts w:ascii="Times New Roman" w:hAnsi="Times New Roman"/>
          <w:sz w:val="24"/>
          <w:szCs w:val="24"/>
        </w:rPr>
        <w:t>că în toate cazurile există persoane autorizate să opereze în Registrul electoral și în listele electorale, desemnate de către primari prin dispoziţie, conform legii. În urma analizării operațiunilor efectuate în Registrul electoral (acte de deces întocmite și comunicări primite în vederea actualizării datelor din Registrul electoral) s-a constatat în unele cazuri că la data controlului au existat și</w:t>
      </w:r>
      <w:r w:rsidRPr="00900DD4">
        <w:rPr>
          <w:rFonts w:ascii="Times New Roman" w:hAnsi="Times New Roman"/>
          <w:b/>
          <w:sz w:val="24"/>
          <w:szCs w:val="24"/>
        </w:rPr>
        <w:t xml:space="preserve"> </w:t>
      </w:r>
      <w:r w:rsidRPr="00900DD4">
        <w:rPr>
          <w:rFonts w:ascii="Times New Roman" w:hAnsi="Times New Roman"/>
          <w:sz w:val="24"/>
          <w:szCs w:val="24"/>
        </w:rPr>
        <w:t>alegători decedaţi şi/sau fără drept de vot care nu au fost radiați din Registrul electoral în termen legal, în aceste situaţii fiind aplicate sancţiuni contravenţionale.</w:t>
      </w:r>
    </w:p>
    <w:p w14:paraId="79AC99B8" w14:textId="128681A4" w:rsidR="004D0EEE" w:rsidRPr="00900DD4" w:rsidRDefault="004B6285">
      <w:pPr>
        <w:pStyle w:val="ListParagraph"/>
        <w:tabs>
          <w:tab w:val="left" w:pos="567"/>
        </w:tabs>
        <w:autoSpaceDE w:val="0"/>
        <w:autoSpaceDN w:val="0"/>
        <w:adjustRightInd w:val="0"/>
        <w:spacing w:after="0" w:line="276" w:lineRule="auto"/>
        <w:ind w:left="0"/>
        <w:jc w:val="both"/>
        <w:rPr>
          <w:rFonts w:ascii="Times New Roman" w:hAnsi="Times New Roman"/>
          <w:sz w:val="24"/>
          <w:szCs w:val="24"/>
        </w:rPr>
      </w:pPr>
      <w:r w:rsidRPr="00900DD4">
        <w:rPr>
          <w:rFonts w:ascii="Times New Roman" w:hAnsi="Times New Roman"/>
          <w:sz w:val="24"/>
          <w:szCs w:val="24"/>
        </w:rPr>
        <w:lastRenderedPageBreak/>
        <w:tab/>
      </w:r>
      <w:r w:rsidR="006106DB" w:rsidRPr="00900DD4">
        <w:rPr>
          <w:rFonts w:ascii="Times New Roman" w:hAnsi="Times New Roman"/>
          <w:sz w:val="24"/>
          <w:szCs w:val="24"/>
        </w:rPr>
        <w:t xml:space="preserve">Astfel, s-au identificat: </w:t>
      </w:r>
    </w:p>
    <w:p w14:paraId="6D92329C" w14:textId="77131709" w:rsidR="004D0EEE" w:rsidRPr="00900DD4" w:rsidRDefault="004D0EEE">
      <w:pPr>
        <w:tabs>
          <w:tab w:val="left" w:pos="567"/>
        </w:tabs>
        <w:autoSpaceDE w:val="0"/>
        <w:autoSpaceDN w:val="0"/>
        <w:adjustRightInd w:val="0"/>
        <w:spacing w:after="0" w:line="276" w:lineRule="auto"/>
        <w:contextualSpacing/>
        <w:jc w:val="both"/>
        <w:rPr>
          <w:rFonts w:ascii="Times New Roman" w:hAnsi="Times New Roman"/>
          <w:sz w:val="24"/>
          <w:szCs w:val="24"/>
        </w:rPr>
      </w:pPr>
      <w:r w:rsidRPr="00900DD4">
        <w:rPr>
          <w:rFonts w:ascii="Times New Roman" w:hAnsi="Times New Roman"/>
          <w:sz w:val="24"/>
          <w:szCs w:val="24"/>
        </w:rPr>
        <w:tab/>
        <w:t xml:space="preserve">- </w:t>
      </w:r>
      <w:r w:rsidRPr="00900DD4">
        <w:rPr>
          <w:rFonts w:ascii="Times New Roman" w:hAnsi="Times New Roman"/>
          <w:b/>
          <w:sz w:val="24"/>
          <w:szCs w:val="24"/>
        </w:rPr>
        <w:t xml:space="preserve">2418 </w:t>
      </w:r>
      <w:r w:rsidRPr="00900DD4">
        <w:rPr>
          <w:rFonts w:ascii="Times New Roman" w:hAnsi="Times New Roman"/>
          <w:sz w:val="24"/>
          <w:szCs w:val="24"/>
        </w:rPr>
        <w:t>alegători decedați, neradiați în Registrul electoral</w:t>
      </w:r>
      <w:r w:rsidR="000442B6" w:rsidRPr="00900DD4">
        <w:rPr>
          <w:rFonts w:ascii="Times New Roman" w:hAnsi="Times New Roman"/>
          <w:sz w:val="24"/>
          <w:szCs w:val="24"/>
        </w:rPr>
        <w:t>,</w:t>
      </w:r>
    </w:p>
    <w:p w14:paraId="1CAC73CC" w14:textId="3267BD17" w:rsidR="004D0EEE" w:rsidRPr="00900DD4" w:rsidRDefault="004D0EEE">
      <w:pPr>
        <w:tabs>
          <w:tab w:val="left" w:pos="567"/>
        </w:tabs>
        <w:autoSpaceDE w:val="0"/>
        <w:autoSpaceDN w:val="0"/>
        <w:adjustRightInd w:val="0"/>
        <w:spacing w:after="0" w:line="276" w:lineRule="auto"/>
        <w:ind w:firstLine="567"/>
        <w:contextualSpacing/>
        <w:jc w:val="both"/>
        <w:rPr>
          <w:rStyle w:val="FontStyle228"/>
          <w:sz w:val="24"/>
          <w:szCs w:val="24"/>
        </w:rPr>
      </w:pPr>
      <w:r w:rsidRPr="00900DD4">
        <w:rPr>
          <w:rFonts w:ascii="Times New Roman" w:hAnsi="Times New Roman"/>
          <w:sz w:val="24"/>
          <w:szCs w:val="24"/>
        </w:rPr>
        <w:t xml:space="preserve">- </w:t>
      </w:r>
      <w:r w:rsidRPr="00900DD4">
        <w:rPr>
          <w:rFonts w:ascii="Times New Roman" w:hAnsi="Times New Roman"/>
          <w:b/>
          <w:sz w:val="24"/>
          <w:szCs w:val="24"/>
        </w:rPr>
        <w:t xml:space="preserve">135 </w:t>
      </w:r>
      <w:r w:rsidR="006106DB" w:rsidRPr="00900DD4">
        <w:rPr>
          <w:rFonts w:ascii="Times New Roman" w:hAnsi="Times New Roman"/>
          <w:b/>
          <w:sz w:val="24"/>
          <w:szCs w:val="24"/>
        </w:rPr>
        <w:t xml:space="preserve">de </w:t>
      </w:r>
      <w:r w:rsidRPr="00900DD4">
        <w:rPr>
          <w:rFonts w:ascii="Times New Roman" w:hAnsi="Times New Roman"/>
          <w:sz w:val="24"/>
          <w:szCs w:val="24"/>
        </w:rPr>
        <w:t>alegători fără drept de vot, neradiaţi în Registrul electoral</w:t>
      </w:r>
      <w:r w:rsidR="000442B6" w:rsidRPr="00900DD4">
        <w:rPr>
          <w:rFonts w:ascii="Times New Roman" w:hAnsi="Times New Roman"/>
          <w:sz w:val="24"/>
          <w:szCs w:val="24"/>
        </w:rPr>
        <w:t>.</w:t>
      </w:r>
    </w:p>
    <w:p w14:paraId="1EE32CF5" w14:textId="77777777" w:rsidR="004D0EEE" w:rsidRPr="00900DD4" w:rsidRDefault="004D0EEE">
      <w:pPr>
        <w:tabs>
          <w:tab w:val="left" w:pos="567"/>
          <w:tab w:val="left" w:pos="1134"/>
          <w:tab w:val="left" w:pos="1418"/>
        </w:tabs>
        <w:spacing w:after="0" w:line="276" w:lineRule="auto"/>
        <w:ind w:right="34"/>
        <w:contextualSpacing/>
        <w:jc w:val="both"/>
        <w:rPr>
          <w:rFonts w:ascii="Times New Roman" w:hAnsi="Times New Roman"/>
          <w:sz w:val="24"/>
          <w:szCs w:val="24"/>
        </w:rPr>
      </w:pPr>
      <w:r w:rsidRPr="00900DD4">
        <w:rPr>
          <w:rFonts w:ascii="Times New Roman" w:hAnsi="Times New Roman"/>
          <w:sz w:val="24"/>
          <w:szCs w:val="24"/>
        </w:rPr>
        <w:tab/>
      </w:r>
    </w:p>
    <w:p w14:paraId="0C40704C" w14:textId="01D0CC4E" w:rsidR="004D0EEE" w:rsidRPr="00900DD4" w:rsidRDefault="004D0EEE">
      <w:pPr>
        <w:tabs>
          <w:tab w:val="left" w:pos="567"/>
          <w:tab w:val="left" w:pos="1134"/>
          <w:tab w:val="left" w:pos="1418"/>
        </w:tabs>
        <w:spacing w:after="0" w:line="276" w:lineRule="auto"/>
        <w:ind w:right="34"/>
        <w:contextualSpacing/>
        <w:jc w:val="both"/>
        <w:rPr>
          <w:rFonts w:ascii="Times New Roman" w:hAnsi="Times New Roman"/>
          <w:i/>
          <w:sz w:val="24"/>
          <w:szCs w:val="24"/>
        </w:rPr>
      </w:pPr>
      <w:r w:rsidRPr="00900DD4">
        <w:rPr>
          <w:rFonts w:ascii="Times New Roman" w:hAnsi="Times New Roman"/>
          <w:sz w:val="24"/>
          <w:szCs w:val="24"/>
        </w:rPr>
        <w:tab/>
        <w:t xml:space="preserve">Faptele contravenţionale constatate au fost sancţionate prin avertismente şi după caz, amenzi, aplicate persoanelor autorizate să opereze în </w:t>
      </w:r>
      <w:r w:rsidR="005D27F9" w:rsidRPr="00900DD4">
        <w:rPr>
          <w:rFonts w:ascii="Times New Roman" w:hAnsi="Times New Roman"/>
          <w:sz w:val="24"/>
          <w:szCs w:val="24"/>
        </w:rPr>
        <w:t>RE</w:t>
      </w:r>
      <w:r w:rsidRPr="00900DD4">
        <w:rPr>
          <w:rFonts w:ascii="Times New Roman" w:hAnsi="Times New Roman"/>
          <w:sz w:val="24"/>
          <w:szCs w:val="24"/>
        </w:rPr>
        <w:t xml:space="preserve">. Totodată, pentru aplicarea şi respectarea în continuare a dispoziţiilor legale, s-au acordat îndrumări şi s-au dispus măsuri privind efectuarea înregistrărilor ori a radierilor din </w:t>
      </w:r>
      <w:r w:rsidR="005D27F9" w:rsidRPr="00900DD4">
        <w:rPr>
          <w:rFonts w:ascii="Times New Roman" w:hAnsi="Times New Roman"/>
          <w:sz w:val="24"/>
          <w:szCs w:val="24"/>
        </w:rPr>
        <w:t>RE</w:t>
      </w:r>
      <w:r w:rsidRPr="00900DD4">
        <w:rPr>
          <w:rFonts w:ascii="Times New Roman" w:hAnsi="Times New Roman"/>
          <w:sz w:val="24"/>
          <w:szCs w:val="24"/>
        </w:rPr>
        <w:t xml:space="preserve"> la termenele stabilite de art. 37, respectiv art. 39 din Legea </w:t>
      </w:r>
      <w:r w:rsidR="004B6285" w:rsidRPr="00900DD4">
        <w:rPr>
          <w:rFonts w:ascii="Times New Roman" w:hAnsi="Times New Roman"/>
          <w:sz w:val="24"/>
          <w:szCs w:val="24"/>
        </w:rPr>
        <w:t xml:space="preserve">    </w:t>
      </w:r>
      <w:r w:rsidRPr="00900DD4">
        <w:rPr>
          <w:rFonts w:ascii="Times New Roman" w:hAnsi="Times New Roman"/>
          <w:sz w:val="24"/>
          <w:szCs w:val="24"/>
        </w:rPr>
        <w:t xml:space="preserve">nr. </w:t>
      </w:r>
      <w:r w:rsidR="005D27F9" w:rsidRPr="00900DD4">
        <w:rPr>
          <w:rFonts w:ascii="Times New Roman" w:hAnsi="Times New Roman"/>
          <w:sz w:val="24"/>
          <w:szCs w:val="24"/>
        </w:rPr>
        <w:t>208/2015</w:t>
      </w:r>
      <w:r w:rsidRPr="00900DD4">
        <w:rPr>
          <w:rFonts w:ascii="Times New Roman" w:hAnsi="Times New Roman"/>
          <w:i/>
          <w:sz w:val="24"/>
          <w:szCs w:val="24"/>
        </w:rPr>
        <w:t>.</w:t>
      </w:r>
    </w:p>
    <w:p w14:paraId="1F20DD6B" w14:textId="052CBCB8" w:rsidR="004D0EEE" w:rsidRPr="00900DD4" w:rsidRDefault="004D0EEE">
      <w:pPr>
        <w:tabs>
          <w:tab w:val="left" w:pos="567"/>
          <w:tab w:val="left" w:pos="1134"/>
          <w:tab w:val="left" w:pos="1418"/>
        </w:tabs>
        <w:spacing w:after="0" w:line="276" w:lineRule="auto"/>
        <w:ind w:right="34"/>
        <w:contextualSpacing/>
        <w:jc w:val="both"/>
        <w:rPr>
          <w:rFonts w:ascii="Times New Roman" w:hAnsi="Times New Roman"/>
          <w:sz w:val="24"/>
          <w:szCs w:val="24"/>
        </w:rPr>
      </w:pPr>
      <w:r w:rsidRPr="00900DD4">
        <w:rPr>
          <w:rFonts w:ascii="Times New Roman" w:hAnsi="Times New Roman"/>
          <w:i/>
          <w:sz w:val="24"/>
          <w:szCs w:val="24"/>
        </w:rPr>
        <w:tab/>
      </w:r>
      <w:r w:rsidRPr="00900DD4">
        <w:rPr>
          <w:rFonts w:ascii="Times New Roman" w:hAnsi="Times New Roman"/>
          <w:sz w:val="24"/>
          <w:szCs w:val="24"/>
        </w:rPr>
        <w:t>De asemenea, î</w:t>
      </w:r>
      <w:r w:rsidRPr="00900DD4">
        <w:rPr>
          <w:rFonts w:ascii="Times New Roman" w:hAnsi="Times New Roman"/>
          <w:bCs/>
          <w:sz w:val="24"/>
          <w:szCs w:val="24"/>
        </w:rPr>
        <w:t xml:space="preserve">n urma verificării periodice a situaţiei alegătorilor nerepartizați în Registrul electoral, personalul filialelor şi al birourilor judeţene </w:t>
      </w:r>
      <w:r w:rsidR="005D27F9" w:rsidRPr="00900DD4">
        <w:rPr>
          <w:rFonts w:ascii="Times New Roman" w:hAnsi="Times New Roman"/>
          <w:bCs/>
          <w:sz w:val="24"/>
          <w:szCs w:val="24"/>
        </w:rPr>
        <w:t xml:space="preserve">ale AEP </w:t>
      </w:r>
      <w:r w:rsidRPr="00900DD4">
        <w:rPr>
          <w:rFonts w:ascii="Times New Roman" w:hAnsi="Times New Roman"/>
          <w:bCs/>
          <w:sz w:val="24"/>
          <w:szCs w:val="24"/>
        </w:rPr>
        <w:t>a contactat telefonic</w:t>
      </w:r>
      <w:r w:rsidRPr="00900DD4">
        <w:rPr>
          <w:rFonts w:ascii="Times New Roman" w:hAnsi="Times New Roman"/>
          <w:sz w:val="24"/>
          <w:szCs w:val="24"/>
        </w:rPr>
        <w:t xml:space="preserve"> instituțiile primarilor </w:t>
      </w:r>
      <w:r w:rsidRPr="00900DD4">
        <w:rPr>
          <w:rFonts w:ascii="Times New Roman" w:hAnsi="Times New Roman"/>
          <w:bCs/>
          <w:sz w:val="24"/>
          <w:szCs w:val="24"/>
        </w:rPr>
        <w:t>unde s-au constatat cazuri de alegători nerepartizaţi la secţiile de votare</w:t>
      </w:r>
      <w:r w:rsidRPr="00900DD4">
        <w:rPr>
          <w:rFonts w:ascii="Times New Roman" w:hAnsi="Times New Roman"/>
          <w:sz w:val="24"/>
          <w:szCs w:val="24"/>
        </w:rPr>
        <w:t xml:space="preserve"> și </w:t>
      </w:r>
      <w:r w:rsidRPr="00900DD4">
        <w:rPr>
          <w:rFonts w:ascii="Times New Roman" w:hAnsi="Times New Roman"/>
          <w:bCs/>
          <w:sz w:val="24"/>
          <w:szCs w:val="24"/>
        </w:rPr>
        <w:t>a acordat îndrumare pentru realizarea etapelor procedurale necesare în repartizarea alegători</w:t>
      </w:r>
      <w:r w:rsidR="005D27F9" w:rsidRPr="00900DD4">
        <w:rPr>
          <w:rFonts w:ascii="Times New Roman" w:hAnsi="Times New Roman"/>
          <w:bCs/>
          <w:sz w:val="24"/>
          <w:szCs w:val="24"/>
        </w:rPr>
        <w:t>lor către secţiile de votare şi</w:t>
      </w:r>
      <w:r w:rsidRPr="00900DD4">
        <w:rPr>
          <w:rFonts w:ascii="Times New Roman" w:hAnsi="Times New Roman"/>
          <w:bCs/>
          <w:sz w:val="24"/>
          <w:szCs w:val="24"/>
        </w:rPr>
        <w:t xml:space="preserve"> actualizarea, după caz, a delimitării secţiilor de votare, </w:t>
      </w:r>
      <w:r w:rsidRPr="00900DD4">
        <w:rPr>
          <w:rFonts w:ascii="Times New Roman" w:hAnsi="Times New Roman"/>
          <w:sz w:val="24"/>
          <w:szCs w:val="24"/>
        </w:rPr>
        <w:t>cu respectarea prevederilor Hotărârii AEP nr. 6/2014 şi a Hotărârii AEP nr. 19/2017.</w:t>
      </w:r>
    </w:p>
    <w:p w14:paraId="5384984C" w14:textId="77777777" w:rsidR="00FE0B39" w:rsidRPr="00900DD4" w:rsidRDefault="00FE0B39" w:rsidP="002B6F5F">
      <w:pPr>
        <w:tabs>
          <w:tab w:val="left" w:pos="567"/>
        </w:tabs>
        <w:spacing w:after="0" w:line="276" w:lineRule="auto"/>
        <w:ind w:firstLine="720"/>
        <w:rPr>
          <w:rFonts w:ascii="Times New Roman" w:hAnsi="Times New Roman"/>
          <w:b/>
          <w:sz w:val="24"/>
          <w:szCs w:val="24"/>
        </w:rPr>
      </w:pPr>
    </w:p>
    <w:p w14:paraId="110EA19E" w14:textId="50CDE8E8" w:rsidR="00CF6EBE" w:rsidRPr="00900DD4" w:rsidRDefault="00CF6EBE" w:rsidP="002B6F5F">
      <w:pPr>
        <w:tabs>
          <w:tab w:val="left" w:pos="567"/>
        </w:tabs>
        <w:spacing w:after="0" w:line="276" w:lineRule="auto"/>
        <w:ind w:firstLine="567"/>
        <w:rPr>
          <w:rFonts w:ascii="Times New Roman" w:hAnsi="Times New Roman"/>
          <w:b/>
          <w:sz w:val="24"/>
          <w:szCs w:val="24"/>
        </w:rPr>
      </w:pPr>
      <w:r w:rsidRPr="00900DD4">
        <w:rPr>
          <w:rFonts w:ascii="Times New Roman" w:hAnsi="Times New Roman"/>
          <w:b/>
          <w:sz w:val="24"/>
          <w:szCs w:val="24"/>
        </w:rPr>
        <w:t>Situația solicitărilor privind Registrul electoral și a intervențiilor la Data Center-e</w:t>
      </w:r>
    </w:p>
    <w:p w14:paraId="2EC22341" w14:textId="23884264" w:rsidR="00CF6EBE" w:rsidRPr="00900DD4" w:rsidRDefault="00CF6EBE">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AEP a primit </w:t>
      </w:r>
      <w:r w:rsidRPr="00900DD4">
        <w:rPr>
          <w:rFonts w:ascii="Times New Roman" w:hAnsi="Times New Roman"/>
          <w:b/>
          <w:sz w:val="24"/>
          <w:szCs w:val="24"/>
        </w:rPr>
        <w:t>2</w:t>
      </w:r>
      <w:r w:rsidR="000442B6" w:rsidRPr="00900DD4">
        <w:rPr>
          <w:rFonts w:ascii="Times New Roman" w:hAnsi="Times New Roman"/>
          <w:b/>
          <w:sz w:val="24"/>
          <w:szCs w:val="24"/>
        </w:rPr>
        <w:t>.</w:t>
      </w:r>
      <w:r w:rsidRPr="00900DD4">
        <w:rPr>
          <w:rFonts w:ascii="Times New Roman" w:hAnsi="Times New Roman"/>
          <w:b/>
          <w:sz w:val="24"/>
          <w:szCs w:val="24"/>
        </w:rPr>
        <w:t xml:space="preserve">448 </w:t>
      </w:r>
      <w:r w:rsidR="000442B6" w:rsidRPr="00900DD4">
        <w:rPr>
          <w:rFonts w:ascii="Times New Roman" w:hAnsi="Times New Roman"/>
          <w:b/>
          <w:sz w:val="24"/>
          <w:szCs w:val="24"/>
        </w:rPr>
        <w:t xml:space="preserve">de </w:t>
      </w:r>
      <w:r w:rsidRPr="00900DD4">
        <w:rPr>
          <w:rFonts w:ascii="Times New Roman" w:hAnsi="Times New Roman"/>
          <w:b/>
          <w:sz w:val="24"/>
          <w:szCs w:val="24"/>
        </w:rPr>
        <w:t>solicitări</w:t>
      </w:r>
      <w:r w:rsidRPr="00900DD4">
        <w:rPr>
          <w:rFonts w:ascii="Times New Roman" w:hAnsi="Times New Roman"/>
          <w:sz w:val="24"/>
          <w:szCs w:val="24"/>
        </w:rPr>
        <w:t xml:space="preserve"> în anul 2017, cele mai multe fiind solicitări privind Registrul electoral. </w:t>
      </w:r>
    </w:p>
    <w:p w14:paraId="68CF4276" w14:textId="3579A6A0" w:rsidR="00CF6EBE" w:rsidRPr="00900DD4" w:rsidRDefault="00A52A77">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noProof/>
          <w:sz w:val="24"/>
          <w:szCs w:val="24"/>
          <w:lang w:eastAsia="ro-RO"/>
        </w:rPr>
        <mc:AlternateContent>
          <mc:Choice Requires="wps">
            <w:drawing>
              <wp:anchor distT="45720" distB="45720" distL="114300" distR="114300" simplePos="0" relativeHeight="251681792" behindDoc="0" locked="0" layoutInCell="1" allowOverlap="1" wp14:anchorId="5E204C3B" wp14:editId="46F522BB">
                <wp:simplePos x="0" y="0"/>
                <wp:positionH relativeFrom="margin">
                  <wp:posOffset>48895</wp:posOffset>
                </wp:positionH>
                <wp:positionV relativeFrom="paragraph">
                  <wp:posOffset>296545</wp:posOffset>
                </wp:positionV>
                <wp:extent cx="5928995" cy="2238375"/>
                <wp:effectExtent l="0" t="0" r="14605" b="28575"/>
                <wp:wrapSquare wrapText="bothSides"/>
                <wp:docPr id="2063"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238375"/>
                        </a:xfrm>
                        <a:prstGeom prst="rect">
                          <a:avLst/>
                        </a:prstGeom>
                        <a:solidFill>
                          <a:srgbClr val="FFFFFF"/>
                        </a:solidFill>
                        <a:ln w="9525">
                          <a:solidFill>
                            <a:srgbClr val="000000"/>
                          </a:solidFill>
                          <a:miter lim="800000"/>
                          <a:headEnd/>
                          <a:tailEnd/>
                        </a:ln>
                      </wps:spPr>
                      <wps:txbx>
                        <w:txbxContent>
                          <w:p w14:paraId="238EBDEB" w14:textId="77777777" w:rsidR="00DD1C48" w:rsidRDefault="00DD1C48" w:rsidP="00B101A6">
                            <w:pPr>
                              <w:jc w:val="center"/>
                            </w:pPr>
                            <w:r>
                              <w:rPr>
                                <w:noProof/>
                                <w:lang w:eastAsia="ro-RO"/>
                              </w:rPr>
                              <w:drawing>
                                <wp:inline distT="0" distB="0" distL="0" distR="0" wp14:anchorId="3618B5DD" wp14:editId="6CC6794B">
                                  <wp:extent cx="5834380" cy="2279176"/>
                                  <wp:effectExtent l="0" t="0" r="0" b="6985"/>
                                  <wp:docPr id="11" name="Diagramă 2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04C3B" id="Casetă text 2" o:spid="_x0000_s1032" type="#_x0000_t202" style="position:absolute;left:0;text-align:left;margin-left:3.85pt;margin-top:23.35pt;width:466.85pt;height:17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">
                <v:textbox>
                  <w:txbxContent>
                    <w:p w14:paraId="238EBDEB" w14:textId="77777777" w:rsidR="00DD1C48" w:rsidRDefault="00DD1C48" w:rsidP="00B101A6">
                      <w:pPr>
                        <w:jc w:val="center"/>
                      </w:pPr>
                      <w:r>
                        <w:rPr>
                          <w:noProof/>
                          <w:lang w:eastAsia="ro-RO"/>
                        </w:rPr>
                        <w:drawing>
                          <wp:inline distT="0" distB="0" distL="0" distR="0" wp14:anchorId="3618B5DD" wp14:editId="6CC6794B">
                            <wp:extent cx="5834380" cy="2279176"/>
                            <wp:effectExtent l="0" t="0" r="0" b="6985"/>
                            <wp:docPr id="11" name="Diagramă 2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anchorx="margin"/>
              </v:shape>
            </w:pict>
          </mc:Fallback>
        </mc:AlternateContent>
      </w:r>
    </w:p>
    <w:p w14:paraId="58AF3706" w14:textId="77777777" w:rsidR="004B6285" w:rsidRPr="00900DD4" w:rsidRDefault="004B6285">
      <w:pPr>
        <w:tabs>
          <w:tab w:val="left" w:pos="567"/>
        </w:tabs>
        <w:spacing w:after="0" w:line="276" w:lineRule="auto"/>
        <w:ind w:firstLine="720"/>
        <w:jc w:val="both"/>
        <w:rPr>
          <w:rFonts w:ascii="Times New Roman" w:hAnsi="Times New Roman"/>
          <w:sz w:val="24"/>
          <w:szCs w:val="24"/>
        </w:rPr>
      </w:pPr>
    </w:p>
    <w:p w14:paraId="72359E80" w14:textId="17E5FDD5" w:rsidR="00CF6EBE" w:rsidRPr="00900DD4" w:rsidRDefault="00CF6EBE">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 xml:space="preserve">AEP deține două Data Center-e, unul </w:t>
      </w:r>
      <w:r w:rsidR="004B6285" w:rsidRPr="00900DD4">
        <w:rPr>
          <w:rFonts w:ascii="Times New Roman" w:hAnsi="Times New Roman"/>
          <w:sz w:val="24"/>
          <w:szCs w:val="24"/>
        </w:rPr>
        <w:t xml:space="preserve">fiind </w:t>
      </w:r>
      <w:r w:rsidRPr="00900DD4">
        <w:rPr>
          <w:rFonts w:ascii="Times New Roman" w:hAnsi="Times New Roman"/>
          <w:sz w:val="24"/>
          <w:szCs w:val="24"/>
        </w:rPr>
        <w:t>situat în București</w:t>
      </w:r>
      <w:r w:rsidR="00912391" w:rsidRPr="00900DD4">
        <w:rPr>
          <w:rFonts w:ascii="Times New Roman" w:hAnsi="Times New Roman"/>
          <w:sz w:val="24"/>
          <w:szCs w:val="24"/>
        </w:rPr>
        <w:t xml:space="preserve"> și unul</w:t>
      </w:r>
      <w:r w:rsidRPr="00900DD4">
        <w:rPr>
          <w:rFonts w:ascii="Times New Roman" w:hAnsi="Times New Roman"/>
          <w:sz w:val="24"/>
          <w:szCs w:val="24"/>
        </w:rPr>
        <w:t xml:space="preserve"> de recuperare în caz de dezastru</w:t>
      </w:r>
      <w:r w:rsidR="00912391" w:rsidRPr="00900DD4">
        <w:rPr>
          <w:rFonts w:ascii="Times New Roman" w:hAnsi="Times New Roman"/>
          <w:sz w:val="24"/>
          <w:szCs w:val="24"/>
        </w:rPr>
        <w:t>,</w:t>
      </w:r>
      <w:r w:rsidRPr="00900DD4">
        <w:rPr>
          <w:rFonts w:ascii="Times New Roman" w:hAnsi="Times New Roman"/>
          <w:sz w:val="24"/>
          <w:szCs w:val="24"/>
        </w:rPr>
        <w:t xml:space="preserve"> la Reșița. Pe parcursul anului 2017, s-a intervenit la Data Center București pentru întreţinerea/mentenanța echipamentelor auxiliare și IT. Au fost efectuate vizite la Data Center București pentru înlocuirea pieselor defecte generator/aer condiționat.</w:t>
      </w:r>
    </w:p>
    <w:p w14:paraId="0E0E9B73" w14:textId="77777777" w:rsidR="00CF6EBE" w:rsidRPr="00900DD4" w:rsidRDefault="00CF6EBE">
      <w:pPr>
        <w:tabs>
          <w:tab w:val="left" w:pos="567"/>
        </w:tabs>
        <w:spacing w:after="0" w:line="276" w:lineRule="auto"/>
        <w:jc w:val="both"/>
        <w:rPr>
          <w:rFonts w:ascii="Times New Roman" w:hAnsi="Times New Roman"/>
          <w:b/>
          <w:sz w:val="24"/>
          <w:szCs w:val="24"/>
        </w:rPr>
      </w:pPr>
      <w:r w:rsidRPr="00900DD4">
        <w:rPr>
          <w:rFonts w:ascii="Times New Roman" w:hAnsi="Times New Roman"/>
          <w:sz w:val="24"/>
          <w:szCs w:val="24"/>
        </w:rPr>
        <w:tab/>
        <w:t xml:space="preserve">În anul 2017 </w:t>
      </w:r>
      <w:r w:rsidRPr="00900DD4">
        <w:rPr>
          <w:rFonts w:ascii="Times New Roman" w:hAnsi="Times New Roman"/>
          <w:b/>
          <w:sz w:val="24"/>
          <w:szCs w:val="24"/>
        </w:rPr>
        <w:t>nu au fost înregistrate disfuncționalități neprogramate ale Registrului electoral</w:t>
      </w:r>
      <w:r w:rsidRPr="00900DD4">
        <w:rPr>
          <w:rFonts w:ascii="Times New Roman" w:hAnsi="Times New Roman"/>
          <w:sz w:val="24"/>
          <w:szCs w:val="24"/>
        </w:rPr>
        <w:t xml:space="preserve">. </w:t>
      </w:r>
      <w:r w:rsidRPr="00900DD4">
        <w:rPr>
          <w:rFonts w:ascii="Times New Roman" w:hAnsi="Times New Roman"/>
          <w:b/>
          <w:sz w:val="24"/>
          <w:szCs w:val="24"/>
        </w:rPr>
        <w:t xml:space="preserve">Acest aspect este unul deosebit de important și dovedește stabilitatea sistemului informatic Registrul electoral. </w:t>
      </w:r>
    </w:p>
    <w:p w14:paraId="616E437F" w14:textId="2A8E26DA" w:rsidR="00CF6EBE" w:rsidRPr="00900DD4" w:rsidRDefault="00CF6EBE">
      <w:pPr>
        <w:tabs>
          <w:tab w:val="left" w:pos="567"/>
        </w:tabs>
        <w:spacing w:after="0" w:line="276" w:lineRule="auto"/>
        <w:jc w:val="both"/>
        <w:rPr>
          <w:rFonts w:ascii="Times New Roman" w:hAnsi="Times New Roman"/>
          <w:b/>
          <w:sz w:val="24"/>
          <w:szCs w:val="24"/>
          <w:highlight w:val="yellow"/>
        </w:rPr>
      </w:pPr>
    </w:p>
    <w:p w14:paraId="6E335735" w14:textId="77777777" w:rsidR="004B6285" w:rsidRPr="00900DD4" w:rsidRDefault="004B6285" w:rsidP="002B6F5F">
      <w:pPr>
        <w:tabs>
          <w:tab w:val="left" w:pos="567"/>
        </w:tabs>
        <w:spacing w:after="0" w:line="276" w:lineRule="auto"/>
        <w:ind w:firstLine="705"/>
        <w:jc w:val="both"/>
        <w:rPr>
          <w:rFonts w:ascii="Times New Roman" w:hAnsi="Times New Roman"/>
          <w:b/>
          <w:sz w:val="24"/>
          <w:szCs w:val="24"/>
        </w:rPr>
      </w:pPr>
    </w:p>
    <w:p w14:paraId="70EA4A58" w14:textId="6D479530" w:rsidR="00FE0B39" w:rsidRPr="00900DD4" w:rsidRDefault="00FE0B39" w:rsidP="002B6F5F">
      <w:pPr>
        <w:tabs>
          <w:tab w:val="left" w:pos="567"/>
        </w:tabs>
        <w:spacing w:after="0" w:line="276" w:lineRule="auto"/>
        <w:ind w:firstLine="705"/>
        <w:jc w:val="both"/>
        <w:rPr>
          <w:rFonts w:ascii="Times New Roman" w:hAnsi="Times New Roman"/>
          <w:b/>
          <w:sz w:val="24"/>
          <w:szCs w:val="24"/>
        </w:rPr>
      </w:pPr>
      <w:r w:rsidRPr="00900DD4">
        <w:rPr>
          <w:rFonts w:ascii="Times New Roman" w:hAnsi="Times New Roman"/>
          <w:b/>
          <w:sz w:val="24"/>
          <w:szCs w:val="24"/>
        </w:rPr>
        <w:lastRenderedPageBreak/>
        <w:t>Monitorizarea operațiunilor de radiere a alegătorilor</w:t>
      </w:r>
    </w:p>
    <w:p w14:paraId="6732FE63" w14:textId="1412B490" w:rsidR="00FE0B39" w:rsidRPr="00900DD4" w:rsidRDefault="00FE0B39">
      <w:pPr>
        <w:pStyle w:val="ListParagraph"/>
        <w:tabs>
          <w:tab w:val="left" w:pos="567"/>
        </w:tabs>
        <w:spacing w:after="0" w:line="276" w:lineRule="auto"/>
        <w:ind w:left="0" w:firstLine="705"/>
        <w:jc w:val="both"/>
        <w:rPr>
          <w:rFonts w:ascii="Times New Roman" w:hAnsi="Times New Roman"/>
          <w:sz w:val="24"/>
          <w:szCs w:val="24"/>
        </w:rPr>
      </w:pPr>
      <w:r w:rsidRPr="00900DD4">
        <w:rPr>
          <w:rFonts w:ascii="Times New Roman" w:hAnsi="Times New Roman"/>
          <w:sz w:val="24"/>
          <w:szCs w:val="24"/>
        </w:rPr>
        <w:t>Radierea alegătorilor din Registrul Electoral se face de către persoanele autorizate din cadrul primăriilor localităților din România, permanent, după cum se poate obser</w:t>
      </w:r>
      <w:r w:rsidR="00B2202C" w:rsidRPr="00900DD4">
        <w:rPr>
          <w:rFonts w:ascii="Times New Roman" w:hAnsi="Times New Roman"/>
          <w:sz w:val="24"/>
          <w:szCs w:val="24"/>
        </w:rPr>
        <w:t>va și din graficele de mai jos:</w:t>
      </w:r>
    </w:p>
    <w:p w14:paraId="2A5615E0" w14:textId="77777777" w:rsidR="00FE0B39" w:rsidRPr="00900DD4" w:rsidRDefault="00FE0B39">
      <w:pPr>
        <w:tabs>
          <w:tab w:val="left" w:pos="567"/>
        </w:tabs>
        <w:spacing w:after="0"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5236AAD2" wp14:editId="45422791">
            <wp:extent cx="4374108" cy="1876425"/>
            <wp:effectExtent l="0" t="0" r="7620" b="9525"/>
            <wp:docPr id="205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3CBA13" w14:textId="77777777" w:rsidR="00F215DF" w:rsidRPr="00900DD4" w:rsidRDefault="00F215DF">
      <w:pPr>
        <w:tabs>
          <w:tab w:val="left" w:pos="567"/>
        </w:tabs>
        <w:spacing w:after="0" w:line="276" w:lineRule="auto"/>
        <w:jc w:val="center"/>
        <w:rPr>
          <w:rFonts w:ascii="Times New Roman" w:hAnsi="Times New Roman"/>
          <w:sz w:val="24"/>
          <w:szCs w:val="24"/>
        </w:rPr>
      </w:pPr>
    </w:p>
    <w:p w14:paraId="4391FA28" w14:textId="77777777" w:rsidR="00FE0B39" w:rsidRPr="00900DD4" w:rsidRDefault="00FE0B39">
      <w:pPr>
        <w:tabs>
          <w:tab w:val="left" w:pos="567"/>
        </w:tabs>
        <w:spacing w:after="0"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4C0FEFCF" wp14:editId="15F4B208">
            <wp:extent cx="4394579" cy="2176780"/>
            <wp:effectExtent l="0" t="0" r="635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755163" w14:textId="77777777" w:rsidR="00FE0B39" w:rsidRPr="00900DD4" w:rsidRDefault="00FE0B39">
      <w:pPr>
        <w:tabs>
          <w:tab w:val="left" w:pos="567"/>
        </w:tabs>
        <w:spacing w:after="0" w:line="276" w:lineRule="auto"/>
        <w:jc w:val="both"/>
        <w:rPr>
          <w:rFonts w:ascii="Times New Roman" w:hAnsi="Times New Roman"/>
          <w:sz w:val="24"/>
          <w:szCs w:val="24"/>
          <w:highlight w:val="yellow"/>
        </w:rPr>
      </w:pPr>
    </w:p>
    <w:p w14:paraId="1BC3DE0A" w14:textId="77777777" w:rsidR="00891245" w:rsidRPr="00900DD4" w:rsidRDefault="00891245" w:rsidP="002B6F5F">
      <w:pPr>
        <w:tabs>
          <w:tab w:val="left" w:pos="567"/>
        </w:tabs>
        <w:spacing w:after="0" w:line="276" w:lineRule="auto"/>
        <w:rPr>
          <w:rFonts w:ascii="Times New Roman" w:hAnsi="Times New Roman"/>
          <w:sz w:val="24"/>
          <w:szCs w:val="24"/>
          <w:highlight w:val="yellow"/>
        </w:rPr>
      </w:pPr>
    </w:p>
    <w:p w14:paraId="1ABA458C" w14:textId="78B82F9A" w:rsidR="00155828" w:rsidRPr="00900DD4" w:rsidRDefault="00D147CE"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5</w:t>
      </w:r>
      <w:r w:rsidR="00545E4F" w:rsidRPr="00900DD4">
        <w:rPr>
          <w:rFonts w:ascii="Times New Roman" w:hAnsi="Times New Roman"/>
          <w:b/>
          <w:sz w:val="24"/>
          <w:szCs w:val="24"/>
        </w:rPr>
        <w:t>.2. MENŢINEREA ŞI DEZVOLTAREA</w:t>
      </w:r>
      <w:r w:rsidR="00134199" w:rsidRPr="00900DD4">
        <w:rPr>
          <w:rFonts w:ascii="Times New Roman" w:hAnsi="Times New Roman"/>
          <w:b/>
          <w:sz w:val="24"/>
          <w:szCs w:val="24"/>
        </w:rPr>
        <w:t xml:space="preserve"> </w:t>
      </w:r>
      <w:r w:rsidR="00155828" w:rsidRPr="00900DD4">
        <w:rPr>
          <w:rFonts w:ascii="Times New Roman" w:hAnsi="Times New Roman"/>
          <w:b/>
          <w:sz w:val="24"/>
          <w:szCs w:val="24"/>
        </w:rPr>
        <w:t>CAPABILITĂŢILOR INFORMATICE ALE AEP</w:t>
      </w:r>
      <w:r w:rsidR="00155828" w:rsidRPr="00900DD4">
        <w:rPr>
          <w:rFonts w:ascii="Times New Roman" w:hAnsi="Times New Roman"/>
          <w:b/>
          <w:sz w:val="24"/>
          <w:szCs w:val="24"/>
        </w:rPr>
        <w:tab/>
      </w:r>
    </w:p>
    <w:p w14:paraId="3A2D1D28" w14:textId="42A5875C" w:rsidR="006769D9" w:rsidRPr="00900DD4" w:rsidRDefault="008B788F" w:rsidP="004B6285">
      <w:pPr>
        <w:spacing w:after="0" w:line="276" w:lineRule="auto"/>
        <w:rPr>
          <w:rFonts w:ascii="Times New Roman" w:hAnsi="Times New Roman"/>
          <w:sz w:val="24"/>
          <w:szCs w:val="24"/>
        </w:rPr>
      </w:pPr>
      <w:r w:rsidRPr="00900DD4">
        <w:rPr>
          <w:rFonts w:ascii="Times New Roman" w:hAnsi="Times New Roman"/>
          <w:sz w:val="24"/>
          <w:szCs w:val="24"/>
        </w:rPr>
        <w:tab/>
        <w:t>Pe parcursul anului 2017 au fost</w:t>
      </w:r>
      <w:r w:rsidR="006769D9" w:rsidRPr="00900DD4">
        <w:rPr>
          <w:rFonts w:ascii="Times New Roman" w:hAnsi="Times New Roman"/>
          <w:sz w:val="24"/>
          <w:szCs w:val="24"/>
        </w:rPr>
        <w:t xml:space="preserve"> efectuate </w:t>
      </w:r>
      <w:r w:rsidR="00A15F67" w:rsidRPr="00900DD4">
        <w:rPr>
          <w:rFonts w:ascii="Times New Roman" w:hAnsi="Times New Roman"/>
          <w:sz w:val="24"/>
          <w:szCs w:val="24"/>
        </w:rPr>
        <w:t xml:space="preserve">următoarele </w:t>
      </w:r>
      <w:r w:rsidR="006769D9" w:rsidRPr="00900DD4">
        <w:rPr>
          <w:rFonts w:ascii="Times New Roman" w:hAnsi="Times New Roman"/>
          <w:sz w:val="24"/>
          <w:szCs w:val="24"/>
        </w:rPr>
        <w:t>operațiuni:</w:t>
      </w:r>
      <w:r w:rsidR="007A75E5" w:rsidRPr="00900DD4">
        <w:rPr>
          <w:rFonts w:ascii="Times New Roman" w:hAnsi="Times New Roman"/>
          <w:sz w:val="24"/>
          <w:szCs w:val="24"/>
        </w:rPr>
        <w:t xml:space="preserve"> </w:t>
      </w:r>
      <w:bookmarkStart w:id="13" w:name="_Toc476062646"/>
      <w:bookmarkStart w:id="14" w:name="_Toc507404783"/>
    </w:p>
    <w:p w14:paraId="79D44D01" w14:textId="31760C7E" w:rsidR="00891245" w:rsidRPr="00900DD4" w:rsidRDefault="000F6A11" w:rsidP="002B6F5F">
      <w:pPr>
        <w:pStyle w:val="ListParagraph"/>
        <w:numPr>
          <w:ilvl w:val="0"/>
          <w:numId w:val="46"/>
        </w:numPr>
        <w:spacing w:after="0" w:line="276" w:lineRule="auto"/>
        <w:ind w:left="567" w:hanging="283"/>
        <w:rPr>
          <w:rFonts w:ascii="Times New Roman" w:hAnsi="Times New Roman"/>
          <w:b/>
          <w:sz w:val="24"/>
          <w:szCs w:val="24"/>
        </w:rPr>
      </w:pPr>
      <w:r w:rsidRPr="00900DD4">
        <w:rPr>
          <w:rFonts w:ascii="Times New Roman" w:hAnsi="Times New Roman"/>
          <w:b/>
          <w:sz w:val="24"/>
          <w:szCs w:val="24"/>
        </w:rPr>
        <w:t>c</w:t>
      </w:r>
      <w:r w:rsidR="00155828" w:rsidRPr="00900DD4">
        <w:rPr>
          <w:rFonts w:ascii="Times New Roman" w:hAnsi="Times New Roman"/>
          <w:b/>
          <w:sz w:val="24"/>
          <w:szCs w:val="24"/>
        </w:rPr>
        <w:t>onfigurarea drepturilor pentru sist</w:t>
      </w:r>
      <w:r w:rsidR="00545E4F" w:rsidRPr="00900DD4">
        <w:rPr>
          <w:rFonts w:ascii="Times New Roman" w:hAnsi="Times New Roman"/>
          <w:b/>
          <w:sz w:val="24"/>
          <w:szCs w:val="24"/>
        </w:rPr>
        <w:t>emul de director de utilizatori</w:t>
      </w:r>
      <w:r w:rsidR="00891245" w:rsidRPr="00900DD4">
        <w:rPr>
          <w:rFonts w:ascii="Times New Roman" w:hAnsi="Times New Roman"/>
          <w:b/>
          <w:sz w:val="24"/>
          <w:szCs w:val="24"/>
        </w:rPr>
        <w:t xml:space="preserve"> ai sistemului informatic AEP, Active Directory și alte activități specifice</w:t>
      </w:r>
    </w:p>
    <w:p w14:paraId="57B9810B" w14:textId="6F2D9794" w:rsidR="00773E3B" w:rsidRPr="00900DD4" w:rsidRDefault="003A5D88"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773E3B" w:rsidRPr="00900DD4">
        <w:rPr>
          <w:rFonts w:ascii="Times New Roman" w:hAnsi="Times New Roman"/>
          <w:sz w:val="24"/>
          <w:szCs w:val="24"/>
        </w:rPr>
        <w:t>Activitatea zilnică specifică a generat necesități pentru următoarele categorii:</w:t>
      </w:r>
    </w:p>
    <w:p w14:paraId="0298742E"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sistemul de Active Directory;</w:t>
      </w:r>
    </w:p>
    <w:p w14:paraId="2DADB72B"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implementarea și configurare de politici pe sistemul director Active Directory în vederea migrării pe o nouă versiune;</w:t>
      </w:r>
    </w:p>
    <w:p w14:paraId="7C58B7C6" w14:textId="4A73853A" w:rsidR="00773E3B" w:rsidRPr="00900DD4" w:rsidRDefault="00773E3B" w:rsidP="002B6F5F">
      <w:pPr>
        <w:pStyle w:val="ListParagraph"/>
        <w:numPr>
          <w:ilvl w:val="0"/>
          <w:numId w:val="100"/>
        </w:numPr>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sistemul de e-mail al </w:t>
      </w:r>
      <w:r w:rsidR="00CD26FB">
        <w:rPr>
          <w:rFonts w:ascii="Times New Roman" w:hAnsi="Times New Roman"/>
          <w:sz w:val="24"/>
          <w:szCs w:val="24"/>
        </w:rPr>
        <w:t>AEP</w:t>
      </w:r>
      <w:r w:rsidRPr="00900DD4">
        <w:rPr>
          <w:rFonts w:ascii="Times New Roman" w:hAnsi="Times New Roman"/>
          <w:sz w:val="24"/>
          <w:szCs w:val="24"/>
        </w:rPr>
        <w:t>;</w:t>
      </w:r>
    </w:p>
    <w:p w14:paraId="728F1EE3" w14:textId="4CCAE9FF"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sistemul de comunicaţii de date al </w:t>
      </w:r>
      <w:r w:rsidR="00CD26FB">
        <w:rPr>
          <w:rFonts w:ascii="Times New Roman" w:hAnsi="Times New Roman"/>
          <w:sz w:val="24"/>
          <w:szCs w:val="24"/>
        </w:rPr>
        <w:t>AEP</w:t>
      </w:r>
      <w:r w:rsidRPr="00900DD4">
        <w:rPr>
          <w:rFonts w:ascii="Times New Roman" w:hAnsi="Times New Roman"/>
          <w:sz w:val="24"/>
          <w:szCs w:val="24"/>
        </w:rPr>
        <w:t>;</w:t>
      </w:r>
    </w:p>
    <w:p w14:paraId="77A0E352" w14:textId="1F7FB301"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serverele web ale </w:t>
      </w:r>
      <w:r w:rsidR="00CD26FB">
        <w:rPr>
          <w:rFonts w:ascii="Times New Roman" w:hAnsi="Times New Roman"/>
          <w:sz w:val="24"/>
          <w:szCs w:val="24"/>
        </w:rPr>
        <w:t>AEP</w:t>
      </w:r>
      <w:r w:rsidRPr="00900DD4">
        <w:rPr>
          <w:rFonts w:ascii="Times New Roman" w:hAnsi="Times New Roman"/>
          <w:sz w:val="24"/>
          <w:szCs w:val="24"/>
        </w:rPr>
        <w:t xml:space="preserve">; </w:t>
      </w:r>
    </w:p>
    <w:p w14:paraId="723DC08A"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sistemele de back-up centralizat;</w:t>
      </w:r>
    </w:p>
    <w:p w14:paraId="461062CC"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serverele de aplicaţii;</w:t>
      </w:r>
    </w:p>
    <w:p w14:paraId="7DAAFEE7"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lastRenderedPageBreak/>
        <w:t xml:space="preserve">minimizarea pierderilor economice datorită întreruperilor şi optimizarea cheltuielilor de întreţinere şi reparaţie; </w:t>
      </w:r>
    </w:p>
    <w:p w14:paraId="2401D91C"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maximizarea performanțelor obţinute de echipamentele din dotare; </w:t>
      </w:r>
    </w:p>
    <w:p w14:paraId="75F2BDF1"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prevenirea întreruperilor accidentale şi a consecinţelor acestora asupra ritmicităţii şi continuităţii activităţilor;</w:t>
      </w:r>
    </w:p>
    <w:p w14:paraId="7C6DBE48"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servicii de configurare pentru politici şi drepturi, pentru rute de comunicaţii, pentru aplicaţii;</w:t>
      </w:r>
    </w:p>
    <w:p w14:paraId="1929DA8D"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servicii de instalare/reinstalare aplicaţii şi sisteme de operare, asigurarea update-uri şi patch-uri;</w:t>
      </w:r>
    </w:p>
    <w:p w14:paraId="75B21994"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devirusări de servere;</w:t>
      </w:r>
    </w:p>
    <w:p w14:paraId="4C8C321C"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eliminarea vulnerabilităților din cadrul rețelei;</w:t>
      </w:r>
    </w:p>
    <w:p w14:paraId="396B3304"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asistenţă în elaborarea politicilor de securitate;</w:t>
      </w:r>
    </w:p>
    <w:p w14:paraId="6090E7EF"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întreţinerea interconectării sistemelor de monitorizare; </w:t>
      </w:r>
    </w:p>
    <w:p w14:paraId="321EA09B" w14:textId="77777777" w:rsidR="00773E3B" w:rsidRPr="00900DD4" w:rsidRDefault="00773E3B" w:rsidP="002B6F5F">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verificarea sistemelor de stocare;</w:t>
      </w:r>
    </w:p>
    <w:p w14:paraId="0113540A" w14:textId="6346BF0B" w:rsidR="00773E3B" w:rsidRPr="00900DD4" w:rsidRDefault="00773E3B">
      <w:pPr>
        <w:pStyle w:val="ListParagraph"/>
        <w:numPr>
          <w:ilvl w:val="0"/>
          <w:numId w:val="100"/>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verificarea şi urmărirea zilnică a sistemelor de tip IDS, IPS și monitorizare.</w:t>
      </w:r>
    </w:p>
    <w:p w14:paraId="2C1BF50B" w14:textId="77777777" w:rsidR="004B6285" w:rsidRPr="00900DD4" w:rsidRDefault="004B6285" w:rsidP="004B6285">
      <w:pPr>
        <w:pStyle w:val="ListParagraph"/>
        <w:tabs>
          <w:tab w:val="left" w:pos="567"/>
        </w:tabs>
        <w:spacing w:after="0" w:line="276" w:lineRule="auto"/>
        <w:ind w:left="567"/>
        <w:jc w:val="both"/>
        <w:rPr>
          <w:rFonts w:ascii="Times New Roman" w:hAnsi="Times New Roman"/>
          <w:sz w:val="24"/>
          <w:szCs w:val="24"/>
        </w:rPr>
      </w:pPr>
    </w:p>
    <w:p w14:paraId="4869E674" w14:textId="2713DE72" w:rsidR="007D12E3" w:rsidRPr="00900DD4" w:rsidRDefault="007D12E3" w:rsidP="002B6F5F">
      <w:pPr>
        <w:pStyle w:val="ListParagraph"/>
        <w:numPr>
          <w:ilvl w:val="0"/>
          <w:numId w:val="46"/>
        </w:numPr>
        <w:spacing w:after="0" w:line="276" w:lineRule="auto"/>
        <w:ind w:left="567" w:hanging="283"/>
        <w:rPr>
          <w:rFonts w:ascii="Times New Roman" w:hAnsi="Times New Roman"/>
          <w:sz w:val="24"/>
          <w:szCs w:val="24"/>
        </w:rPr>
      </w:pPr>
      <w:r w:rsidRPr="00900DD4">
        <w:rPr>
          <w:rFonts w:ascii="Times New Roman" w:hAnsi="Times New Roman"/>
          <w:b/>
          <w:sz w:val="24"/>
          <w:szCs w:val="24"/>
        </w:rPr>
        <w:t>dezvoltare</w:t>
      </w:r>
      <w:r w:rsidR="00F3397F" w:rsidRPr="00900DD4">
        <w:rPr>
          <w:rFonts w:ascii="Times New Roman" w:hAnsi="Times New Roman"/>
          <w:b/>
          <w:sz w:val="24"/>
          <w:szCs w:val="24"/>
        </w:rPr>
        <w:t>a</w:t>
      </w:r>
      <w:r w:rsidRPr="00900DD4">
        <w:rPr>
          <w:rFonts w:ascii="Times New Roman" w:hAnsi="Times New Roman"/>
          <w:b/>
          <w:sz w:val="24"/>
          <w:szCs w:val="24"/>
        </w:rPr>
        <w:t xml:space="preserve"> de aplicații cu personal propriu</w:t>
      </w:r>
    </w:p>
    <w:p w14:paraId="11FEC7DD" w14:textId="656A9F47" w:rsidR="00155828" w:rsidRPr="00900DD4" w:rsidRDefault="007D12E3" w:rsidP="002B6F5F">
      <w:pPr>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Pe parcursul anului 2017 au fost dezvoltate două noi aplicații și a fost îmbunătățită aplicația ,,Registratura” creată în anul 2016. </w:t>
      </w:r>
      <w:r w:rsidRPr="00900DD4">
        <w:rPr>
          <w:rFonts w:ascii="Times New Roman" w:hAnsi="Times New Roman"/>
          <w:b/>
          <w:sz w:val="24"/>
          <w:szCs w:val="24"/>
        </w:rPr>
        <w:t>Aplicația IT DB</w:t>
      </w:r>
      <w:r w:rsidRPr="00900DD4">
        <w:rPr>
          <w:rFonts w:ascii="Times New Roman" w:hAnsi="Times New Roman"/>
          <w:sz w:val="24"/>
          <w:szCs w:val="24"/>
        </w:rPr>
        <w:t xml:space="preserve"> este o aplicație informatică destinată managementului activelor (corporale și necorporale) ale AEP. Aceasta are la bază o aplicație de tip open source (Licență GNU), dezvoltată în sistem php și cu suport de bază de date de tip SQLite (http://www.sivann.gr/software/itdb/). Aplicația a fost configurată și instalată pe un server, fiind disponibilă în rețeaua intranet a AEP.</w:t>
      </w:r>
      <w:r w:rsidR="004412D1" w:rsidRPr="00900DD4">
        <w:rPr>
          <w:rFonts w:ascii="Times New Roman" w:hAnsi="Times New Roman"/>
          <w:sz w:val="24"/>
          <w:szCs w:val="24"/>
        </w:rPr>
        <w:t xml:space="preserve"> Aplicația este operată și administrată de persona</w:t>
      </w:r>
      <w:r w:rsidR="00D07837" w:rsidRPr="00900DD4">
        <w:rPr>
          <w:rFonts w:ascii="Times New Roman" w:hAnsi="Times New Roman"/>
          <w:sz w:val="24"/>
          <w:szCs w:val="24"/>
        </w:rPr>
        <w:t xml:space="preserve">lul AEP cu atribuții specifice. </w:t>
      </w:r>
      <w:r w:rsidR="004412D1" w:rsidRPr="00900DD4">
        <w:rPr>
          <w:rFonts w:ascii="Times New Roman" w:hAnsi="Times New Roman"/>
          <w:sz w:val="24"/>
          <w:szCs w:val="24"/>
        </w:rPr>
        <w:t>Aceștia pot introduce înregistrări noi sau pot actualiza și/sau șterge înregistrările vechi. Operatorul poate actualiza informații privind articolele, articolele de tip software, facturi, agenții sau locațiile.</w:t>
      </w:r>
      <w:r w:rsidR="00FE3BC3" w:rsidRPr="00900DD4">
        <w:rPr>
          <w:rFonts w:ascii="Times New Roman" w:hAnsi="Times New Roman"/>
          <w:b/>
          <w:sz w:val="24"/>
          <w:szCs w:val="24"/>
        </w:rPr>
        <w:t xml:space="preserve"> Aplicația Helpdesk</w:t>
      </w:r>
      <w:r w:rsidR="00177AD0" w:rsidRPr="00900DD4">
        <w:rPr>
          <w:rFonts w:ascii="Times New Roman" w:hAnsi="Times New Roman"/>
          <w:sz w:val="24"/>
          <w:szCs w:val="24"/>
        </w:rPr>
        <w:t xml:space="preserve"> e</w:t>
      </w:r>
      <w:r w:rsidR="00FE3BC3" w:rsidRPr="00900DD4">
        <w:rPr>
          <w:rFonts w:ascii="Times New Roman" w:hAnsi="Times New Roman"/>
          <w:sz w:val="24"/>
          <w:szCs w:val="24"/>
        </w:rPr>
        <w:t>ste o aplicație informatică destinată managementului tichetelor de suport informatic în cadrul AEP și are la bază o aplicație open source (Licență GNU), dezvoltată în php și cu suport de bază de date de tip MySQL. Aplicația a fost configurată și instalată în cadrul intranetului instituției, fiind disponibilă în rețeaua intranet a AEP. Modificări efectuate asupra aplicației originale au permis introducerea de noi categorii noi de probleme, au fost definite prioritățile, au fost modificați parametrii globali, conform necesităților de afișare/stocare/prelucrare, a fost modificat codul de tip php pentru a modifica diverse caracteristici de afișare sau aspect, s-au efectuat configurările necesare serverului de e-mail necesar a fi folosit de aplicația Helpdesk, s-au tradus și adaptat modelele de e-mail care se trimit de către aplicație, în funcție de fluxul de lucru și stadiul prelucrării tichetelor.</w:t>
      </w:r>
      <w:bookmarkEnd w:id="13"/>
      <w:bookmarkEnd w:id="14"/>
    </w:p>
    <w:p w14:paraId="6E9BEE79" w14:textId="77777777" w:rsidR="00891245" w:rsidRPr="00900DD4" w:rsidRDefault="00891245">
      <w:pPr>
        <w:tabs>
          <w:tab w:val="left" w:pos="567"/>
        </w:tabs>
        <w:spacing w:after="0" w:line="276" w:lineRule="auto"/>
        <w:rPr>
          <w:rFonts w:ascii="Times New Roman" w:hAnsi="Times New Roman"/>
          <w:b/>
          <w:sz w:val="24"/>
          <w:szCs w:val="24"/>
        </w:rPr>
      </w:pPr>
    </w:p>
    <w:p w14:paraId="49DFE3AA" w14:textId="77777777" w:rsidR="007D48A3" w:rsidRPr="00900DD4" w:rsidRDefault="007D48A3" w:rsidP="002B6F5F">
      <w:pPr>
        <w:tabs>
          <w:tab w:val="left" w:pos="567"/>
        </w:tabs>
        <w:spacing w:after="0" w:line="276" w:lineRule="auto"/>
        <w:rPr>
          <w:rFonts w:ascii="Times New Roman" w:hAnsi="Times New Roman"/>
          <w:b/>
          <w:sz w:val="24"/>
          <w:szCs w:val="24"/>
        </w:rPr>
      </w:pPr>
    </w:p>
    <w:p w14:paraId="710FD69B" w14:textId="77777777" w:rsidR="0002270A" w:rsidRPr="00900DD4" w:rsidRDefault="0002270A" w:rsidP="002B6F5F">
      <w:pPr>
        <w:tabs>
          <w:tab w:val="left" w:pos="567"/>
        </w:tabs>
        <w:spacing w:after="0" w:line="276" w:lineRule="auto"/>
        <w:jc w:val="both"/>
        <w:rPr>
          <w:rFonts w:ascii="Times New Roman" w:hAnsi="Times New Roman"/>
          <w:b/>
          <w:sz w:val="24"/>
          <w:szCs w:val="24"/>
        </w:rPr>
      </w:pPr>
    </w:p>
    <w:p w14:paraId="77A0535A" w14:textId="77777777" w:rsidR="0002270A" w:rsidRPr="00900DD4" w:rsidRDefault="0002270A" w:rsidP="002B6F5F">
      <w:pPr>
        <w:tabs>
          <w:tab w:val="left" w:pos="567"/>
        </w:tabs>
        <w:spacing w:after="0" w:line="276" w:lineRule="auto"/>
        <w:jc w:val="both"/>
        <w:rPr>
          <w:rFonts w:ascii="Times New Roman" w:hAnsi="Times New Roman"/>
          <w:b/>
          <w:sz w:val="24"/>
          <w:szCs w:val="24"/>
        </w:rPr>
      </w:pPr>
    </w:p>
    <w:p w14:paraId="18646B7B" w14:textId="77777777" w:rsidR="0002270A" w:rsidRPr="00900DD4" w:rsidRDefault="0002270A" w:rsidP="002B6F5F">
      <w:pPr>
        <w:tabs>
          <w:tab w:val="left" w:pos="567"/>
        </w:tabs>
        <w:spacing w:after="0" w:line="276" w:lineRule="auto"/>
        <w:jc w:val="both"/>
        <w:rPr>
          <w:rFonts w:ascii="Times New Roman" w:hAnsi="Times New Roman"/>
          <w:b/>
          <w:sz w:val="24"/>
          <w:szCs w:val="24"/>
        </w:rPr>
      </w:pPr>
    </w:p>
    <w:p w14:paraId="3530DD74" w14:textId="77777777" w:rsidR="0002270A" w:rsidRPr="00900DD4" w:rsidRDefault="0002270A" w:rsidP="002B6F5F">
      <w:pPr>
        <w:tabs>
          <w:tab w:val="left" w:pos="567"/>
        </w:tabs>
        <w:spacing w:after="0" w:line="276" w:lineRule="auto"/>
        <w:jc w:val="both"/>
        <w:rPr>
          <w:rFonts w:ascii="Times New Roman" w:hAnsi="Times New Roman"/>
          <w:b/>
          <w:sz w:val="24"/>
          <w:szCs w:val="24"/>
        </w:rPr>
      </w:pPr>
    </w:p>
    <w:p w14:paraId="333C5E6D" w14:textId="5F7C0DF8" w:rsidR="00545E4F" w:rsidRPr="00900DD4" w:rsidRDefault="00783D3C"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lastRenderedPageBreak/>
        <w:t>5.3. ACTIVITĂȚI PRIVIND EVIDENŢA ALEGĂTORILOR</w:t>
      </w:r>
      <w:r w:rsidR="00134199" w:rsidRPr="00900DD4">
        <w:rPr>
          <w:rFonts w:ascii="Times New Roman" w:hAnsi="Times New Roman"/>
          <w:b/>
          <w:sz w:val="24"/>
          <w:szCs w:val="24"/>
        </w:rPr>
        <w:t xml:space="preserve"> ȘI PREVENIREA VOTULUI MULTIPLU</w:t>
      </w:r>
    </w:p>
    <w:p w14:paraId="6258BDD7" w14:textId="77777777" w:rsidR="00783D3C" w:rsidRPr="00900DD4" w:rsidRDefault="00783D3C" w:rsidP="002B6F5F">
      <w:pPr>
        <w:tabs>
          <w:tab w:val="left" w:pos="567"/>
        </w:tabs>
        <w:spacing w:after="0" w:line="276" w:lineRule="auto"/>
        <w:jc w:val="right"/>
        <w:rPr>
          <w:rFonts w:ascii="Times New Roman" w:hAnsi="Times New Roman"/>
          <w:b/>
          <w:sz w:val="24"/>
          <w:szCs w:val="24"/>
          <w:highlight w:val="yellow"/>
        </w:rPr>
      </w:pPr>
    </w:p>
    <w:p w14:paraId="69F81FD3" w14:textId="1828951E" w:rsidR="00783D3C" w:rsidRPr="00900DD4" w:rsidRDefault="00670BC6" w:rsidP="002B6F5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IMPORTURILE DE DATE DE LA DEPABD</w:t>
      </w:r>
      <w:bookmarkStart w:id="15" w:name="_Hlk504643583"/>
    </w:p>
    <w:p w14:paraId="6EE9D052" w14:textId="6BBE7F71" w:rsidR="00783D3C" w:rsidRPr="00900DD4" w:rsidRDefault="00783D3C">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 xml:space="preserve">În perioada electorală, AEP a mărit frecvența actualizărilor de date de la DEPABD la nivel național în vederea creșterii acurateței listelor electorale permanente. Astfel s-au efectuat </w:t>
      </w:r>
      <w:r w:rsidRPr="00900DD4">
        <w:rPr>
          <w:rFonts w:ascii="Times New Roman" w:hAnsi="Times New Roman"/>
          <w:b/>
          <w:sz w:val="24"/>
          <w:szCs w:val="24"/>
        </w:rPr>
        <w:t>trei importuri complete de date</w:t>
      </w:r>
      <w:r w:rsidRPr="00900DD4">
        <w:rPr>
          <w:rFonts w:ascii="Times New Roman" w:hAnsi="Times New Roman"/>
          <w:sz w:val="24"/>
          <w:szCs w:val="24"/>
        </w:rPr>
        <w:t xml:space="preserve"> de la DEPABD și </w:t>
      </w:r>
      <w:r w:rsidRPr="00900DD4">
        <w:rPr>
          <w:rFonts w:ascii="Times New Roman" w:hAnsi="Times New Roman"/>
          <w:b/>
          <w:sz w:val="24"/>
          <w:szCs w:val="24"/>
        </w:rPr>
        <w:t>două actualizări</w:t>
      </w:r>
      <w:r w:rsidRPr="00900DD4">
        <w:rPr>
          <w:rFonts w:ascii="Times New Roman" w:hAnsi="Times New Roman"/>
          <w:sz w:val="24"/>
          <w:szCs w:val="24"/>
        </w:rPr>
        <w:t xml:space="preserve"> de date</w:t>
      </w:r>
      <w:r w:rsidR="00407AFC" w:rsidRPr="00900DD4">
        <w:rPr>
          <w:rFonts w:ascii="Times New Roman" w:hAnsi="Times New Roman"/>
          <w:sz w:val="24"/>
          <w:szCs w:val="24"/>
        </w:rPr>
        <w:t>, după cum urmează</w:t>
      </w:r>
      <w:r w:rsidRPr="00900DD4">
        <w:rPr>
          <w:rFonts w:ascii="Times New Roman" w:hAnsi="Times New Roman"/>
          <w:sz w:val="24"/>
          <w:szCs w:val="24"/>
        </w:rPr>
        <w:t>:</w:t>
      </w:r>
      <w:bookmarkEnd w:id="15"/>
      <w:r w:rsidRPr="00900DD4">
        <w:rPr>
          <w:rFonts w:ascii="Times New Roman" w:hAnsi="Times New Roman"/>
          <w:sz w:val="24"/>
          <w:szCs w:val="24"/>
        </w:rPr>
        <w:t xml:space="preserve"> </w:t>
      </w:r>
    </w:p>
    <w:p w14:paraId="1AE9C9F6" w14:textId="77777777" w:rsidR="00783D3C" w:rsidRPr="00900DD4" w:rsidRDefault="00783D3C">
      <w:pPr>
        <w:pStyle w:val="ListParagraph"/>
        <w:tabs>
          <w:tab w:val="left" w:pos="567"/>
        </w:tabs>
        <w:spacing w:after="0" w:line="276" w:lineRule="auto"/>
        <w:ind w:left="0" w:firstLine="1065"/>
        <w:jc w:val="both"/>
        <w:rPr>
          <w:rFonts w:ascii="Times New Roman" w:hAnsi="Times New Roman"/>
          <w:sz w:val="24"/>
          <w:szCs w:val="24"/>
        </w:rPr>
      </w:pPr>
    </w:p>
    <w:p w14:paraId="2D2DCDBF" w14:textId="77777777" w:rsidR="007D48A3" w:rsidRPr="00900DD4" w:rsidRDefault="005E29A3"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p>
    <w:p w14:paraId="15F592B3" w14:textId="55A0A7AF" w:rsidR="00783D3C" w:rsidRPr="00900DD4" w:rsidRDefault="007D48A3">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noProof/>
          <w:sz w:val="24"/>
          <w:szCs w:val="24"/>
          <w:lang w:eastAsia="ro-RO"/>
        </w:rPr>
        <w:drawing>
          <wp:anchor distT="0" distB="0" distL="114300" distR="114300" simplePos="0" relativeHeight="251706368" behindDoc="1" locked="0" layoutInCell="1" allowOverlap="1" wp14:anchorId="45631D27" wp14:editId="675E93E7">
            <wp:simplePos x="0" y="0"/>
            <wp:positionH relativeFrom="column">
              <wp:posOffset>3255474</wp:posOffset>
            </wp:positionH>
            <wp:positionV relativeFrom="paragraph">
              <wp:posOffset>18064</wp:posOffset>
            </wp:positionV>
            <wp:extent cx="2984500" cy="1905000"/>
            <wp:effectExtent l="0" t="0" r="6350" b="0"/>
            <wp:wrapTight wrapText="bothSides">
              <wp:wrapPolygon edited="0">
                <wp:start x="0" y="0"/>
                <wp:lineTo x="0" y="21384"/>
                <wp:lineTo x="21508" y="21384"/>
                <wp:lineTo x="21508" y="0"/>
                <wp:lineTo x="0" y="0"/>
              </wp:wrapPolygon>
            </wp:wrapTight>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783D3C" w:rsidRPr="00900DD4">
        <w:rPr>
          <w:rFonts w:ascii="Times New Roman" w:hAnsi="Times New Roman"/>
          <w:b/>
          <w:sz w:val="24"/>
          <w:szCs w:val="24"/>
        </w:rPr>
        <w:t>Importul de date din 15.05.2017</w:t>
      </w:r>
    </w:p>
    <w:p w14:paraId="09099693" w14:textId="13C3B26C" w:rsidR="00783D3C" w:rsidRPr="00900DD4" w:rsidRDefault="00783D3C">
      <w:pPr>
        <w:pStyle w:val="ListParagraph"/>
        <w:numPr>
          <w:ilvl w:val="0"/>
          <w:numId w:val="15"/>
        </w:numPr>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de la DEPABD date privind domiciliul pentru 18.424.194 persoane</w:t>
      </w:r>
      <w:r w:rsidR="004B6D9D" w:rsidRPr="00900DD4">
        <w:rPr>
          <w:rFonts w:ascii="Times New Roman" w:hAnsi="Times New Roman"/>
          <w:sz w:val="24"/>
          <w:szCs w:val="24"/>
        </w:rPr>
        <w:t>,</w:t>
      </w:r>
    </w:p>
    <w:p w14:paraId="4FE24C0F" w14:textId="0827A55B" w:rsidR="00783D3C" w:rsidRPr="00900DD4" w:rsidRDefault="00783D3C">
      <w:pPr>
        <w:pStyle w:val="ListParagraph"/>
        <w:numPr>
          <w:ilvl w:val="0"/>
          <w:numId w:val="15"/>
        </w:numPr>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178.702 persoane privind reședința</w:t>
      </w:r>
      <w:r w:rsidR="004B6D9D" w:rsidRPr="00900DD4">
        <w:rPr>
          <w:rFonts w:ascii="Times New Roman" w:hAnsi="Times New Roman"/>
          <w:sz w:val="24"/>
          <w:szCs w:val="24"/>
        </w:rPr>
        <w:t>,</w:t>
      </w:r>
    </w:p>
    <w:p w14:paraId="378CC04E" w14:textId="57E8B771" w:rsidR="00783D3C" w:rsidRPr="00900DD4" w:rsidRDefault="00783D3C">
      <w:pPr>
        <w:pStyle w:val="ListParagraph"/>
        <w:numPr>
          <w:ilvl w:val="0"/>
          <w:numId w:val="15"/>
        </w:numPr>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16.630 documente de radiere a dreptului de vot</w:t>
      </w:r>
      <w:r w:rsidR="004B6D9D" w:rsidRPr="00900DD4">
        <w:rPr>
          <w:rFonts w:ascii="Times New Roman" w:hAnsi="Times New Roman"/>
          <w:sz w:val="24"/>
          <w:szCs w:val="24"/>
        </w:rPr>
        <w:t>.</w:t>
      </w:r>
    </w:p>
    <w:p w14:paraId="2DBA368C" w14:textId="711144E4" w:rsidR="00783D3C" w:rsidRPr="00900DD4" w:rsidRDefault="00783D3C">
      <w:pPr>
        <w:tabs>
          <w:tab w:val="left" w:pos="567"/>
        </w:tabs>
        <w:spacing w:after="0" w:line="276" w:lineRule="auto"/>
        <w:ind w:hanging="283"/>
        <w:jc w:val="center"/>
        <w:rPr>
          <w:rFonts w:ascii="Times New Roman" w:hAnsi="Times New Roman"/>
          <w:sz w:val="24"/>
          <w:szCs w:val="24"/>
        </w:rPr>
      </w:pPr>
    </w:p>
    <w:p w14:paraId="0984D7E6" w14:textId="77777777" w:rsidR="004B1F66" w:rsidRPr="00900DD4" w:rsidRDefault="004B1F66">
      <w:pPr>
        <w:tabs>
          <w:tab w:val="left" w:pos="567"/>
        </w:tabs>
        <w:spacing w:after="0" w:line="276" w:lineRule="auto"/>
        <w:jc w:val="center"/>
        <w:rPr>
          <w:rFonts w:ascii="Times New Roman" w:hAnsi="Times New Roman"/>
          <w:sz w:val="24"/>
          <w:szCs w:val="24"/>
        </w:rPr>
      </w:pPr>
    </w:p>
    <w:p w14:paraId="7736CF57" w14:textId="77777777" w:rsidR="004B1F66" w:rsidRPr="00900DD4" w:rsidRDefault="004B1F66">
      <w:pPr>
        <w:tabs>
          <w:tab w:val="left" w:pos="567"/>
        </w:tabs>
        <w:spacing w:after="0" w:line="276" w:lineRule="auto"/>
        <w:jc w:val="center"/>
        <w:rPr>
          <w:rFonts w:ascii="Times New Roman" w:hAnsi="Times New Roman"/>
          <w:sz w:val="24"/>
          <w:szCs w:val="24"/>
        </w:rPr>
      </w:pPr>
    </w:p>
    <w:p w14:paraId="0CBD3DA3" w14:textId="77777777" w:rsidR="004B1F66" w:rsidRPr="00900DD4" w:rsidRDefault="004B1F66">
      <w:pPr>
        <w:tabs>
          <w:tab w:val="left" w:pos="567"/>
        </w:tabs>
        <w:spacing w:after="0" w:line="276" w:lineRule="auto"/>
        <w:jc w:val="center"/>
        <w:rPr>
          <w:rFonts w:ascii="Times New Roman" w:hAnsi="Times New Roman"/>
          <w:sz w:val="24"/>
          <w:szCs w:val="24"/>
        </w:rPr>
      </w:pPr>
    </w:p>
    <w:p w14:paraId="5BCB53E7" w14:textId="56BF5437" w:rsidR="00783D3C" w:rsidRPr="00900DD4" w:rsidRDefault="000A5D80">
      <w:pPr>
        <w:pStyle w:val="ListParagraph"/>
        <w:tabs>
          <w:tab w:val="left" w:pos="567"/>
        </w:tabs>
        <w:spacing w:after="0" w:line="276" w:lineRule="auto"/>
        <w:ind w:left="1440"/>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703296" behindDoc="0" locked="0" layoutInCell="1" allowOverlap="1" wp14:anchorId="60C47873" wp14:editId="325CEB32">
            <wp:simplePos x="0" y="0"/>
            <wp:positionH relativeFrom="column">
              <wp:posOffset>3253105</wp:posOffset>
            </wp:positionH>
            <wp:positionV relativeFrom="paragraph">
              <wp:posOffset>9525</wp:posOffset>
            </wp:positionV>
            <wp:extent cx="2952750" cy="1803400"/>
            <wp:effectExtent l="0" t="0" r="0" b="6350"/>
            <wp:wrapSquare wrapText="bothSides"/>
            <wp:docPr id="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25EA3DB" w14:textId="3545EDC4" w:rsidR="00783D3C" w:rsidRPr="00900DD4" w:rsidRDefault="00FA3D2B">
      <w:pPr>
        <w:tabs>
          <w:tab w:val="left" w:pos="567"/>
        </w:tabs>
        <w:spacing w:after="0" w:line="276" w:lineRule="auto"/>
        <w:jc w:val="both"/>
        <w:rPr>
          <w:rFonts w:ascii="Times New Roman" w:hAnsi="Times New Roman"/>
          <w:b/>
          <w:sz w:val="24"/>
          <w:szCs w:val="24"/>
        </w:rPr>
      </w:pPr>
      <w:r w:rsidRPr="00900DD4">
        <w:rPr>
          <w:rFonts w:ascii="Times New Roman" w:hAnsi="Times New Roman"/>
          <w:sz w:val="24"/>
          <w:szCs w:val="24"/>
        </w:rPr>
        <w:tab/>
      </w:r>
      <w:r w:rsidR="00783D3C" w:rsidRPr="00900DD4">
        <w:rPr>
          <w:rFonts w:ascii="Times New Roman" w:hAnsi="Times New Roman"/>
          <w:b/>
          <w:sz w:val="24"/>
          <w:szCs w:val="24"/>
        </w:rPr>
        <w:t>Importul de date din 29.05.2017</w:t>
      </w:r>
    </w:p>
    <w:p w14:paraId="23C0C15B" w14:textId="4FCA4BEC"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de la DEPABD date privind domiciliul pentru 18.410.714 de persoane</w:t>
      </w:r>
      <w:r w:rsidR="00FC52E8" w:rsidRPr="00900DD4">
        <w:rPr>
          <w:rFonts w:ascii="Times New Roman" w:hAnsi="Times New Roman"/>
          <w:sz w:val="24"/>
          <w:szCs w:val="24"/>
        </w:rPr>
        <w:t>,</w:t>
      </w:r>
    </w:p>
    <w:p w14:paraId="34C68DC3" w14:textId="1ECF8D5B"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188.211 de persoane privind reședința</w:t>
      </w:r>
      <w:r w:rsidR="00FC52E8" w:rsidRPr="00900DD4">
        <w:rPr>
          <w:rFonts w:ascii="Times New Roman" w:hAnsi="Times New Roman"/>
          <w:sz w:val="24"/>
          <w:szCs w:val="24"/>
        </w:rPr>
        <w:t>,</w:t>
      </w:r>
    </w:p>
    <w:p w14:paraId="4039332D" w14:textId="1B6E8FC3"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16.745 de documente de radiere a dreptului de vot</w:t>
      </w:r>
      <w:r w:rsidR="00FC52E8" w:rsidRPr="00900DD4">
        <w:rPr>
          <w:rFonts w:ascii="Times New Roman" w:hAnsi="Times New Roman"/>
          <w:sz w:val="24"/>
          <w:szCs w:val="24"/>
        </w:rPr>
        <w:t>.</w:t>
      </w:r>
    </w:p>
    <w:p w14:paraId="10912C3F" w14:textId="40D2ADD1" w:rsidR="00783D3C" w:rsidRPr="00900DD4" w:rsidRDefault="00783D3C">
      <w:pPr>
        <w:pStyle w:val="ListParagraph"/>
        <w:tabs>
          <w:tab w:val="left" w:pos="567"/>
        </w:tabs>
        <w:spacing w:after="0" w:line="276" w:lineRule="auto"/>
        <w:ind w:left="0"/>
        <w:rPr>
          <w:rFonts w:ascii="Times New Roman" w:hAnsi="Times New Roman"/>
          <w:sz w:val="24"/>
          <w:szCs w:val="24"/>
        </w:rPr>
      </w:pPr>
    </w:p>
    <w:p w14:paraId="4560E38E" w14:textId="77777777" w:rsidR="009C5781" w:rsidRPr="00900DD4" w:rsidRDefault="0021532A">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p>
    <w:p w14:paraId="41E0BFD5" w14:textId="27D7F8A8" w:rsidR="00783D3C" w:rsidRPr="00900DD4" w:rsidRDefault="009C5781">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783D3C" w:rsidRPr="00900DD4">
        <w:rPr>
          <w:rFonts w:ascii="Times New Roman" w:hAnsi="Times New Roman"/>
          <w:b/>
          <w:sz w:val="24"/>
          <w:szCs w:val="24"/>
        </w:rPr>
        <w:t>Importul parțial de date din 31.05.2017</w:t>
      </w:r>
    </w:p>
    <w:p w14:paraId="662C2A77" w14:textId="7B8DEC0D"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de la DEPABD date actualizate pentru 94.270 persoane, privind schimbările intervenite în perioada 20.05.2017-27.05.2017, cu privire la domiciliu, actul de identitate, respectiv numele/prenumele persoanei</w:t>
      </w:r>
      <w:r w:rsidR="00FC52E8" w:rsidRPr="00900DD4">
        <w:rPr>
          <w:rFonts w:ascii="Times New Roman" w:hAnsi="Times New Roman"/>
          <w:sz w:val="24"/>
          <w:szCs w:val="24"/>
        </w:rPr>
        <w:t>,</w:t>
      </w:r>
    </w:p>
    <w:p w14:paraId="4765FA23" w14:textId="77777777"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3.817 persoane decedate, înregistrate în RNEP în perioada 20.05.2017-27.05.2017</w:t>
      </w:r>
    </w:p>
    <w:p w14:paraId="2E39E190" w14:textId="0EA5A21E"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1.264 cetățeni româ</w:t>
      </w:r>
      <w:r w:rsidR="00E13BEA" w:rsidRPr="00900DD4">
        <w:rPr>
          <w:rFonts w:ascii="Times New Roman" w:hAnsi="Times New Roman"/>
          <w:sz w:val="24"/>
          <w:szCs w:val="24"/>
        </w:rPr>
        <w:t>ni cu domiciliul în străinătate</w:t>
      </w:r>
      <w:r w:rsidRPr="00900DD4">
        <w:rPr>
          <w:rFonts w:ascii="Times New Roman" w:hAnsi="Times New Roman"/>
          <w:sz w:val="24"/>
          <w:szCs w:val="24"/>
        </w:rPr>
        <w:t>/persoane care au renunțat la cetățenie, informații înregistrate în RNEP în perioada 20.05.2017-27.05.2017</w:t>
      </w:r>
      <w:r w:rsidR="00FC52E8" w:rsidRPr="00900DD4">
        <w:rPr>
          <w:rFonts w:ascii="Times New Roman" w:hAnsi="Times New Roman"/>
          <w:sz w:val="24"/>
          <w:szCs w:val="24"/>
        </w:rPr>
        <w:t>,</w:t>
      </w:r>
    </w:p>
    <w:p w14:paraId="7D8F2AC6" w14:textId="034901E3"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2.894 persoane privind actualizarea reședinței, înregistrate în RNEP în perioada 20.05.2017-27.05.2017</w:t>
      </w:r>
      <w:r w:rsidR="00FC52E8" w:rsidRPr="00900DD4">
        <w:rPr>
          <w:rFonts w:ascii="Times New Roman" w:hAnsi="Times New Roman"/>
          <w:sz w:val="24"/>
          <w:szCs w:val="24"/>
        </w:rPr>
        <w:t>,</w:t>
      </w:r>
    </w:p>
    <w:p w14:paraId="7868E97C" w14:textId="22DA22A8"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lastRenderedPageBreak/>
        <w:t>s-au primit date pentru 38 de persoane cu mențiuni de punere sub interdicție, înregistrate în RNEP în perioada 20.05.2017-27.05.2017</w:t>
      </w:r>
      <w:r w:rsidR="00FC52E8" w:rsidRPr="00900DD4">
        <w:rPr>
          <w:rFonts w:ascii="Times New Roman" w:hAnsi="Times New Roman"/>
          <w:sz w:val="24"/>
          <w:szCs w:val="24"/>
        </w:rPr>
        <w:t>,</w:t>
      </w:r>
    </w:p>
    <w:p w14:paraId="6BD2281D" w14:textId="25703B8F"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22 de persoane cu mențiuni de interzicere a dreptului de a vota, înregistrate în RNEP în perioada 20.05.2017-27.05.2017</w:t>
      </w:r>
      <w:r w:rsidR="00FC52E8" w:rsidRPr="00900DD4">
        <w:rPr>
          <w:rFonts w:ascii="Times New Roman" w:hAnsi="Times New Roman"/>
          <w:sz w:val="24"/>
          <w:szCs w:val="24"/>
        </w:rPr>
        <w:t>.</w:t>
      </w:r>
    </w:p>
    <w:p w14:paraId="7859DA4A" w14:textId="705AEACB" w:rsidR="00783D3C" w:rsidRPr="00900DD4" w:rsidRDefault="00783D3C">
      <w:pPr>
        <w:tabs>
          <w:tab w:val="left" w:pos="567"/>
        </w:tabs>
        <w:spacing w:after="0" w:line="276" w:lineRule="auto"/>
        <w:jc w:val="both"/>
        <w:rPr>
          <w:rFonts w:ascii="Times New Roman" w:hAnsi="Times New Roman"/>
          <w:sz w:val="24"/>
          <w:szCs w:val="24"/>
        </w:rPr>
      </w:pPr>
    </w:p>
    <w:p w14:paraId="63DE4AB1" w14:textId="47E5AAFE" w:rsidR="009C5781" w:rsidRPr="00900DD4" w:rsidRDefault="009C5781">
      <w:pPr>
        <w:tabs>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69504" behindDoc="1" locked="0" layoutInCell="1" allowOverlap="1" wp14:anchorId="65709D74" wp14:editId="31B7B4AE">
            <wp:simplePos x="0" y="0"/>
            <wp:positionH relativeFrom="column">
              <wp:posOffset>406021</wp:posOffset>
            </wp:positionH>
            <wp:positionV relativeFrom="paragraph">
              <wp:posOffset>3744</wp:posOffset>
            </wp:positionV>
            <wp:extent cx="5316855" cy="2073910"/>
            <wp:effectExtent l="0" t="0" r="17145" b="2540"/>
            <wp:wrapTight wrapText="bothSides">
              <wp:wrapPolygon edited="0">
                <wp:start x="0" y="0"/>
                <wp:lineTo x="0" y="21428"/>
                <wp:lineTo x="21592" y="21428"/>
                <wp:lineTo x="21592" y="0"/>
                <wp:lineTo x="0" y="0"/>
              </wp:wrapPolygon>
            </wp:wrapTight>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ED27958" w14:textId="124291D6" w:rsidR="009C5781" w:rsidRPr="00900DD4" w:rsidRDefault="009C5781">
      <w:pPr>
        <w:tabs>
          <w:tab w:val="left" w:pos="567"/>
        </w:tabs>
        <w:spacing w:after="0" w:line="276" w:lineRule="auto"/>
        <w:jc w:val="both"/>
        <w:rPr>
          <w:rFonts w:ascii="Times New Roman" w:hAnsi="Times New Roman"/>
          <w:sz w:val="24"/>
          <w:szCs w:val="24"/>
        </w:rPr>
      </w:pPr>
    </w:p>
    <w:p w14:paraId="01AFD79F" w14:textId="6DE38C70" w:rsidR="00783D3C" w:rsidRPr="00900DD4" w:rsidRDefault="00783D3C">
      <w:pPr>
        <w:pStyle w:val="ListParagraph"/>
        <w:tabs>
          <w:tab w:val="left" w:pos="567"/>
        </w:tabs>
        <w:spacing w:after="0" w:line="276" w:lineRule="auto"/>
        <w:ind w:left="0"/>
        <w:jc w:val="center"/>
        <w:rPr>
          <w:rFonts w:ascii="Times New Roman" w:hAnsi="Times New Roman"/>
          <w:sz w:val="24"/>
          <w:szCs w:val="24"/>
          <w:lang w:eastAsia="ro-RO"/>
        </w:rPr>
      </w:pPr>
    </w:p>
    <w:p w14:paraId="1D00C8A7" w14:textId="421E67B0"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237CAD8C" w14:textId="1E0131FF"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72003D53" w14:textId="6E183CF4"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32E75547" w14:textId="5FA60CB5"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186DE341" w14:textId="658F3638"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75BB6AEB" w14:textId="3201A5F2"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0447F009" w14:textId="77777777"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6B455FF2" w14:textId="627271F4" w:rsidR="009C5781" w:rsidRPr="00900DD4" w:rsidRDefault="009C5781">
      <w:pPr>
        <w:pStyle w:val="ListParagraph"/>
        <w:tabs>
          <w:tab w:val="left" w:pos="567"/>
        </w:tabs>
        <w:spacing w:after="0" w:line="276" w:lineRule="auto"/>
        <w:ind w:left="0"/>
        <w:jc w:val="center"/>
        <w:rPr>
          <w:rFonts w:ascii="Times New Roman" w:hAnsi="Times New Roman"/>
          <w:sz w:val="24"/>
          <w:szCs w:val="24"/>
          <w:lang w:eastAsia="ro-RO"/>
        </w:rPr>
      </w:pPr>
    </w:p>
    <w:p w14:paraId="714799DD" w14:textId="77777777" w:rsidR="009C5781" w:rsidRPr="00900DD4" w:rsidRDefault="00EF2FA4">
      <w:pPr>
        <w:tabs>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36736" behindDoc="1" locked="0" layoutInCell="1" allowOverlap="1" wp14:anchorId="48D51153" wp14:editId="6F9B570B">
            <wp:simplePos x="0" y="0"/>
            <wp:positionH relativeFrom="column">
              <wp:posOffset>3288154</wp:posOffset>
            </wp:positionH>
            <wp:positionV relativeFrom="paragraph">
              <wp:posOffset>140533</wp:posOffset>
            </wp:positionV>
            <wp:extent cx="2851785" cy="1521725"/>
            <wp:effectExtent l="0" t="0" r="5715" b="2540"/>
            <wp:wrapTight wrapText="bothSides">
              <wp:wrapPolygon edited="0">
                <wp:start x="0" y="0"/>
                <wp:lineTo x="0" y="21366"/>
                <wp:lineTo x="21499" y="21366"/>
                <wp:lineTo x="21499" y="0"/>
                <wp:lineTo x="0" y="0"/>
              </wp:wrapPolygon>
            </wp:wrapTight>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F4019B" w:rsidRPr="00900DD4">
        <w:rPr>
          <w:rFonts w:ascii="Times New Roman" w:hAnsi="Times New Roman"/>
          <w:sz w:val="24"/>
          <w:szCs w:val="24"/>
        </w:rPr>
        <w:tab/>
      </w:r>
    </w:p>
    <w:p w14:paraId="51EF9F9D" w14:textId="62E6A360" w:rsidR="00783D3C" w:rsidRPr="00900DD4" w:rsidRDefault="009C5781">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783D3C" w:rsidRPr="00900DD4">
        <w:rPr>
          <w:rFonts w:ascii="Times New Roman" w:hAnsi="Times New Roman"/>
          <w:b/>
          <w:sz w:val="24"/>
          <w:szCs w:val="24"/>
        </w:rPr>
        <w:t>Importul de date din 11.10.2017</w:t>
      </w:r>
    </w:p>
    <w:p w14:paraId="70CB345C" w14:textId="1B2CA120"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de la DEPABD date privind domiciliul pentru 18.337.486 persoane</w:t>
      </w:r>
      <w:r w:rsidR="00EF2FA4" w:rsidRPr="00900DD4">
        <w:rPr>
          <w:rFonts w:ascii="Times New Roman" w:hAnsi="Times New Roman"/>
          <w:sz w:val="24"/>
          <w:szCs w:val="24"/>
        </w:rPr>
        <w:t>,</w:t>
      </w:r>
    </w:p>
    <w:p w14:paraId="3EA49499" w14:textId="24985B89"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150.945 persoane privind reședința</w:t>
      </w:r>
      <w:r w:rsidR="00EF2FA4" w:rsidRPr="00900DD4">
        <w:rPr>
          <w:rFonts w:ascii="Times New Roman" w:hAnsi="Times New Roman"/>
          <w:sz w:val="24"/>
          <w:szCs w:val="24"/>
        </w:rPr>
        <w:t>,</w:t>
      </w:r>
    </w:p>
    <w:p w14:paraId="4AE59011" w14:textId="51CABE29" w:rsidR="00783D3C" w:rsidRPr="00900DD4" w:rsidRDefault="00783D3C">
      <w:pPr>
        <w:pStyle w:val="ListParagraph"/>
        <w:numPr>
          <w:ilvl w:val="0"/>
          <w:numId w:val="15"/>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16.429 document</w:t>
      </w:r>
      <w:r w:rsidR="00C37473" w:rsidRPr="00900DD4">
        <w:rPr>
          <w:rFonts w:ascii="Times New Roman" w:hAnsi="Times New Roman"/>
          <w:sz w:val="24"/>
          <w:szCs w:val="24"/>
        </w:rPr>
        <w:t>e de radiere a dreptului de vot</w:t>
      </w:r>
      <w:r w:rsidR="00EF2FA4" w:rsidRPr="00900DD4">
        <w:rPr>
          <w:rFonts w:ascii="Times New Roman" w:hAnsi="Times New Roman"/>
          <w:sz w:val="24"/>
          <w:szCs w:val="24"/>
        </w:rPr>
        <w:t>.</w:t>
      </w:r>
    </w:p>
    <w:p w14:paraId="63D4B7E3" w14:textId="60A6A3E0" w:rsidR="00783D3C" w:rsidRPr="00900DD4" w:rsidRDefault="00783D3C">
      <w:pPr>
        <w:tabs>
          <w:tab w:val="left" w:pos="567"/>
        </w:tabs>
        <w:spacing w:after="0" w:line="276" w:lineRule="auto"/>
        <w:jc w:val="center"/>
        <w:rPr>
          <w:rFonts w:ascii="Times New Roman" w:hAnsi="Times New Roman"/>
          <w:sz w:val="24"/>
          <w:szCs w:val="24"/>
        </w:rPr>
      </w:pPr>
    </w:p>
    <w:p w14:paraId="4083BA03" w14:textId="1883D02C" w:rsidR="009C5781" w:rsidRPr="00900DD4" w:rsidRDefault="009C5781" w:rsidP="009C5781">
      <w:pPr>
        <w:tabs>
          <w:tab w:val="left" w:pos="567"/>
        </w:tabs>
        <w:spacing w:after="0" w:line="276" w:lineRule="auto"/>
        <w:ind w:left="567"/>
        <w:jc w:val="both"/>
        <w:rPr>
          <w:rFonts w:ascii="Times New Roman" w:hAnsi="Times New Roman"/>
          <w:sz w:val="24"/>
          <w:szCs w:val="24"/>
        </w:rPr>
      </w:pPr>
    </w:p>
    <w:p w14:paraId="6814C147" w14:textId="13D5DB9D" w:rsidR="00783D3C" w:rsidRPr="00900DD4" w:rsidRDefault="009C5781">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783D3C" w:rsidRPr="00900DD4">
        <w:rPr>
          <w:rFonts w:ascii="Times New Roman" w:hAnsi="Times New Roman"/>
          <w:b/>
          <w:sz w:val="24"/>
          <w:szCs w:val="24"/>
        </w:rPr>
        <w:t>Importul parțial de date din 30.10.2017</w:t>
      </w:r>
    </w:p>
    <w:p w14:paraId="7F47BEE5" w14:textId="3B6164EB"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de la DEPABD date actualizate pentru 258.532 persoane, privind schimbările intervenite în perioada 30.09.2017-21.10.2017, cu privire la domiciliu, actul de identitate, respectiv numele/prenumele persoanei</w:t>
      </w:r>
      <w:r w:rsidR="00E6131F" w:rsidRPr="00900DD4">
        <w:rPr>
          <w:rFonts w:ascii="Times New Roman" w:hAnsi="Times New Roman"/>
          <w:sz w:val="24"/>
          <w:szCs w:val="24"/>
        </w:rPr>
        <w:t>,</w:t>
      </w:r>
    </w:p>
    <w:p w14:paraId="7E734BED" w14:textId="130BD48C"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13.946 persoane decedate, înregistrate în RNEP în perioada 30.09.2017-21.10.2017</w:t>
      </w:r>
      <w:r w:rsidR="00E6131F" w:rsidRPr="00900DD4">
        <w:rPr>
          <w:rFonts w:ascii="Times New Roman" w:hAnsi="Times New Roman"/>
          <w:sz w:val="24"/>
          <w:szCs w:val="24"/>
        </w:rPr>
        <w:t>,</w:t>
      </w:r>
    </w:p>
    <w:p w14:paraId="2834C34D" w14:textId="75415C79"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3.430 cetățeni români cu domiciliul în străinătate/persoane care au renunțat la cetățenie, informații înregistrate în RNEP în perioada 30.09.2017-21.10.2017</w:t>
      </w:r>
      <w:r w:rsidR="00E6131F" w:rsidRPr="00900DD4">
        <w:rPr>
          <w:rFonts w:ascii="Times New Roman" w:hAnsi="Times New Roman"/>
          <w:sz w:val="24"/>
          <w:szCs w:val="24"/>
        </w:rPr>
        <w:t>,</w:t>
      </w:r>
    </w:p>
    <w:p w14:paraId="0B3532B9" w14:textId="0BC1089D"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25.213 persoane privind actualizarea reședinței, înregistrate în RNEP în perioada 30.09.2017-21.10.2017</w:t>
      </w:r>
      <w:r w:rsidR="00E6131F" w:rsidRPr="00900DD4">
        <w:rPr>
          <w:rFonts w:ascii="Times New Roman" w:hAnsi="Times New Roman"/>
          <w:sz w:val="24"/>
          <w:szCs w:val="24"/>
        </w:rPr>
        <w:t>,</w:t>
      </w:r>
    </w:p>
    <w:p w14:paraId="12E79D34" w14:textId="6EAD52E7"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54 de persoane cu mențiuni de punere sub interdicție, înregistrate în RNEP în perioada 20.05.2017-27.05.2017</w:t>
      </w:r>
      <w:r w:rsidR="00E6131F" w:rsidRPr="00900DD4">
        <w:rPr>
          <w:rFonts w:ascii="Times New Roman" w:hAnsi="Times New Roman"/>
          <w:sz w:val="24"/>
          <w:szCs w:val="24"/>
        </w:rPr>
        <w:t>,</w:t>
      </w:r>
    </w:p>
    <w:p w14:paraId="5A869DFE" w14:textId="6023169D" w:rsidR="00783D3C" w:rsidRPr="00900DD4" w:rsidRDefault="00783D3C">
      <w:pPr>
        <w:pStyle w:val="ListParagraph"/>
        <w:numPr>
          <w:ilvl w:val="0"/>
          <w:numId w:val="14"/>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s-au primit date pentru 136 de persoane cu mențiuni de interzicere a dreptului de a vota, înregistrate în RNEP în perioada 20.05.2017-27.05.2017</w:t>
      </w:r>
      <w:r w:rsidR="00E6131F" w:rsidRPr="00900DD4">
        <w:rPr>
          <w:rFonts w:ascii="Times New Roman" w:hAnsi="Times New Roman"/>
          <w:sz w:val="24"/>
          <w:szCs w:val="24"/>
        </w:rPr>
        <w:t>,</w:t>
      </w:r>
    </w:p>
    <w:p w14:paraId="79680BC3" w14:textId="0F550B8D" w:rsidR="00783D3C" w:rsidRPr="00900DD4" w:rsidRDefault="00783D3C">
      <w:pPr>
        <w:tabs>
          <w:tab w:val="left" w:pos="567"/>
        </w:tabs>
        <w:spacing w:after="0" w:line="276" w:lineRule="auto"/>
        <w:ind w:left="1440"/>
        <w:jc w:val="both"/>
        <w:rPr>
          <w:rFonts w:ascii="Times New Roman" w:hAnsi="Times New Roman"/>
          <w:sz w:val="24"/>
          <w:szCs w:val="24"/>
        </w:rPr>
      </w:pPr>
    </w:p>
    <w:p w14:paraId="279826A9" w14:textId="664A4390" w:rsidR="00783D3C" w:rsidRPr="00900DD4" w:rsidRDefault="00783D3C">
      <w:pPr>
        <w:pStyle w:val="ListParagraph"/>
        <w:tabs>
          <w:tab w:val="left" w:pos="567"/>
        </w:tabs>
        <w:spacing w:after="0" w:line="276" w:lineRule="auto"/>
        <w:ind w:left="0"/>
        <w:jc w:val="center"/>
        <w:rPr>
          <w:rFonts w:ascii="Times New Roman" w:hAnsi="Times New Roman"/>
          <w:sz w:val="24"/>
          <w:szCs w:val="24"/>
          <w:lang w:eastAsia="ro-RO"/>
        </w:rPr>
      </w:pPr>
      <w:r w:rsidRPr="00900DD4">
        <w:rPr>
          <w:rFonts w:ascii="Times New Roman" w:hAnsi="Times New Roman"/>
          <w:noProof/>
          <w:sz w:val="24"/>
          <w:szCs w:val="24"/>
          <w:lang w:eastAsia="ro-RO"/>
        </w:rPr>
        <w:lastRenderedPageBreak/>
        <w:drawing>
          <wp:inline distT="0" distB="0" distL="0" distR="0" wp14:anchorId="1739695F" wp14:editId="3567270D">
            <wp:extent cx="4640201" cy="2115185"/>
            <wp:effectExtent l="0" t="0" r="8255" b="18415"/>
            <wp:docPr id="6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0FEDC0" w14:textId="3C65F591" w:rsidR="00783D3C" w:rsidRPr="00900DD4" w:rsidRDefault="00783D3C">
      <w:pPr>
        <w:pStyle w:val="ListParagraph"/>
        <w:tabs>
          <w:tab w:val="left" w:pos="567"/>
        </w:tabs>
        <w:spacing w:after="0" w:line="276" w:lineRule="auto"/>
        <w:ind w:left="0"/>
        <w:jc w:val="both"/>
        <w:rPr>
          <w:rFonts w:ascii="Times New Roman" w:hAnsi="Times New Roman"/>
          <w:sz w:val="24"/>
          <w:szCs w:val="24"/>
          <w:lang w:eastAsia="ro-RO"/>
        </w:rPr>
      </w:pPr>
    </w:p>
    <w:p w14:paraId="652095BF" w14:textId="3CB64CAD" w:rsidR="00783D3C" w:rsidRPr="00900DD4" w:rsidRDefault="00783D3C">
      <w:pPr>
        <w:pStyle w:val="ListParagraph"/>
        <w:tabs>
          <w:tab w:val="left" w:pos="567"/>
        </w:tabs>
        <w:spacing w:after="0" w:line="276" w:lineRule="auto"/>
        <w:ind w:left="0"/>
        <w:jc w:val="both"/>
        <w:rPr>
          <w:rFonts w:ascii="Times New Roman" w:hAnsi="Times New Roman"/>
          <w:sz w:val="24"/>
          <w:szCs w:val="24"/>
          <w:lang w:eastAsia="ro-RO"/>
        </w:rPr>
      </w:pPr>
    </w:p>
    <w:p w14:paraId="4E2582A7" w14:textId="16B782CB" w:rsidR="00783D3C" w:rsidRPr="00900DD4" w:rsidRDefault="004B0929">
      <w:pPr>
        <w:tabs>
          <w:tab w:val="left" w:pos="567"/>
        </w:tabs>
        <w:spacing w:after="0" w:line="276" w:lineRule="auto"/>
        <w:ind w:left="567"/>
        <w:jc w:val="both"/>
        <w:rPr>
          <w:rFonts w:ascii="Times New Roman" w:hAnsi="Times New Roman"/>
          <w:b/>
          <w:sz w:val="24"/>
          <w:szCs w:val="24"/>
        </w:rPr>
      </w:pPr>
      <w:r w:rsidRPr="00900DD4">
        <w:rPr>
          <w:rFonts w:ascii="Times New Roman" w:hAnsi="Times New Roman"/>
          <w:b/>
          <w:sz w:val="24"/>
          <w:szCs w:val="24"/>
        </w:rPr>
        <w:t>S</w:t>
      </w:r>
      <w:r w:rsidR="009C5781" w:rsidRPr="00900DD4">
        <w:rPr>
          <w:rFonts w:ascii="Times New Roman" w:hAnsi="Times New Roman"/>
          <w:b/>
          <w:sz w:val="24"/>
          <w:szCs w:val="24"/>
        </w:rPr>
        <w:t>istemul informatic de monitorizare a prezenței la vot și de prevenire a votului ilegal</w:t>
      </w:r>
    </w:p>
    <w:p w14:paraId="38FAAF02" w14:textId="20146EBB" w:rsidR="00B51D32" w:rsidRPr="00900DD4" w:rsidRDefault="004B0929">
      <w:pPr>
        <w:pStyle w:val="ListParagraph"/>
        <w:tabs>
          <w:tab w:val="left" w:pos="567"/>
        </w:tabs>
        <w:spacing w:after="0" w:line="276" w:lineRule="auto"/>
        <w:ind w:left="0"/>
        <w:jc w:val="both"/>
        <w:rPr>
          <w:rFonts w:ascii="Times New Roman" w:hAnsi="Times New Roman"/>
          <w:sz w:val="24"/>
          <w:szCs w:val="24"/>
        </w:rPr>
      </w:pPr>
      <w:r w:rsidRPr="00900DD4">
        <w:rPr>
          <w:rFonts w:ascii="Times New Roman" w:hAnsi="Times New Roman"/>
          <w:sz w:val="24"/>
          <w:szCs w:val="24"/>
        </w:rPr>
        <w:tab/>
      </w:r>
      <w:r w:rsidR="00783D3C" w:rsidRPr="00900DD4">
        <w:rPr>
          <w:rFonts w:ascii="Times New Roman" w:hAnsi="Times New Roman"/>
          <w:sz w:val="24"/>
          <w:szCs w:val="24"/>
        </w:rPr>
        <w:t>Sistemul informatic de monitorizare a prezenţei la vot ş</w:t>
      </w:r>
      <w:r w:rsidR="00F3284E" w:rsidRPr="00900DD4">
        <w:rPr>
          <w:rFonts w:ascii="Times New Roman" w:hAnsi="Times New Roman"/>
          <w:sz w:val="24"/>
          <w:szCs w:val="24"/>
        </w:rPr>
        <w:t xml:space="preserve">i de prevenire a votului ilegal, </w:t>
      </w:r>
      <w:r w:rsidRPr="00900DD4">
        <w:rPr>
          <w:rFonts w:ascii="Times New Roman" w:hAnsi="Times New Roman"/>
          <w:sz w:val="24"/>
          <w:szCs w:val="24"/>
        </w:rPr>
        <w:t xml:space="preserve">implementat </w:t>
      </w:r>
      <w:r w:rsidR="00783D3C" w:rsidRPr="00900DD4">
        <w:rPr>
          <w:rFonts w:ascii="Times New Roman" w:hAnsi="Times New Roman"/>
          <w:sz w:val="24"/>
          <w:szCs w:val="24"/>
        </w:rPr>
        <w:t>cu ocazia ale</w:t>
      </w:r>
      <w:r w:rsidR="00F3284E" w:rsidRPr="00900DD4">
        <w:rPr>
          <w:rFonts w:ascii="Times New Roman" w:hAnsi="Times New Roman"/>
          <w:sz w:val="24"/>
          <w:szCs w:val="24"/>
        </w:rPr>
        <w:t xml:space="preserve">gerilor locale din anul 2016, </w:t>
      </w:r>
      <w:r w:rsidR="00783D3C" w:rsidRPr="00900DD4">
        <w:rPr>
          <w:rFonts w:ascii="Times New Roman" w:hAnsi="Times New Roman"/>
          <w:sz w:val="24"/>
          <w:szCs w:val="24"/>
        </w:rPr>
        <w:t xml:space="preserve">a fost utilizat cu succes și cu ocazia alegerilor locale parțiale din </w:t>
      </w:r>
      <w:r w:rsidR="00F3284E" w:rsidRPr="00900DD4">
        <w:rPr>
          <w:rFonts w:ascii="Times New Roman" w:hAnsi="Times New Roman"/>
          <w:sz w:val="24"/>
          <w:szCs w:val="24"/>
        </w:rPr>
        <w:t xml:space="preserve">anul </w:t>
      </w:r>
      <w:r w:rsidR="00B51D32" w:rsidRPr="00900DD4">
        <w:rPr>
          <w:rFonts w:ascii="Times New Roman" w:hAnsi="Times New Roman"/>
          <w:sz w:val="24"/>
          <w:szCs w:val="24"/>
        </w:rPr>
        <w:t xml:space="preserve">2017. </w:t>
      </w:r>
    </w:p>
    <w:p w14:paraId="23A0A71B" w14:textId="600FD569" w:rsidR="00783D3C" w:rsidRPr="00900DD4" w:rsidRDefault="00B51D32">
      <w:pPr>
        <w:pStyle w:val="ListParagraph"/>
        <w:tabs>
          <w:tab w:val="left" w:pos="567"/>
        </w:tabs>
        <w:spacing w:after="0" w:line="276" w:lineRule="auto"/>
        <w:ind w:left="0"/>
        <w:jc w:val="both"/>
        <w:rPr>
          <w:rFonts w:ascii="Times New Roman" w:hAnsi="Times New Roman"/>
          <w:sz w:val="24"/>
          <w:szCs w:val="24"/>
        </w:rPr>
      </w:pPr>
      <w:r w:rsidRPr="00900DD4">
        <w:rPr>
          <w:rFonts w:ascii="Times New Roman" w:hAnsi="Times New Roman"/>
          <w:sz w:val="24"/>
          <w:szCs w:val="24"/>
        </w:rPr>
        <w:tab/>
        <w:t>Trebuie precizat că funcționarea și asistența tehnică a SIMPV sunt asigurate de Serviciul de Telecomunicații Speciale, care asigură serviciile de telefonie specială și de comunicații de voce și date necesare birourilor electorale, precum și constituirea în fiecare județ a câte 4 centre de intervenție operativă pentru remedierea eventualelor disfuncționalități ale SIMPV.</w:t>
      </w:r>
    </w:p>
    <w:p w14:paraId="653772D3" w14:textId="3552970B" w:rsidR="00783D3C" w:rsidRPr="00900DD4" w:rsidRDefault="00783D3C">
      <w:pPr>
        <w:tabs>
          <w:tab w:val="left" w:pos="567"/>
        </w:tabs>
        <w:spacing w:after="0" w:line="276" w:lineRule="auto"/>
        <w:jc w:val="both"/>
        <w:rPr>
          <w:rFonts w:ascii="Times New Roman" w:hAnsi="Times New Roman"/>
          <w:noProof/>
          <w:sz w:val="24"/>
          <w:szCs w:val="24"/>
        </w:rPr>
      </w:pPr>
      <w:r w:rsidRPr="00900DD4">
        <w:rPr>
          <w:rFonts w:ascii="Times New Roman" w:hAnsi="Times New Roman"/>
          <w:noProof/>
          <w:sz w:val="24"/>
          <w:szCs w:val="24"/>
        </w:rPr>
        <w:tab/>
        <w:t xml:space="preserve">La alegerile locale parțiale din luna iunie 2017 au fost înregistrate următoarele </w:t>
      </w:r>
      <w:r w:rsidR="004C15FA" w:rsidRPr="00900DD4">
        <w:rPr>
          <w:rFonts w:ascii="Times New Roman" w:hAnsi="Times New Roman"/>
          <w:noProof/>
          <w:sz w:val="24"/>
          <w:szCs w:val="24"/>
        </w:rPr>
        <w:t>valori</w:t>
      </w:r>
      <w:r w:rsidRPr="00900DD4">
        <w:rPr>
          <w:rFonts w:ascii="Times New Roman" w:hAnsi="Times New Roman"/>
          <w:noProof/>
          <w:sz w:val="24"/>
          <w:szCs w:val="24"/>
        </w:rPr>
        <w:t xml:space="preserve"> care reflectă imaginea de ansamblu a acestui scrutin:</w:t>
      </w:r>
    </w:p>
    <w:p w14:paraId="1B3CF573" w14:textId="77777777" w:rsidR="00783D3C" w:rsidRPr="00900DD4" w:rsidRDefault="00783D3C">
      <w:pPr>
        <w:tabs>
          <w:tab w:val="left" w:pos="567"/>
        </w:tabs>
        <w:spacing w:after="0" w:line="276" w:lineRule="auto"/>
        <w:jc w:val="both"/>
        <w:rPr>
          <w:rFonts w:ascii="Times New Roman" w:hAnsi="Times New Roman"/>
          <w:sz w:val="24"/>
          <w:szCs w:val="24"/>
        </w:rPr>
      </w:pPr>
    </w:p>
    <w:p w14:paraId="0CA10CBB" w14:textId="77777777" w:rsidR="00783D3C" w:rsidRPr="00900DD4" w:rsidRDefault="00783D3C" w:rsidP="002B6F5F">
      <w:pPr>
        <w:tabs>
          <w:tab w:val="left" w:pos="567"/>
        </w:tabs>
        <w:spacing w:after="0"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64B063C0" wp14:editId="5151E07C">
            <wp:extent cx="6387300" cy="895350"/>
            <wp:effectExtent l="0" t="0" r="0" b="0"/>
            <wp:docPr id="6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6706" cy="896668"/>
                    </a:xfrm>
                    <a:prstGeom prst="rect">
                      <a:avLst/>
                    </a:prstGeom>
                    <a:noFill/>
                    <a:ln>
                      <a:noFill/>
                    </a:ln>
                  </pic:spPr>
                </pic:pic>
              </a:graphicData>
            </a:graphic>
          </wp:inline>
        </w:drawing>
      </w:r>
    </w:p>
    <w:p w14:paraId="19720E25" w14:textId="77777777" w:rsidR="00783D3C" w:rsidRPr="00900DD4" w:rsidRDefault="00783D3C">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p>
    <w:p w14:paraId="47DEC1EC" w14:textId="7BED7C28" w:rsidR="00783D3C" w:rsidRPr="00900DD4" w:rsidRDefault="00783D3C">
      <w:pPr>
        <w:pStyle w:val="ListParagraph"/>
        <w:tabs>
          <w:tab w:val="left" w:pos="567"/>
        </w:tabs>
        <w:spacing w:after="0" w:line="276" w:lineRule="auto"/>
        <w:ind w:left="0" w:firstLine="720"/>
        <w:jc w:val="both"/>
        <w:rPr>
          <w:rFonts w:ascii="Times New Roman" w:hAnsi="Times New Roman"/>
          <w:noProof/>
          <w:sz w:val="24"/>
          <w:szCs w:val="24"/>
        </w:rPr>
      </w:pPr>
      <w:r w:rsidRPr="00900DD4">
        <w:rPr>
          <w:rFonts w:ascii="Times New Roman" w:hAnsi="Times New Roman"/>
          <w:noProof/>
          <w:sz w:val="24"/>
          <w:szCs w:val="24"/>
        </w:rPr>
        <w:t>Datele specifice alegerilor locale parțiale din luna noiembrie 2017 sunt următoarele:</w:t>
      </w:r>
    </w:p>
    <w:p w14:paraId="60C10ABB" w14:textId="77777777" w:rsidR="004C15FA" w:rsidRPr="00900DD4" w:rsidRDefault="004C15FA">
      <w:pPr>
        <w:pStyle w:val="ListParagraph"/>
        <w:tabs>
          <w:tab w:val="left" w:pos="567"/>
        </w:tabs>
        <w:spacing w:after="0" w:line="276" w:lineRule="auto"/>
        <w:ind w:left="0" w:firstLine="720"/>
        <w:jc w:val="both"/>
        <w:rPr>
          <w:rFonts w:ascii="Times New Roman" w:hAnsi="Times New Roman"/>
          <w:noProof/>
          <w:sz w:val="24"/>
          <w:szCs w:val="24"/>
        </w:rPr>
      </w:pPr>
    </w:p>
    <w:p w14:paraId="47C24AFC" w14:textId="7D881AB1" w:rsidR="00783D3C" w:rsidRPr="00900DD4" w:rsidRDefault="00783D3C" w:rsidP="002B6F5F">
      <w:pPr>
        <w:tabs>
          <w:tab w:val="left" w:pos="567"/>
        </w:tabs>
        <w:spacing w:after="0" w:line="276" w:lineRule="auto"/>
        <w:ind w:firstLine="720"/>
        <w:rPr>
          <w:rFonts w:ascii="Times New Roman" w:hAnsi="Times New Roman"/>
          <w:noProof/>
          <w:sz w:val="24"/>
          <w:szCs w:val="24"/>
        </w:rPr>
      </w:pPr>
      <w:r w:rsidRPr="00900DD4">
        <w:rPr>
          <w:rFonts w:ascii="Times New Roman" w:hAnsi="Times New Roman"/>
          <w:noProof/>
          <w:sz w:val="24"/>
          <w:szCs w:val="24"/>
          <w:lang w:eastAsia="ro-RO"/>
        </w:rPr>
        <w:drawing>
          <wp:inline distT="0" distB="0" distL="0" distR="0" wp14:anchorId="4F2E2576" wp14:editId="4D1DC8D1">
            <wp:extent cx="5558790" cy="849347"/>
            <wp:effectExtent l="0" t="0" r="3810" b="825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9517" cy="864737"/>
                    </a:xfrm>
                    <a:prstGeom prst="rect">
                      <a:avLst/>
                    </a:prstGeom>
                    <a:noFill/>
                    <a:ln>
                      <a:noFill/>
                    </a:ln>
                  </pic:spPr>
                </pic:pic>
              </a:graphicData>
            </a:graphic>
          </wp:inline>
        </w:drawing>
      </w:r>
    </w:p>
    <w:p w14:paraId="03C36DA2" w14:textId="77777777" w:rsidR="00783D3C" w:rsidRPr="00900DD4" w:rsidRDefault="00783D3C">
      <w:pPr>
        <w:tabs>
          <w:tab w:val="left" w:pos="567"/>
        </w:tabs>
        <w:spacing w:after="0" w:line="276" w:lineRule="auto"/>
        <w:jc w:val="both"/>
        <w:rPr>
          <w:rFonts w:ascii="Times New Roman" w:hAnsi="Times New Roman"/>
          <w:sz w:val="24"/>
          <w:szCs w:val="24"/>
        </w:rPr>
      </w:pPr>
    </w:p>
    <w:p w14:paraId="7B518949" w14:textId="77777777" w:rsidR="00783D3C" w:rsidRPr="00900DD4" w:rsidRDefault="00783D3C">
      <w:pPr>
        <w:tabs>
          <w:tab w:val="left" w:pos="567"/>
        </w:tabs>
        <w:spacing w:after="0" w:line="276" w:lineRule="auto"/>
        <w:jc w:val="both"/>
        <w:rPr>
          <w:rFonts w:ascii="Times New Roman" w:hAnsi="Times New Roman"/>
          <w:sz w:val="24"/>
          <w:szCs w:val="24"/>
        </w:rPr>
      </w:pPr>
    </w:p>
    <w:p w14:paraId="3976D07B" w14:textId="1BBADC9F" w:rsidR="00783D3C" w:rsidRPr="00900DD4" w:rsidRDefault="00783D3C">
      <w:pPr>
        <w:tabs>
          <w:tab w:val="left" w:pos="567"/>
        </w:tabs>
        <w:spacing w:after="0" w:line="276" w:lineRule="auto"/>
        <w:contextualSpacing/>
        <w:jc w:val="both"/>
        <w:rPr>
          <w:rFonts w:ascii="Times New Roman" w:hAnsi="Times New Roman"/>
          <w:sz w:val="24"/>
          <w:szCs w:val="24"/>
        </w:rPr>
      </w:pPr>
    </w:p>
    <w:p w14:paraId="6D25EC67" w14:textId="070AD6EB" w:rsidR="00783D3C" w:rsidRPr="00900DD4" w:rsidRDefault="00783D3C" w:rsidP="002B6F5F">
      <w:pPr>
        <w:tabs>
          <w:tab w:val="left" w:pos="567"/>
        </w:tabs>
        <w:spacing w:after="0" w:line="276" w:lineRule="auto"/>
        <w:rPr>
          <w:rFonts w:ascii="Times New Roman" w:hAnsi="Times New Roman"/>
          <w:b/>
          <w:sz w:val="24"/>
          <w:szCs w:val="24"/>
          <w:highlight w:val="yellow"/>
        </w:rPr>
      </w:pPr>
      <w:r w:rsidRPr="00900DD4">
        <w:rPr>
          <w:rFonts w:ascii="Times New Roman" w:hAnsi="Times New Roman"/>
          <w:b/>
          <w:sz w:val="24"/>
          <w:szCs w:val="24"/>
          <w:highlight w:val="yellow"/>
        </w:rPr>
        <w:br w:type="page"/>
      </w:r>
    </w:p>
    <w:p w14:paraId="4A74A5E2" w14:textId="5763D448" w:rsidR="007E344D" w:rsidRPr="00900DD4" w:rsidRDefault="00D147CE" w:rsidP="002B6F5F">
      <w:pPr>
        <w:pStyle w:val="IntenseQuote"/>
        <w:spacing w:after="0" w:line="276" w:lineRule="auto"/>
        <w:ind w:left="0" w:right="29"/>
        <w:rPr>
          <w:rFonts w:ascii="Times New Roman" w:hAnsi="Times New Roman" w:cs="Times New Roman"/>
          <w:color w:val="2E74B5" w:themeColor="accent1" w:themeShade="BF"/>
          <w:sz w:val="24"/>
          <w:szCs w:val="24"/>
        </w:rPr>
      </w:pPr>
      <w:r w:rsidRPr="00900DD4">
        <w:rPr>
          <w:rFonts w:ascii="Times New Roman" w:hAnsi="Times New Roman" w:cs="Times New Roman"/>
          <w:color w:val="2E74B5" w:themeColor="accent1" w:themeShade="BF"/>
          <w:sz w:val="24"/>
          <w:szCs w:val="24"/>
        </w:rPr>
        <w:lastRenderedPageBreak/>
        <w:t>6</w:t>
      </w:r>
      <w:r w:rsidR="004C04FC" w:rsidRPr="00900DD4">
        <w:rPr>
          <w:rFonts w:ascii="Times New Roman" w:hAnsi="Times New Roman" w:cs="Times New Roman"/>
          <w:color w:val="2E74B5" w:themeColor="accent1" w:themeShade="BF"/>
          <w:sz w:val="24"/>
          <w:szCs w:val="24"/>
        </w:rPr>
        <w:t xml:space="preserve">. </w:t>
      </w:r>
      <w:r w:rsidR="002C568A" w:rsidRPr="00900DD4">
        <w:rPr>
          <w:rFonts w:ascii="Times New Roman" w:hAnsi="Times New Roman" w:cs="Times New Roman"/>
          <w:color w:val="2E74B5" w:themeColor="accent1" w:themeShade="BF"/>
          <w:sz w:val="24"/>
          <w:szCs w:val="24"/>
        </w:rPr>
        <w:t>ADMINISTRAREA REGISTRULUI SECŢIILOR DE VOTARE</w:t>
      </w:r>
      <w:r w:rsidR="007E344D" w:rsidRPr="00900DD4">
        <w:rPr>
          <w:rFonts w:ascii="Times New Roman" w:hAnsi="Times New Roman" w:cs="Times New Roman"/>
          <w:color w:val="2E74B5" w:themeColor="accent1" w:themeShade="BF"/>
          <w:sz w:val="24"/>
          <w:szCs w:val="24"/>
        </w:rPr>
        <w:t>.</w:t>
      </w:r>
      <w:r w:rsidR="00827007" w:rsidRPr="00900DD4">
        <w:rPr>
          <w:rFonts w:ascii="Times New Roman" w:hAnsi="Times New Roman" w:cs="Times New Roman"/>
          <w:color w:val="2E74B5" w:themeColor="accent1" w:themeShade="BF"/>
          <w:sz w:val="24"/>
          <w:szCs w:val="24"/>
        </w:rPr>
        <w:t xml:space="preserve"> </w:t>
      </w:r>
      <w:r w:rsidR="007E344D" w:rsidRPr="00900DD4">
        <w:rPr>
          <w:rFonts w:ascii="Times New Roman" w:hAnsi="Times New Roman" w:cs="Times New Roman"/>
          <w:color w:val="2E74B5" w:themeColor="accent1" w:themeShade="BF"/>
          <w:sz w:val="24"/>
          <w:szCs w:val="24"/>
        </w:rPr>
        <w:t>MONITORIZAREA LOGISTICII ELECTORALE</w:t>
      </w:r>
    </w:p>
    <w:p w14:paraId="301F3EB9" w14:textId="3AC29196" w:rsidR="001F3CF9" w:rsidRPr="00900DD4" w:rsidRDefault="001F3CF9" w:rsidP="002B6F5F">
      <w:pPr>
        <w:tabs>
          <w:tab w:val="left" w:pos="567"/>
        </w:tabs>
        <w:autoSpaceDE w:val="0"/>
        <w:autoSpaceDN w:val="0"/>
        <w:adjustRightInd w:val="0"/>
        <w:spacing w:after="120" w:line="276" w:lineRule="auto"/>
        <w:rPr>
          <w:rFonts w:ascii="Times New Roman" w:hAnsi="Times New Roman"/>
          <w:sz w:val="24"/>
          <w:szCs w:val="24"/>
        </w:rPr>
      </w:pPr>
    </w:p>
    <w:p w14:paraId="39B5FE5F" w14:textId="04357EB2" w:rsidR="00124C9B" w:rsidRPr="00900DD4" w:rsidRDefault="00D147CE" w:rsidP="002B6F5F">
      <w:pPr>
        <w:tabs>
          <w:tab w:val="left" w:pos="567"/>
        </w:tabs>
        <w:autoSpaceDE w:val="0"/>
        <w:autoSpaceDN w:val="0"/>
        <w:adjustRightInd w:val="0"/>
        <w:spacing w:after="0" w:line="276" w:lineRule="auto"/>
        <w:rPr>
          <w:rFonts w:ascii="Times New Roman" w:hAnsi="Times New Roman"/>
          <w:b/>
          <w:sz w:val="24"/>
          <w:szCs w:val="24"/>
        </w:rPr>
      </w:pPr>
      <w:r w:rsidRPr="00900DD4">
        <w:rPr>
          <w:rFonts w:ascii="Times New Roman" w:hAnsi="Times New Roman"/>
          <w:b/>
          <w:sz w:val="24"/>
          <w:szCs w:val="24"/>
        </w:rPr>
        <w:t>6</w:t>
      </w:r>
      <w:r w:rsidR="001F4E07" w:rsidRPr="00900DD4">
        <w:rPr>
          <w:rFonts w:ascii="Times New Roman" w:hAnsi="Times New Roman"/>
          <w:b/>
          <w:sz w:val="24"/>
          <w:szCs w:val="24"/>
        </w:rPr>
        <w:t xml:space="preserve">.1. </w:t>
      </w:r>
      <w:r w:rsidR="001F3CF9" w:rsidRPr="00900DD4">
        <w:rPr>
          <w:rFonts w:ascii="Times New Roman" w:hAnsi="Times New Roman"/>
          <w:b/>
          <w:sz w:val="24"/>
          <w:szCs w:val="24"/>
        </w:rPr>
        <w:t>ADMINISTRAREA REGISTRULUI SECŢIILOR DE VOTARE DIN ȚARĂ</w:t>
      </w:r>
    </w:p>
    <w:p w14:paraId="4D020422" w14:textId="77777777" w:rsidR="00DB2A50" w:rsidRPr="00900DD4" w:rsidRDefault="00DB2A50" w:rsidP="002B6F5F">
      <w:pPr>
        <w:tabs>
          <w:tab w:val="left" w:pos="567"/>
        </w:tabs>
        <w:autoSpaceDE w:val="0"/>
        <w:autoSpaceDN w:val="0"/>
        <w:adjustRightInd w:val="0"/>
        <w:spacing w:after="0" w:line="276" w:lineRule="auto"/>
        <w:rPr>
          <w:rFonts w:ascii="Times New Roman" w:hAnsi="Times New Roman"/>
          <w:b/>
          <w:sz w:val="24"/>
          <w:szCs w:val="24"/>
        </w:rPr>
      </w:pPr>
    </w:p>
    <w:p w14:paraId="61E2C386" w14:textId="70FD8083" w:rsidR="00D35B3A" w:rsidRPr="00900DD4" w:rsidRDefault="00D7291A">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Conform datelor</w:t>
      </w:r>
      <w:r w:rsidR="00795216" w:rsidRPr="00900DD4">
        <w:rPr>
          <w:rFonts w:ascii="Times New Roman" w:hAnsi="Times New Roman"/>
          <w:sz w:val="24"/>
          <w:szCs w:val="24"/>
        </w:rPr>
        <w:t xml:space="preserve"> din Registrul secţiilor de votare</w:t>
      </w:r>
      <w:r w:rsidRPr="00900DD4">
        <w:rPr>
          <w:rFonts w:ascii="Times New Roman" w:hAnsi="Times New Roman"/>
          <w:sz w:val="24"/>
          <w:szCs w:val="24"/>
        </w:rPr>
        <w:t>, l</w:t>
      </w:r>
      <w:r w:rsidR="00456A5F" w:rsidRPr="00900DD4">
        <w:rPr>
          <w:rFonts w:ascii="Times New Roman" w:hAnsi="Times New Roman"/>
          <w:sz w:val="24"/>
          <w:szCs w:val="24"/>
        </w:rPr>
        <w:t>a sfârșitul anului</w:t>
      </w:r>
      <w:r w:rsidR="00D35B3A" w:rsidRPr="00900DD4">
        <w:rPr>
          <w:rFonts w:ascii="Times New Roman" w:hAnsi="Times New Roman"/>
          <w:sz w:val="24"/>
          <w:szCs w:val="24"/>
        </w:rPr>
        <w:t xml:space="preserve"> 2017 </w:t>
      </w:r>
      <w:r w:rsidRPr="00900DD4">
        <w:rPr>
          <w:rFonts w:ascii="Times New Roman" w:hAnsi="Times New Roman"/>
          <w:sz w:val="24"/>
          <w:szCs w:val="24"/>
        </w:rPr>
        <w:t>erau înființate</w:t>
      </w:r>
      <w:r w:rsidR="00D35B3A" w:rsidRPr="00900DD4">
        <w:rPr>
          <w:rFonts w:ascii="Times New Roman" w:hAnsi="Times New Roman"/>
          <w:sz w:val="24"/>
          <w:szCs w:val="24"/>
        </w:rPr>
        <w:t xml:space="preserve"> </w:t>
      </w:r>
      <w:r w:rsidR="00D35B3A" w:rsidRPr="00900DD4">
        <w:rPr>
          <w:rFonts w:ascii="Times New Roman" w:hAnsi="Times New Roman"/>
          <w:b/>
          <w:sz w:val="24"/>
          <w:szCs w:val="24"/>
        </w:rPr>
        <w:t>18.629</w:t>
      </w:r>
      <w:r w:rsidRPr="00900DD4">
        <w:rPr>
          <w:rFonts w:ascii="Times New Roman" w:hAnsi="Times New Roman"/>
          <w:b/>
          <w:sz w:val="24"/>
          <w:szCs w:val="24"/>
        </w:rPr>
        <w:t xml:space="preserve"> de secții de votare în țară</w:t>
      </w:r>
      <w:r w:rsidR="00D35B3A" w:rsidRPr="00900DD4">
        <w:rPr>
          <w:rFonts w:ascii="Times New Roman" w:hAnsi="Times New Roman"/>
          <w:sz w:val="24"/>
          <w:szCs w:val="24"/>
        </w:rPr>
        <w:t>: 5.107 secții în municipii, 1.254 de secții în municipiul București, 1.749 de secții în orașe și 10.519 secții în comune</w:t>
      </w:r>
      <w:r w:rsidR="00A7344F" w:rsidRPr="00900DD4">
        <w:rPr>
          <w:rFonts w:ascii="Times New Roman" w:hAnsi="Times New Roman"/>
          <w:sz w:val="24"/>
          <w:szCs w:val="24"/>
        </w:rPr>
        <w:t>.</w:t>
      </w:r>
      <w:r w:rsidR="009D56A8" w:rsidRPr="00900DD4">
        <w:rPr>
          <w:rFonts w:ascii="Times New Roman" w:hAnsi="Times New Roman"/>
          <w:sz w:val="24"/>
          <w:szCs w:val="24"/>
        </w:rPr>
        <w:t xml:space="preserve"> </w:t>
      </w:r>
      <w:r w:rsidR="00A7344F" w:rsidRPr="00900DD4">
        <w:rPr>
          <w:rFonts w:ascii="Times New Roman" w:hAnsi="Times New Roman"/>
          <w:sz w:val="24"/>
          <w:szCs w:val="24"/>
        </w:rPr>
        <w:t>M</w:t>
      </w:r>
      <w:r w:rsidR="00EA49E7" w:rsidRPr="00900DD4">
        <w:rPr>
          <w:rFonts w:ascii="Times New Roman" w:hAnsi="Times New Roman"/>
          <w:sz w:val="24"/>
          <w:szCs w:val="24"/>
        </w:rPr>
        <w:t>ajoritatea secțiilor de votare sunt situate în mediul rural, respectiv 56,47%.</w:t>
      </w:r>
    </w:p>
    <w:p w14:paraId="6DC8A8FB" w14:textId="588650D4" w:rsidR="00303450" w:rsidRPr="00900DD4" w:rsidRDefault="00303450">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63360" behindDoc="1" locked="0" layoutInCell="1" allowOverlap="1" wp14:anchorId="511A8C75" wp14:editId="0AADD69E">
            <wp:simplePos x="0" y="0"/>
            <wp:positionH relativeFrom="margin">
              <wp:posOffset>203835</wp:posOffset>
            </wp:positionH>
            <wp:positionV relativeFrom="paragraph">
              <wp:posOffset>219710</wp:posOffset>
            </wp:positionV>
            <wp:extent cx="5963285" cy="6120765"/>
            <wp:effectExtent l="0" t="0" r="18415" b="13335"/>
            <wp:wrapTight wrapText="bothSides">
              <wp:wrapPolygon edited="0">
                <wp:start x="0" y="0"/>
                <wp:lineTo x="0" y="21580"/>
                <wp:lineTo x="21598" y="21580"/>
                <wp:lineTo x="21598"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p>
    <w:p w14:paraId="3D6AC071" w14:textId="77777777" w:rsidR="005F6537" w:rsidRPr="00900DD4" w:rsidRDefault="005F6537" w:rsidP="002B6F5F">
      <w:pPr>
        <w:tabs>
          <w:tab w:val="left" w:pos="567"/>
        </w:tabs>
        <w:spacing w:after="0" w:line="276" w:lineRule="auto"/>
        <w:ind w:firstLine="567"/>
        <w:rPr>
          <w:rFonts w:ascii="Times New Roman" w:hAnsi="Times New Roman"/>
          <w:sz w:val="24"/>
          <w:szCs w:val="24"/>
        </w:rPr>
      </w:pPr>
    </w:p>
    <w:p w14:paraId="53AAF33B" w14:textId="6536E0A5"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Situația privind numărul secțiilor de votare din țară</w:t>
      </w:r>
      <w:r w:rsidR="001772D4" w:rsidRPr="00900DD4">
        <w:rPr>
          <w:rFonts w:ascii="Times New Roman" w:hAnsi="Times New Roman"/>
          <w:b/>
          <w:sz w:val="24"/>
          <w:szCs w:val="24"/>
        </w:rPr>
        <w:t xml:space="preserve"> și</w:t>
      </w:r>
      <w:r w:rsidRPr="00900DD4">
        <w:rPr>
          <w:rFonts w:ascii="Times New Roman" w:hAnsi="Times New Roman"/>
          <w:b/>
          <w:sz w:val="24"/>
          <w:szCs w:val="24"/>
        </w:rPr>
        <w:t xml:space="preserve"> numărul de alegători arondați acestora, în funcție de tipul unităților administrativ-teritoriale, la finalul anului 201</w:t>
      </w:r>
      <w:r w:rsidR="00687DFC" w:rsidRPr="00900DD4">
        <w:rPr>
          <w:rFonts w:ascii="Times New Roman" w:hAnsi="Times New Roman"/>
          <w:b/>
          <w:sz w:val="24"/>
          <w:szCs w:val="24"/>
        </w:rPr>
        <w:t>7</w:t>
      </w:r>
      <w:r w:rsidR="00687DFC" w:rsidRPr="00900DD4">
        <w:rPr>
          <w:rFonts w:ascii="Times New Roman" w:hAnsi="Times New Roman"/>
          <w:sz w:val="24"/>
          <w:szCs w:val="24"/>
        </w:rPr>
        <w:t xml:space="preserve"> se prezintă astfel</w:t>
      </w:r>
      <w:r w:rsidRPr="00900DD4">
        <w:rPr>
          <w:rStyle w:val="FootnoteReference"/>
          <w:rFonts w:ascii="Times New Roman" w:hAnsi="Times New Roman"/>
          <w:sz w:val="24"/>
          <w:szCs w:val="24"/>
        </w:rPr>
        <w:footnoteReference w:id="11"/>
      </w:r>
      <w:r w:rsidRPr="00900DD4">
        <w:rPr>
          <w:rFonts w:ascii="Times New Roman" w:hAnsi="Times New Roman"/>
          <w:sz w:val="24"/>
          <w:szCs w:val="24"/>
        </w:rPr>
        <w:t xml:space="preserve">: </w:t>
      </w:r>
    </w:p>
    <w:p w14:paraId="6041F247" w14:textId="77777777" w:rsidR="00D35B3A" w:rsidRPr="00900DD4" w:rsidRDefault="00D35B3A">
      <w:pPr>
        <w:tabs>
          <w:tab w:val="left" w:pos="567"/>
        </w:tabs>
        <w:spacing w:after="0" w:line="276" w:lineRule="auto"/>
        <w:ind w:firstLine="567"/>
        <w:jc w:val="both"/>
        <w:rPr>
          <w:rFonts w:ascii="Times New Roman" w:hAnsi="Times New Roman"/>
          <w:b/>
          <w:sz w:val="24"/>
          <w:szCs w:val="24"/>
        </w:rPr>
      </w:pPr>
    </w:p>
    <w:tbl>
      <w:tblPr>
        <w:tblStyle w:val="TableGridLight16"/>
        <w:tblW w:w="9497" w:type="dxa"/>
        <w:jc w:val="center"/>
        <w:tblLook w:val="04A0" w:firstRow="1" w:lastRow="0" w:firstColumn="1" w:lastColumn="0" w:noHBand="0" w:noVBand="1"/>
      </w:tblPr>
      <w:tblGrid>
        <w:gridCol w:w="2080"/>
        <w:gridCol w:w="951"/>
        <w:gridCol w:w="1296"/>
        <w:gridCol w:w="1780"/>
        <w:gridCol w:w="1634"/>
        <w:gridCol w:w="1756"/>
      </w:tblGrid>
      <w:tr w:rsidR="00611A2B" w:rsidRPr="00900DD4" w14:paraId="35B2EC6D" w14:textId="77777777" w:rsidTr="002B6F5F">
        <w:trPr>
          <w:jc w:val="center"/>
        </w:trPr>
        <w:tc>
          <w:tcPr>
            <w:tcW w:w="2126" w:type="dxa"/>
          </w:tcPr>
          <w:p w14:paraId="52D0EE95"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Tipul unităţii administrativ-teritoriale</w:t>
            </w:r>
          </w:p>
        </w:tc>
        <w:tc>
          <w:tcPr>
            <w:tcW w:w="952" w:type="dxa"/>
          </w:tcPr>
          <w:p w14:paraId="345DB73A"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Număr secţii de votare</w:t>
            </w:r>
          </w:p>
        </w:tc>
        <w:tc>
          <w:tcPr>
            <w:tcW w:w="1116" w:type="dxa"/>
          </w:tcPr>
          <w:p w14:paraId="0A4AF188"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Număr alegători</w:t>
            </w:r>
          </w:p>
        </w:tc>
        <w:tc>
          <w:tcPr>
            <w:tcW w:w="1783" w:type="dxa"/>
            <w:shd w:val="clear" w:color="auto" w:fill="FFF2CC" w:themeFill="accent4" w:themeFillTint="33"/>
          </w:tcPr>
          <w:p w14:paraId="7820B07D"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Număr mediu de alegători/secţie de votare</w:t>
            </w:r>
          </w:p>
        </w:tc>
        <w:tc>
          <w:tcPr>
            <w:tcW w:w="1692" w:type="dxa"/>
            <w:shd w:val="clear" w:color="auto" w:fill="DEEAF6" w:themeFill="accent1" w:themeFillTint="33"/>
          </w:tcPr>
          <w:p w14:paraId="191FB38F"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Nr. secţii de votare cu peste 2000 de alegători</w:t>
            </w:r>
          </w:p>
        </w:tc>
        <w:tc>
          <w:tcPr>
            <w:tcW w:w="1828" w:type="dxa"/>
            <w:shd w:val="clear" w:color="auto" w:fill="F2F2F2" w:themeFill="background1" w:themeFillShade="F2"/>
          </w:tcPr>
          <w:p w14:paraId="70382A12"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Nr. secţii de votare cu mai puţin de 50 de alegători</w:t>
            </w:r>
          </w:p>
        </w:tc>
      </w:tr>
      <w:tr w:rsidR="00611A2B" w:rsidRPr="00900DD4" w14:paraId="3C58E887" w14:textId="77777777" w:rsidTr="002B6F5F">
        <w:trPr>
          <w:jc w:val="center"/>
        </w:trPr>
        <w:tc>
          <w:tcPr>
            <w:tcW w:w="2126" w:type="dxa"/>
          </w:tcPr>
          <w:p w14:paraId="2C24DD0D" w14:textId="77777777" w:rsidR="00611A2B" w:rsidRPr="00900DD4" w:rsidRDefault="00611A2B"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Municipiu</w:t>
            </w:r>
          </w:p>
        </w:tc>
        <w:tc>
          <w:tcPr>
            <w:tcW w:w="952" w:type="dxa"/>
          </w:tcPr>
          <w:p w14:paraId="1D411231"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5.107</w:t>
            </w:r>
          </w:p>
        </w:tc>
        <w:tc>
          <w:tcPr>
            <w:tcW w:w="1116" w:type="dxa"/>
          </w:tcPr>
          <w:p w14:paraId="6463ACCD"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6.776.730</w:t>
            </w:r>
          </w:p>
        </w:tc>
        <w:tc>
          <w:tcPr>
            <w:tcW w:w="1783" w:type="dxa"/>
            <w:shd w:val="clear" w:color="auto" w:fill="FFF2CC" w:themeFill="accent4" w:themeFillTint="33"/>
          </w:tcPr>
          <w:p w14:paraId="5EE92DDB"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1326,95</w:t>
            </w:r>
          </w:p>
        </w:tc>
        <w:tc>
          <w:tcPr>
            <w:tcW w:w="1692" w:type="dxa"/>
            <w:shd w:val="clear" w:color="auto" w:fill="DEEAF6" w:themeFill="accent1" w:themeFillTint="33"/>
          </w:tcPr>
          <w:p w14:paraId="32910E4A"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52</w:t>
            </w:r>
          </w:p>
        </w:tc>
        <w:tc>
          <w:tcPr>
            <w:tcW w:w="1828" w:type="dxa"/>
            <w:shd w:val="clear" w:color="auto" w:fill="F2F2F2" w:themeFill="background1" w:themeFillShade="F2"/>
          </w:tcPr>
          <w:p w14:paraId="01DDFDA9"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w:t>
            </w:r>
          </w:p>
        </w:tc>
      </w:tr>
      <w:tr w:rsidR="00611A2B" w:rsidRPr="00900DD4" w14:paraId="7FB005C9" w14:textId="77777777" w:rsidTr="002B6F5F">
        <w:trPr>
          <w:jc w:val="center"/>
        </w:trPr>
        <w:tc>
          <w:tcPr>
            <w:tcW w:w="2126" w:type="dxa"/>
          </w:tcPr>
          <w:p w14:paraId="39DD5C5C" w14:textId="77777777" w:rsidR="00611A2B" w:rsidRPr="00900DD4" w:rsidRDefault="00611A2B"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Oraşe</w:t>
            </w:r>
          </w:p>
        </w:tc>
        <w:tc>
          <w:tcPr>
            <w:tcW w:w="952" w:type="dxa"/>
          </w:tcPr>
          <w:p w14:paraId="7C2D13AE"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1.749</w:t>
            </w:r>
          </w:p>
        </w:tc>
        <w:tc>
          <w:tcPr>
            <w:tcW w:w="1116" w:type="dxa"/>
          </w:tcPr>
          <w:p w14:paraId="6858E761"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1.917.947</w:t>
            </w:r>
          </w:p>
        </w:tc>
        <w:tc>
          <w:tcPr>
            <w:tcW w:w="1783" w:type="dxa"/>
            <w:shd w:val="clear" w:color="auto" w:fill="FFF2CC" w:themeFill="accent4" w:themeFillTint="33"/>
          </w:tcPr>
          <w:p w14:paraId="35B1671B"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1096,60</w:t>
            </w:r>
          </w:p>
        </w:tc>
        <w:tc>
          <w:tcPr>
            <w:tcW w:w="1692" w:type="dxa"/>
            <w:shd w:val="clear" w:color="auto" w:fill="DEEAF6" w:themeFill="accent1" w:themeFillTint="33"/>
          </w:tcPr>
          <w:p w14:paraId="71CD3BBD"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18</w:t>
            </w:r>
          </w:p>
        </w:tc>
        <w:tc>
          <w:tcPr>
            <w:tcW w:w="1828" w:type="dxa"/>
            <w:shd w:val="clear" w:color="auto" w:fill="F2F2F2" w:themeFill="background1" w:themeFillShade="F2"/>
          </w:tcPr>
          <w:p w14:paraId="6979C60E"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4</w:t>
            </w:r>
          </w:p>
        </w:tc>
      </w:tr>
      <w:tr w:rsidR="00611A2B" w:rsidRPr="00900DD4" w14:paraId="4F8A3630" w14:textId="77777777" w:rsidTr="002B6F5F">
        <w:trPr>
          <w:jc w:val="center"/>
        </w:trPr>
        <w:tc>
          <w:tcPr>
            <w:tcW w:w="2126" w:type="dxa"/>
          </w:tcPr>
          <w:p w14:paraId="1EDAF625" w14:textId="77777777" w:rsidR="00611A2B" w:rsidRPr="00900DD4" w:rsidRDefault="00611A2B"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 xml:space="preserve">Subdiviziuni UAT </w:t>
            </w:r>
          </w:p>
          <w:p w14:paraId="5121A250" w14:textId="77777777" w:rsidR="00611A2B" w:rsidRPr="00900DD4" w:rsidRDefault="00611A2B"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(Mun. Bucureşti)</w:t>
            </w:r>
          </w:p>
        </w:tc>
        <w:tc>
          <w:tcPr>
            <w:tcW w:w="952" w:type="dxa"/>
          </w:tcPr>
          <w:p w14:paraId="125CABBC"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1.254</w:t>
            </w:r>
          </w:p>
        </w:tc>
        <w:tc>
          <w:tcPr>
            <w:tcW w:w="1116" w:type="dxa"/>
          </w:tcPr>
          <w:p w14:paraId="08350884"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1.779.008</w:t>
            </w:r>
          </w:p>
        </w:tc>
        <w:tc>
          <w:tcPr>
            <w:tcW w:w="1783" w:type="dxa"/>
            <w:shd w:val="clear" w:color="auto" w:fill="FFF2CC" w:themeFill="accent4" w:themeFillTint="33"/>
          </w:tcPr>
          <w:p w14:paraId="759472C9"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1418,67</w:t>
            </w:r>
          </w:p>
        </w:tc>
        <w:tc>
          <w:tcPr>
            <w:tcW w:w="1692" w:type="dxa"/>
            <w:shd w:val="clear" w:color="auto" w:fill="DEEAF6" w:themeFill="accent1" w:themeFillTint="33"/>
          </w:tcPr>
          <w:p w14:paraId="5B048A1F"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28</w:t>
            </w:r>
          </w:p>
        </w:tc>
        <w:tc>
          <w:tcPr>
            <w:tcW w:w="1828" w:type="dxa"/>
            <w:shd w:val="clear" w:color="auto" w:fill="F2F2F2" w:themeFill="background1" w:themeFillShade="F2"/>
          </w:tcPr>
          <w:p w14:paraId="58339FE7"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0</w:t>
            </w:r>
          </w:p>
        </w:tc>
      </w:tr>
      <w:tr w:rsidR="00611A2B" w:rsidRPr="00900DD4" w14:paraId="18ACC017" w14:textId="77777777" w:rsidTr="002B6F5F">
        <w:trPr>
          <w:jc w:val="center"/>
        </w:trPr>
        <w:tc>
          <w:tcPr>
            <w:tcW w:w="2126" w:type="dxa"/>
          </w:tcPr>
          <w:p w14:paraId="044D9E0B" w14:textId="77777777" w:rsidR="00611A2B" w:rsidRPr="00900DD4" w:rsidRDefault="00611A2B"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Comune</w:t>
            </w:r>
          </w:p>
        </w:tc>
        <w:tc>
          <w:tcPr>
            <w:tcW w:w="952" w:type="dxa"/>
          </w:tcPr>
          <w:p w14:paraId="30B4ADDD"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10.519</w:t>
            </w:r>
          </w:p>
        </w:tc>
        <w:tc>
          <w:tcPr>
            <w:tcW w:w="1116" w:type="dxa"/>
          </w:tcPr>
          <w:p w14:paraId="1E7ED506"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7.789.885</w:t>
            </w:r>
          </w:p>
        </w:tc>
        <w:tc>
          <w:tcPr>
            <w:tcW w:w="1783" w:type="dxa"/>
            <w:shd w:val="clear" w:color="auto" w:fill="FFF2CC" w:themeFill="accent4" w:themeFillTint="33"/>
          </w:tcPr>
          <w:p w14:paraId="02BF0393"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740,55</w:t>
            </w:r>
          </w:p>
        </w:tc>
        <w:tc>
          <w:tcPr>
            <w:tcW w:w="1692" w:type="dxa"/>
            <w:shd w:val="clear" w:color="auto" w:fill="DEEAF6" w:themeFill="accent1" w:themeFillTint="33"/>
          </w:tcPr>
          <w:p w14:paraId="74F8E14F"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37</w:t>
            </w:r>
          </w:p>
        </w:tc>
        <w:tc>
          <w:tcPr>
            <w:tcW w:w="1828" w:type="dxa"/>
            <w:shd w:val="clear" w:color="auto" w:fill="F2F2F2" w:themeFill="background1" w:themeFillShade="F2"/>
          </w:tcPr>
          <w:p w14:paraId="0AE89BC6" w14:textId="77777777" w:rsidR="00611A2B" w:rsidRPr="00900DD4" w:rsidRDefault="00611A2B" w:rsidP="002B6F5F">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47</w:t>
            </w:r>
          </w:p>
        </w:tc>
      </w:tr>
      <w:tr w:rsidR="00611A2B" w:rsidRPr="00900DD4" w14:paraId="76D0FA38" w14:textId="77777777" w:rsidTr="002B6F5F">
        <w:trPr>
          <w:jc w:val="center"/>
        </w:trPr>
        <w:tc>
          <w:tcPr>
            <w:tcW w:w="2126" w:type="dxa"/>
          </w:tcPr>
          <w:p w14:paraId="3651FEEF" w14:textId="77777777" w:rsidR="00611A2B" w:rsidRPr="00900DD4" w:rsidRDefault="00611A2B"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TOTAL</w:t>
            </w:r>
          </w:p>
        </w:tc>
        <w:tc>
          <w:tcPr>
            <w:tcW w:w="952" w:type="dxa"/>
          </w:tcPr>
          <w:p w14:paraId="02ADE2BB"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18.629</w:t>
            </w:r>
          </w:p>
        </w:tc>
        <w:tc>
          <w:tcPr>
            <w:tcW w:w="1116" w:type="dxa"/>
          </w:tcPr>
          <w:p w14:paraId="63DFD37B"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18.263.570</w:t>
            </w:r>
          </w:p>
        </w:tc>
        <w:tc>
          <w:tcPr>
            <w:tcW w:w="1783" w:type="dxa"/>
            <w:shd w:val="clear" w:color="auto" w:fill="FFF2CC" w:themeFill="accent4" w:themeFillTint="33"/>
          </w:tcPr>
          <w:p w14:paraId="1CC114B1"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980,38</w:t>
            </w:r>
          </w:p>
        </w:tc>
        <w:tc>
          <w:tcPr>
            <w:tcW w:w="1692" w:type="dxa"/>
            <w:shd w:val="clear" w:color="auto" w:fill="DEEAF6" w:themeFill="accent1" w:themeFillTint="33"/>
          </w:tcPr>
          <w:p w14:paraId="36439036"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135</w:t>
            </w:r>
          </w:p>
        </w:tc>
        <w:tc>
          <w:tcPr>
            <w:tcW w:w="1828" w:type="dxa"/>
            <w:shd w:val="clear" w:color="auto" w:fill="F2F2F2" w:themeFill="background1" w:themeFillShade="F2"/>
          </w:tcPr>
          <w:p w14:paraId="59002D26" w14:textId="77777777" w:rsidR="00611A2B" w:rsidRPr="00900DD4" w:rsidRDefault="00611A2B"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52</w:t>
            </w:r>
          </w:p>
        </w:tc>
      </w:tr>
    </w:tbl>
    <w:p w14:paraId="795C3F14" w14:textId="77777777" w:rsidR="00D35B3A" w:rsidRPr="00900DD4" w:rsidRDefault="00D35B3A">
      <w:pPr>
        <w:tabs>
          <w:tab w:val="left" w:pos="567"/>
        </w:tabs>
        <w:spacing w:after="0" w:line="276" w:lineRule="auto"/>
        <w:ind w:firstLine="709"/>
        <w:jc w:val="both"/>
        <w:rPr>
          <w:rFonts w:ascii="Times New Roman" w:hAnsi="Times New Roman"/>
          <w:sz w:val="24"/>
          <w:szCs w:val="24"/>
        </w:rPr>
      </w:pPr>
    </w:p>
    <w:p w14:paraId="62ECE457" w14:textId="249ECEF1"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Se poate observa că la nivel național</w:t>
      </w:r>
      <w:r w:rsidR="00F237CE" w:rsidRPr="00900DD4">
        <w:rPr>
          <w:rFonts w:ascii="Times New Roman" w:hAnsi="Times New Roman"/>
          <w:sz w:val="24"/>
          <w:szCs w:val="24"/>
        </w:rPr>
        <w:t>,</w:t>
      </w:r>
      <w:r w:rsidRPr="00900DD4">
        <w:rPr>
          <w:rFonts w:ascii="Times New Roman" w:hAnsi="Times New Roman"/>
          <w:sz w:val="24"/>
          <w:szCs w:val="24"/>
        </w:rPr>
        <w:t xml:space="preserve"> la finele anului 2017</w:t>
      </w:r>
      <w:r w:rsidR="00F237CE" w:rsidRPr="00900DD4">
        <w:rPr>
          <w:rFonts w:ascii="Times New Roman" w:hAnsi="Times New Roman"/>
          <w:sz w:val="24"/>
          <w:szCs w:val="24"/>
        </w:rPr>
        <w:t>,</w:t>
      </w:r>
      <w:r w:rsidRPr="00900DD4">
        <w:rPr>
          <w:rFonts w:ascii="Times New Roman" w:hAnsi="Times New Roman"/>
          <w:sz w:val="24"/>
          <w:szCs w:val="24"/>
        </w:rPr>
        <w:t xml:space="preserve"> erau organizate 135 de secții de votare cu un număr de peste 2000 de alegători arondați. </w:t>
      </w:r>
      <w:r w:rsidR="00F237CE" w:rsidRPr="00900DD4">
        <w:rPr>
          <w:rFonts w:ascii="Times New Roman" w:hAnsi="Times New Roman"/>
          <w:sz w:val="24"/>
          <w:szCs w:val="24"/>
        </w:rPr>
        <w:t>Factori determinanți</w:t>
      </w:r>
      <w:r w:rsidRPr="00900DD4">
        <w:rPr>
          <w:rFonts w:ascii="Times New Roman" w:hAnsi="Times New Roman"/>
          <w:sz w:val="24"/>
          <w:szCs w:val="24"/>
        </w:rPr>
        <w:t xml:space="preserve"> pentru această situație sunt: emiterea actelor de identitate cuprinzând adrese de domiciliu/reședință noi; emiterea actelor de identitate noi; creșterea numărului de persoane care au împlinit 18 ani; emiterea actelor de identitate având aceeași adresă de domiciliu persoanelor cu cetățenie</w:t>
      </w:r>
      <w:r w:rsidR="006434C9" w:rsidRPr="00900DD4">
        <w:rPr>
          <w:rFonts w:ascii="Times New Roman" w:hAnsi="Times New Roman"/>
          <w:sz w:val="24"/>
          <w:szCs w:val="24"/>
        </w:rPr>
        <w:t xml:space="preserve"> </w:t>
      </w:r>
      <w:r w:rsidRPr="00900DD4">
        <w:rPr>
          <w:rFonts w:ascii="Times New Roman" w:hAnsi="Times New Roman"/>
          <w:sz w:val="24"/>
          <w:szCs w:val="24"/>
        </w:rPr>
        <w:t xml:space="preserve">moldovenească care au redobândit cetățenia română. Totodată, la sfârșitul anului 2017 erau organizate 52 de secții de votare cu un număr mai mic de 50 se alegători arondați, 90,38% dintre acestea fiind în mediul rural. </w:t>
      </w:r>
      <w:r w:rsidR="00F237CE" w:rsidRPr="00900DD4">
        <w:rPr>
          <w:rFonts w:ascii="Times New Roman" w:hAnsi="Times New Roman"/>
          <w:sz w:val="24"/>
          <w:szCs w:val="24"/>
        </w:rPr>
        <w:t xml:space="preserve">Factori determinanți </w:t>
      </w:r>
      <w:r w:rsidRPr="00900DD4">
        <w:rPr>
          <w:rFonts w:ascii="Times New Roman" w:hAnsi="Times New Roman"/>
          <w:sz w:val="24"/>
          <w:szCs w:val="24"/>
        </w:rPr>
        <w:t>pentru această situație sunt: distanța dintre sediul celei mai apropiate secții de votare și domiciliul/reședința alegătorilor depășește 3 kilometri; plasarea secției de votare într-o zonă izolată; imposibilitatea informatizării secției de votare.</w:t>
      </w:r>
    </w:p>
    <w:p w14:paraId="3A92AD18" w14:textId="77777777" w:rsidR="007959B5" w:rsidRPr="00900DD4" w:rsidRDefault="007959B5">
      <w:pPr>
        <w:tabs>
          <w:tab w:val="left" w:pos="567"/>
        </w:tabs>
        <w:spacing w:after="0" w:line="276" w:lineRule="auto"/>
        <w:ind w:firstLine="567"/>
        <w:jc w:val="both"/>
        <w:rPr>
          <w:rFonts w:ascii="Times New Roman" w:hAnsi="Times New Roman"/>
          <w:sz w:val="24"/>
          <w:szCs w:val="24"/>
        </w:rPr>
      </w:pPr>
    </w:p>
    <w:p w14:paraId="51044656" w14:textId="65385D6F" w:rsidR="006434C9" w:rsidRPr="00900DD4" w:rsidRDefault="006434C9" w:rsidP="00C048C7">
      <w:pPr>
        <w:tabs>
          <w:tab w:val="left" w:pos="567"/>
        </w:tabs>
        <w:autoSpaceDE w:val="0"/>
        <w:autoSpaceDN w:val="0"/>
        <w:adjustRightInd w:val="0"/>
        <w:spacing w:after="0" w:line="276" w:lineRule="auto"/>
        <w:ind w:firstLine="567"/>
        <w:jc w:val="both"/>
        <w:rPr>
          <w:rFonts w:ascii="Times New Roman" w:hAnsi="Times New Roman"/>
          <w:b/>
          <w:sz w:val="24"/>
          <w:szCs w:val="24"/>
        </w:rPr>
      </w:pPr>
      <w:r w:rsidRPr="00900DD4">
        <w:rPr>
          <w:rFonts w:ascii="Times New Roman" w:hAnsi="Times New Roman"/>
          <w:b/>
          <w:sz w:val="24"/>
          <w:szCs w:val="24"/>
        </w:rPr>
        <w:t>Emiterea avizelor pentru modificarea delimitării secțiilor de votare și/sau a sediilor acestora și pentru înființarea/desființarea unor secții de votare</w:t>
      </w:r>
    </w:p>
    <w:p w14:paraId="351F3D2D" w14:textId="6B986915" w:rsidR="00816BE5" w:rsidRPr="00900DD4" w:rsidRDefault="00816BE5" w:rsidP="00C048C7">
      <w:pPr>
        <w:tabs>
          <w:tab w:val="left" w:pos="567"/>
        </w:tabs>
        <w:autoSpaceDE w:val="0"/>
        <w:autoSpaceDN w:val="0"/>
        <w:adjustRightInd w:val="0"/>
        <w:spacing w:after="0" w:line="276" w:lineRule="auto"/>
        <w:ind w:firstLine="567"/>
        <w:jc w:val="both"/>
        <w:rPr>
          <w:rFonts w:ascii="Times New Roman" w:eastAsiaTheme="minorHAnsi" w:hAnsi="Times New Roman"/>
          <w:sz w:val="24"/>
          <w:szCs w:val="24"/>
        </w:rPr>
      </w:pPr>
      <w:r w:rsidRPr="00900DD4">
        <w:rPr>
          <w:rFonts w:ascii="Times New Roman" w:hAnsi="Times New Roman"/>
          <w:sz w:val="24"/>
          <w:szCs w:val="24"/>
        </w:rPr>
        <w:t xml:space="preserve">În </w:t>
      </w:r>
      <w:r w:rsidR="00D60F82" w:rsidRPr="00900DD4">
        <w:rPr>
          <w:rFonts w:ascii="Times New Roman" w:hAnsi="Times New Roman"/>
          <w:sz w:val="24"/>
          <w:szCs w:val="24"/>
        </w:rPr>
        <w:t>anul 2017</w:t>
      </w:r>
      <w:r w:rsidR="00D35B3A" w:rsidRPr="00900DD4">
        <w:rPr>
          <w:rFonts w:ascii="Times New Roman" w:hAnsi="Times New Roman"/>
          <w:sz w:val="24"/>
          <w:szCs w:val="24"/>
        </w:rPr>
        <w:t xml:space="preserve"> </w:t>
      </w:r>
      <w:r w:rsidRPr="00900DD4">
        <w:rPr>
          <w:rFonts w:ascii="Times New Roman" w:hAnsi="Times New Roman"/>
          <w:sz w:val="24"/>
          <w:szCs w:val="24"/>
        </w:rPr>
        <w:t xml:space="preserve">AEP a primit, de la primari, </w:t>
      </w:r>
      <w:r w:rsidRPr="00900DD4">
        <w:rPr>
          <w:rFonts w:ascii="Times New Roman" w:eastAsiaTheme="minorHAnsi" w:hAnsi="Times New Roman"/>
          <w:b/>
          <w:sz w:val="24"/>
          <w:szCs w:val="24"/>
        </w:rPr>
        <w:t>141 de solicitări de aviz</w:t>
      </w:r>
      <w:r w:rsidRPr="00900DD4">
        <w:rPr>
          <w:rFonts w:ascii="Times New Roman" w:hAnsi="Times New Roman"/>
          <w:sz w:val="24"/>
          <w:szCs w:val="24"/>
          <w:vertAlign w:val="superscript"/>
        </w:rPr>
        <w:footnoteReference w:id="12"/>
      </w:r>
      <w:r w:rsidRPr="00900DD4">
        <w:rPr>
          <w:rFonts w:ascii="Times New Roman" w:eastAsiaTheme="minorHAnsi" w:hAnsi="Times New Roman"/>
          <w:b/>
          <w:sz w:val="24"/>
          <w:szCs w:val="24"/>
        </w:rPr>
        <w:t xml:space="preserve"> </w:t>
      </w:r>
      <w:r w:rsidR="00713F5A" w:rsidRPr="00900DD4">
        <w:rPr>
          <w:rFonts w:ascii="Times New Roman" w:eastAsiaTheme="minorHAnsi" w:hAnsi="Times New Roman"/>
          <w:sz w:val="24"/>
          <w:szCs w:val="24"/>
        </w:rPr>
        <w:t>pentru modificare</w:t>
      </w:r>
      <w:r w:rsidRPr="00900DD4">
        <w:rPr>
          <w:rFonts w:ascii="Times New Roman" w:eastAsiaTheme="minorHAnsi" w:hAnsi="Times New Roman"/>
          <w:sz w:val="24"/>
          <w:szCs w:val="24"/>
        </w:rPr>
        <w:t xml:space="preserve">a delimitărilor/sediilor secțiilor de votare, respectiv </w:t>
      </w:r>
      <w:r w:rsidR="002F1637" w:rsidRPr="00900DD4">
        <w:rPr>
          <w:rFonts w:ascii="Times New Roman" w:eastAsiaTheme="minorHAnsi" w:hAnsi="Times New Roman"/>
          <w:sz w:val="24"/>
          <w:szCs w:val="24"/>
        </w:rPr>
        <w:t xml:space="preserve">pentru </w:t>
      </w:r>
      <w:r w:rsidRPr="00900DD4">
        <w:rPr>
          <w:rFonts w:ascii="Times New Roman" w:eastAsiaTheme="minorHAnsi" w:hAnsi="Times New Roman"/>
          <w:sz w:val="24"/>
          <w:szCs w:val="24"/>
        </w:rPr>
        <w:t>înființarea/desființarea unor secții de votare</w:t>
      </w:r>
      <w:r w:rsidR="00C15925" w:rsidRPr="00900DD4">
        <w:rPr>
          <w:rFonts w:ascii="Times New Roman" w:eastAsiaTheme="minorHAnsi" w:hAnsi="Times New Roman"/>
          <w:sz w:val="24"/>
          <w:szCs w:val="24"/>
        </w:rPr>
        <w:t>, care au fost soluționate astfel:</w:t>
      </w:r>
    </w:p>
    <w:p w14:paraId="2557819E" w14:textId="4816FA88" w:rsidR="00C15925" w:rsidRPr="00900DD4" w:rsidRDefault="00C15925" w:rsidP="002B6F5F">
      <w:pPr>
        <w:pStyle w:val="ListParagraph"/>
        <w:numPr>
          <w:ilvl w:val="0"/>
          <w:numId w:val="62"/>
        </w:numPr>
        <w:tabs>
          <w:tab w:val="left" w:pos="567"/>
        </w:tabs>
        <w:autoSpaceDE w:val="0"/>
        <w:autoSpaceDN w:val="0"/>
        <w:adjustRightInd w:val="0"/>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în cazul a 2 dintre solicitări</w:t>
      </w:r>
      <w:r w:rsidRPr="00900DD4">
        <w:rPr>
          <w:rFonts w:ascii="Times New Roman" w:hAnsi="Times New Roman"/>
          <w:sz w:val="24"/>
          <w:szCs w:val="24"/>
        </w:rPr>
        <w:t xml:space="preserve">, primarul a comunicat AEP </w:t>
      </w:r>
      <w:r w:rsidRPr="00900DD4">
        <w:rPr>
          <w:rFonts w:ascii="Times New Roman" w:hAnsi="Times New Roman"/>
          <w:i/>
          <w:sz w:val="24"/>
          <w:szCs w:val="24"/>
        </w:rPr>
        <w:t>renunțarea la solicitare</w:t>
      </w:r>
      <w:r w:rsidRPr="00900DD4">
        <w:rPr>
          <w:rFonts w:ascii="Times New Roman" w:hAnsi="Times New Roman"/>
          <w:sz w:val="24"/>
          <w:szCs w:val="24"/>
        </w:rPr>
        <w:t xml:space="preserve">, ca urmare a constatării unor erori materiale în datele comunicate (solicitarea </w:t>
      </w:r>
      <w:r w:rsidR="00321491" w:rsidRPr="00900DD4">
        <w:rPr>
          <w:rFonts w:ascii="Times New Roman" w:hAnsi="Times New Roman"/>
          <w:sz w:val="24"/>
          <w:szCs w:val="24"/>
        </w:rPr>
        <w:t xml:space="preserve">primarului </w:t>
      </w:r>
      <w:r w:rsidRPr="00900DD4">
        <w:rPr>
          <w:rFonts w:ascii="Times New Roman" w:hAnsi="Times New Roman"/>
          <w:sz w:val="24"/>
          <w:szCs w:val="24"/>
        </w:rPr>
        <w:t xml:space="preserve">municipiului </w:t>
      </w:r>
      <w:r w:rsidRPr="00900DD4">
        <w:rPr>
          <w:rFonts w:ascii="Times New Roman" w:hAnsi="Times New Roman"/>
          <w:sz w:val="24"/>
          <w:szCs w:val="24"/>
        </w:rPr>
        <w:lastRenderedPageBreak/>
        <w:t xml:space="preserve">Roșiori de Vede din județul Teleorman privind modificarea unor delimitări), </w:t>
      </w:r>
      <w:r w:rsidR="005753C4" w:rsidRPr="00900DD4">
        <w:rPr>
          <w:rFonts w:ascii="Times New Roman" w:hAnsi="Times New Roman"/>
          <w:sz w:val="24"/>
          <w:szCs w:val="24"/>
        </w:rPr>
        <w:t>respectiv</w:t>
      </w:r>
      <w:r w:rsidRPr="00900DD4">
        <w:rPr>
          <w:rFonts w:ascii="Times New Roman" w:hAnsi="Times New Roman"/>
          <w:sz w:val="24"/>
          <w:szCs w:val="24"/>
        </w:rPr>
        <w:t xml:space="preserve"> ca urmare a creșterii numărului alegătorilor în urma importului </w:t>
      </w:r>
      <w:r w:rsidR="00C45890">
        <w:rPr>
          <w:rFonts w:ascii="Times New Roman" w:hAnsi="Times New Roman"/>
          <w:sz w:val="24"/>
          <w:szCs w:val="24"/>
        </w:rPr>
        <w:t>d</w:t>
      </w:r>
      <w:r w:rsidRPr="00900DD4">
        <w:rPr>
          <w:rFonts w:ascii="Times New Roman" w:hAnsi="Times New Roman"/>
          <w:sz w:val="24"/>
          <w:szCs w:val="24"/>
        </w:rPr>
        <w:t xml:space="preserve">e date de la DEPABD (solicitarea </w:t>
      </w:r>
      <w:r w:rsidR="00321491" w:rsidRPr="00900DD4">
        <w:rPr>
          <w:rFonts w:ascii="Times New Roman" w:hAnsi="Times New Roman"/>
          <w:sz w:val="24"/>
          <w:szCs w:val="24"/>
        </w:rPr>
        <w:t>primarului</w:t>
      </w:r>
      <w:r w:rsidR="001E277B" w:rsidRPr="00900DD4">
        <w:rPr>
          <w:rFonts w:ascii="Times New Roman" w:hAnsi="Times New Roman"/>
          <w:sz w:val="24"/>
          <w:szCs w:val="24"/>
        </w:rPr>
        <w:t xml:space="preserve"> </w:t>
      </w:r>
      <w:r w:rsidRPr="00900DD4">
        <w:rPr>
          <w:rFonts w:ascii="Times New Roman" w:hAnsi="Times New Roman"/>
          <w:sz w:val="24"/>
          <w:szCs w:val="24"/>
        </w:rPr>
        <w:t>Sectorului 3 al municipiului București privind înființarea unor secții de votare și modificarea unor delimitări)</w:t>
      </w:r>
      <w:r w:rsidR="005753C4" w:rsidRPr="00900DD4">
        <w:rPr>
          <w:rFonts w:ascii="Times New Roman" w:hAnsi="Times New Roman"/>
          <w:sz w:val="24"/>
          <w:szCs w:val="24"/>
        </w:rPr>
        <w:t>,</w:t>
      </w:r>
    </w:p>
    <w:p w14:paraId="1AB9FB2F" w14:textId="18406147" w:rsidR="005753C4" w:rsidRPr="00900DD4" w:rsidRDefault="005753C4" w:rsidP="002B6F5F">
      <w:pPr>
        <w:pStyle w:val="ListParagraph"/>
        <w:numPr>
          <w:ilvl w:val="0"/>
          <w:numId w:val="62"/>
        </w:numPr>
        <w:tabs>
          <w:tab w:val="left" w:pos="567"/>
        </w:tabs>
        <w:autoSpaceDE w:val="0"/>
        <w:autoSpaceDN w:val="0"/>
        <w:adjustRightInd w:val="0"/>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în cazul a 4 dintre solicitări</w:t>
      </w:r>
      <w:r w:rsidRPr="00900DD4">
        <w:rPr>
          <w:rFonts w:ascii="Times New Roman" w:hAnsi="Times New Roman"/>
          <w:sz w:val="24"/>
          <w:szCs w:val="24"/>
        </w:rPr>
        <w:t xml:space="preserve">, întrucât au fost comunicate AEP la sfârșitul anului 2017 (solicitarea Primăriei municipiului Bacău, a Primăriei municipiului Buzău, a Primăriei municipiului Baia Mare și a Primăriei Sectorului 1 din municipiul București), </w:t>
      </w:r>
      <w:r w:rsidR="00C048C7" w:rsidRPr="00900DD4">
        <w:rPr>
          <w:rFonts w:ascii="Times New Roman" w:hAnsi="Times New Roman"/>
          <w:i/>
          <w:sz w:val="24"/>
          <w:szCs w:val="24"/>
        </w:rPr>
        <w:t xml:space="preserve">acordarea </w:t>
      </w:r>
      <w:r w:rsidRPr="00900DD4">
        <w:rPr>
          <w:rFonts w:ascii="Times New Roman" w:hAnsi="Times New Roman"/>
          <w:i/>
          <w:sz w:val="24"/>
          <w:szCs w:val="24"/>
        </w:rPr>
        <w:t>avizul</w:t>
      </w:r>
      <w:r w:rsidR="00C048C7" w:rsidRPr="00900DD4">
        <w:rPr>
          <w:rFonts w:ascii="Times New Roman" w:hAnsi="Times New Roman"/>
          <w:i/>
          <w:sz w:val="24"/>
          <w:szCs w:val="24"/>
        </w:rPr>
        <w:t>ui</w:t>
      </w:r>
      <w:r w:rsidRPr="00900DD4">
        <w:rPr>
          <w:rFonts w:ascii="Times New Roman" w:hAnsi="Times New Roman"/>
          <w:i/>
          <w:sz w:val="24"/>
          <w:szCs w:val="24"/>
        </w:rPr>
        <w:t xml:space="preserve"> conform </w:t>
      </w:r>
      <w:r w:rsidR="00C048C7" w:rsidRPr="00900DD4">
        <w:rPr>
          <w:rFonts w:ascii="Times New Roman" w:hAnsi="Times New Roman"/>
          <w:i/>
          <w:sz w:val="24"/>
          <w:szCs w:val="24"/>
        </w:rPr>
        <w:t>a fost programată pentru</w:t>
      </w:r>
      <w:r w:rsidRPr="00900DD4">
        <w:rPr>
          <w:rFonts w:ascii="Times New Roman" w:hAnsi="Times New Roman"/>
          <w:i/>
          <w:sz w:val="24"/>
          <w:szCs w:val="24"/>
        </w:rPr>
        <w:t xml:space="preserve"> anul 2018</w:t>
      </w:r>
      <w:r w:rsidRPr="00900DD4">
        <w:rPr>
          <w:rFonts w:ascii="Times New Roman" w:hAnsi="Times New Roman"/>
          <w:sz w:val="24"/>
          <w:szCs w:val="24"/>
        </w:rPr>
        <w:t>,</w:t>
      </w:r>
    </w:p>
    <w:p w14:paraId="4FA5D010" w14:textId="78E08EB9" w:rsidR="00884041" w:rsidRPr="00900DD4" w:rsidRDefault="00884041" w:rsidP="002B6F5F">
      <w:pPr>
        <w:pStyle w:val="ListParagraph"/>
        <w:numPr>
          <w:ilvl w:val="0"/>
          <w:numId w:val="62"/>
        </w:numPr>
        <w:tabs>
          <w:tab w:val="left" w:pos="567"/>
        </w:tabs>
        <w:autoSpaceDE w:val="0"/>
        <w:autoSpaceDN w:val="0"/>
        <w:adjustRightInd w:val="0"/>
        <w:spacing w:after="0" w:line="276" w:lineRule="auto"/>
        <w:ind w:left="567" w:hanging="283"/>
        <w:jc w:val="both"/>
        <w:rPr>
          <w:rFonts w:ascii="Times New Roman" w:hAnsi="Times New Roman"/>
          <w:sz w:val="24"/>
          <w:szCs w:val="24"/>
        </w:rPr>
      </w:pPr>
      <w:r w:rsidRPr="00900DD4">
        <w:rPr>
          <w:rFonts w:ascii="Times New Roman" w:hAnsi="Times New Roman"/>
          <w:i/>
          <w:sz w:val="24"/>
          <w:szCs w:val="24"/>
        </w:rPr>
        <w:t>în cazul a 135 dintre solicitări</w:t>
      </w:r>
      <w:r w:rsidR="00C048C7" w:rsidRPr="00900DD4">
        <w:rPr>
          <w:rFonts w:ascii="Times New Roman" w:hAnsi="Times New Roman"/>
          <w:i/>
          <w:sz w:val="24"/>
          <w:szCs w:val="24"/>
        </w:rPr>
        <w:t>,</w:t>
      </w:r>
      <w:r w:rsidRPr="00900DD4">
        <w:rPr>
          <w:rFonts w:ascii="Times New Roman" w:hAnsi="Times New Roman"/>
          <w:i/>
          <w:sz w:val="24"/>
          <w:szCs w:val="24"/>
        </w:rPr>
        <w:t xml:space="preserve"> </w:t>
      </w:r>
      <w:r w:rsidRPr="00900DD4">
        <w:rPr>
          <w:rFonts w:ascii="Times New Roman" w:hAnsi="Times New Roman"/>
          <w:sz w:val="24"/>
          <w:szCs w:val="24"/>
        </w:rPr>
        <w:t xml:space="preserve">a fost </w:t>
      </w:r>
      <w:r w:rsidRPr="00900DD4">
        <w:rPr>
          <w:rFonts w:ascii="Times New Roman" w:hAnsi="Times New Roman"/>
          <w:i/>
          <w:sz w:val="24"/>
          <w:szCs w:val="24"/>
        </w:rPr>
        <w:t>emis avizul conform favorabil</w:t>
      </w:r>
      <w:r w:rsidRPr="00900DD4">
        <w:rPr>
          <w:rFonts w:ascii="Times New Roman" w:hAnsi="Times New Roman"/>
          <w:b/>
          <w:sz w:val="24"/>
          <w:szCs w:val="24"/>
        </w:rPr>
        <w:t xml:space="preserve"> </w:t>
      </w:r>
      <w:r w:rsidRPr="00900DD4">
        <w:rPr>
          <w:rFonts w:ascii="Times New Roman" w:hAnsi="Times New Roman"/>
          <w:sz w:val="24"/>
          <w:szCs w:val="24"/>
        </w:rPr>
        <w:t>în anul 2017, fiind afectate</w:t>
      </w:r>
      <w:r w:rsidRPr="00900DD4">
        <w:rPr>
          <w:rFonts w:ascii="Times New Roman" w:hAnsi="Times New Roman"/>
          <w:b/>
          <w:sz w:val="24"/>
          <w:szCs w:val="24"/>
        </w:rPr>
        <w:t xml:space="preserve"> </w:t>
      </w:r>
      <w:r w:rsidRPr="00900DD4">
        <w:rPr>
          <w:rFonts w:ascii="Times New Roman" w:hAnsi="Times New Roman"/>
          <w:sz w:val="24"/>
          <w:szCs w:val="24"/>
        </w:rPr>
        <w:t>421 de secții de votare.</w:t>
      </w:r>
    </w:p>
    <w:p w14:paraId="23C04C25" w14:textId="77777777" w:rsidR="00C048C7" w:rsidRPr="00900DD4" w:rsidRDefault="00C048C7">
      <w:pPr>
        <w:tabs>
          <w:tab w:val="left" w:pos="567"/>
        </w:tabs>
        <w:spacing w:after="0" w:line="276" w:lineRule="auto"/>
        <w:ind w:firstLine="567"/>
        <w:jc w:val="both"/>
        <w:rPr>
          <w:rFonts w:ascii="Times New Roman" w:hAnsi="Times New Roman"/>
          <w:sz w:val="24"/>
          <w:szCs w:val="24"/>
        </w:rPr>
      </w:pPr>
    </w:p>
    <w:p w14:paraId="5331056E" w14:textId="59D0364F" w:rsidR="00D35B3A" w:rsidRPr="00900DD4" w:rsidRDefault="00B5337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Solicitările primite </w:t>
      </w:r>
      <w:r w:rsidR="00D35B3A" w:rsidRPr="00900DD4">
        <w:rPr>
          <w:rFonts w:ascii="Times New Roman" w:hAnsi="Times New Roman"/>
          <w:sz w:val="24"/>
          <w:szCs w:val="24"/>
        </w:rPr>
        <w:t>au fost supuse analizei și verificării în baza a 1.535 de criterii punctuale (precum arterele, segmentele de artere, imobilele, respectiv numere administrative arondate unei secții de votare)</w:t>
      </w:r>
      <w:r w:rsidR="00A360C1" w:rsidRPr="00900DD4">
        <w:rPr>
          <w:rFonts w:ascii="Times New Roman" w:hAnsi="Times New Roman"/>
          <w:sz w:val="24"/>
          <w:szCs w:val="24"/>
        </w:rPr>
        <w:t xml:space="preserve"> cu următoarele</w:t>
      </w:r>
      <w:r w:rsidR="006B69F0" w:rsidRPr="00900DD4">
        <w:rPr>
          <w:rFonts w:ascii="Times New Roman" w:hAnsi="Times New Roman"/>
          <w:sz w:val="24"/>
          <w:szCs w:val="24"/>
        </w:rPr>
        <w:t xml:space="preserve"> rezultat</w:t>
      </w:r>
      <w:r w:rsidR="00A360C1" w:rsidRPr="00900DD4">
        <w:rPr>
          <w:rFonts w:ascii="Times New Roman" w:hAnsi="Times New Roman"/>
          <w:sz w:val="24"/>
          <w:szCs w:val="24"/>
        </w:rPr>
        <w:t>e</w:t>
      </w:r>
      <w:r w:rsidR="006B69F0" w:rsidRPr="00900DD4">
        <w:rPr>
          <w:rFonts w:ascii="Times New Roman" w:hAnsi="Times New Roman"/>
          <w:sz w:val="24"/>
          <w:szCs w:val="24"/>
        </w:rPr>
        <w:t>:</w:t>
      </w:r>
      <w:r w:rsidR="00D35B3A" w:rsidRPr="00900DD4">
        <w:rPr>
          <w:rFonts w:ascii="Times New Roman" w:hAnsi="Times New Roman"/>
          <w:sz w:val="24"/>
          <w:szCs w:val="24"/>
        </w:rPr>
        <w:t xml:space="preserve"> </w:t>
      </w:r>
    </w:p>
    <w:p w14:paraId="0EB8DFF7" w14:textId="2E551343" w:rsidR="00D35B3A" w:rsidRPr="00900DD4" w:rsidRDefault="00D35B3A">
      <w:pPr>
        <w:pStyle w:val="ListParagraph"/>
        <w:numPr>
          <w:ilvl w:val="0"/>
          <w:numId w:val="23"/>
        </w:numPr>
        <w:tabs>
          <w:tab w:val="left" w:pos="0"/>
          <w:tab w:val="left" w:pos="567"/>
        </w:tabs>
        <w:spacing w:after="0" w:line="276" w:lineRule="auto"/>
        <w:ind w:left="993" w:hanging="426"/>
        <w:jc w:val="both"/>
        <w:rPr>
          <w:rFonts w:ascii="Times New Roman" w:hAnsi="Times New Roman"/>
          <w:sz w:val="24"/>
          <w:szCs w:val="24"/>
        </w:rPr>
      </w:pPr>
      <w:r w:rsidRPr="00900DD4">
        <w:rPr>
          <w:rFonts w:ascii="Times New Roman" w:hAnsi="Times New Roman"/>
          <w:b/>
          <w:sz w:val="24"/>
          <w:szCs w:val="24"/>
        </w:rPr>
        <w:t>modificarea sediilor a 36 de secții de votare</w:t>
      </w:r>
      <w:r w:rsidRPr="00900DD4">
        <w:rPr>
          <w:rFonts w:ascii="Times New Roman" w:hAnsi="Times New Roman"/>
          <w:sz w:val="24"/>
          <w:szCs w:val="24"/>
        </w:rPr>
        <w:t>. 50% din totalul sediilor modificate sunt situate în mediul rural</w:t>
      </w:r>
    </w:p>
    <w:p w14:paraId="6574B662" w14:textId="272064B4" w:rsidR="00D35B3A" w:rsidRPr="00900DD4" w:rsidRDefault="005C5858">
      <w:pPr>
        <w:tabs>
          <w:tab w:val="left" w:pos="0"/>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78720" behindDoc="1" locked="0" layoutInCell="1" allowOverlap="1" wp14:anchorId="40E10772" wp14:editId="4A0F12F6">
            <wp:simplePos x="0" y="0"/>
            <wp:positionH relativeFrom="margin">
              <wp:posOffset>1022985</wp:posOffset>
            </wp:positionH>
            <wp:positionV relativeFrom="paragraph">
              <wp:posOffset>115570</wp:posOffset>
            </wp:positionV>
            <wp:extent cx="4194175" cy="2086610"/>
            <wp:effectExtent l="0" t="0" r="15875" b="8890"/>
            <wp:wrapTight wrapText="bothSides">
              <wp:wrapPolygon edited="0">
                <wp:start x="0" y="0"/>
                <wp:lineTo x="0" y="21495"/>
                <wp:lineTo x="21584" y="21495"/>
                <wp:lineTo x="21584"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A162BFC" w14:textId="77777777" w:rsidR="005179AF" w:rsidRPr="00900DD4" w:rsidRDefault="005179AF" w:rsidP="002B6F5F">
      <w:pPr>
        <w:tabs>
          <w:tab w:val="left" w:pos="567"/>
        </w:tabs>
        <w:spacing w:after="0" w:line="276" w:lineRule="auto"/>
        <w:rPr>
          <w:rFonts w:ascii="Times New Roman" w:hAnsi="Times New Roman"/>
          <w:b/>
          <w:sz w:val="24"/>
          <w:szCs w:val="24"/>
        </w:rPr>
      </w:pPr>
    </w:p>
    <w:p w14:paraId="6FA24CDE" w14:textId="77777777" w:rsidR="005179AF" w:rsidRPr="00900DD4" w:rsidRDefault="005179AF" w:rsidP="002B6F5F">
      <w:pPr>
        <w:tabs>
          <w:tab w:val="left" w:pos="567"/>
        </w:tabs>
        <w:spacing w:after="0" w:line="276" w:lineRule="auto"/>
        <w:rPr>
          <w:rFonts w:ascii="Times New Roman" w:hAnsi="Times New Roman"/>
          <w:b/>
          <w:sz w:val="24"/>
          <w:szCs w:val="24"/>
        </w:rPr>
      </w:pPr>
    </w:p>
    <w:p w14:paraId="406BD72F" w14:textId="77777777" w:rsidR="005179AF" w:rsidRPr="00900DD4" w:rsidRDefault="005179AF" w:rsidP="002B6F5F">
      <w:pPr>
        <w:tabs>
          <w:tab w:val="left" w:pos="567"/>
        </w:tabs>
        <w:spacing w:after="0" w:line="276" w:lineRule="auto"/>
        <w:rPr>
          <w:rFonts w:ascii="Times New Roman" w:hAnsi="Times New Roman"/>
          <w:b/>
          <w:sz w:val="24"/>
          <w:szCs w:val="24"/>
        </w:rPr>
      </w:pPr>
    </w:p>
    <w:p w14:paraId="042B0DB4" w14:textId="77777777" w:rsidR="005179AF" w:rsidRPr="00900DD4" w:rsidRDefault="005179AF" w:rsidP="002B6F5F">
      <w:pPr>
        <w:tabs>
          <w:tab w:val="left" w:pos="567"/>
        </w:tabs>
        <w:spacing w:after="0" w:line="276" w:lineRule="auto"/>
        <w:rPr>
          <w:rFonts w:ascii="Times New Roman" w:hAnsi="Times New Roman"/>
          <w:b/>
          <w:sz w:val="24"/>
          <w:szCs w:val="24"/>
        </w:rPr>
      </w:pPr>
    </w:p>
    <w:p w14:paraId="02B96DE3" w14:textId="77777777" w:rsidR="005179AF" w:rsidRPr="00900DD4" w:rsidRDefault="005179AF" w:rsidP="002B6F5F">
      <w:pPr>
        <w:tabs>
          <w:tab w:val="left" w:pos="567"/>
        </w:tabs>
        <w:spacing w:after="0" w:line="276" w:lineRule="auto"/>
        <w:rPr>
          <w:rFonts w:ascii="Times New Roman" w:hAnsi="Times New Roman"/>
          <w:b/>
          <w:sz w:val="24"/>
          <w:szCs w:val="24"/>
        </w:rPr>
      </w:pPr>
    </w:p>
    <w:p w14:paraId="1EB9597C" w14:textId="77777777" w:rsidR="005179AF" w:rsidRPr="00900DD4" w:rsidRDefault="005179AF" w:rsidP="002B6F5F">
      <w:pPr>
        <w:tabs>
          <w:tab w:val="left" w:pos="567"/>
        </w:tabs>
        <w:spacing w:after="0" w:line="276" w:lineRule="auto"/>
        <w:rPr>
          <w:rFonts w:ascii="Times New Roman" w:hAnsi="Times New Roman"/>
          <w:b/>
          <w:sz w:val="24"/>
          <w:szCs w:val="24"/>
        </w:rPr>
      </w:pPr>
    </w:p>
    <w:p w14:paraId="47AAB07B" w14:textId="77777777" w:rsidR="005179AF" w:rsidRPr="00900DD4" w:rsidRDefault="005179AF" w:rsidP="002B6F5F">
      <w:pPr>
        <w:tabs>
          <w:tab w:val="left" w:pos="567"/>
        </w:tabs>
        <w:spacing w:after="0" w:line="276" w:lineRule="auto"/>
        <w:rPr>
          <w:rFonts w:ascii="Times New Roman" w:hAnsi="Times New Roman"/>
          <w:b/>
          <w:sz w:val="24"/>
          <w:szCs w:val="24"/>
        </w:rPr>
      </w:pPr>
    </w:p>
    <w:p w14:paraId="7A4145A2" w14:textId="77777777" w:rsidR="005179AF" w:rsidRPr="00900DD4" w:rsidRDefault="005179AF" w:rsidP="002B6F5F">
      <w:pPr>
        <w:tabs>
          <w:tab w:val="left" w:pos="567"/>
        </w:tabs>
        <w:spacing w:after="0" w:line="276" w:lineRule="auto"/>
        <w:rPr>
          <w:rFonts w:ascii="Times New Roman" w:hAnsi="Times New Roman"/>
          <w:b/>
          <w:sz w:val="24"/>
          <w:szCs w:val="24"/>
        </w:rPr>
      </w:pPr>
    </w:p>
    <w:p w14:paraId="351947B8" w14:textId="77777777" w:rsidR="005179AF" w:rsidRPr="00900DD4" w:rsidRDefault="005179AF" w:rsidP="002B6F5F">
      <w:pPr>
        <w:tabs>
          <w:tab w:val="left" w:pos="567"/>
        </w:tabs>
        <w:spacing w:after="0" w:line="276" w:lineRule="auto"/>
        <w:rPr>
          <w:rFonts w:ascii="Times New Roman" w:hAnsi="Times New Roman"/>
          <w:b/>
          <w:sz w:val="24"/>
          <w:szCs w:val="24"/>
        </w:rPr>
      </w:pPr>
    </w:p>
    <w:p w14:paraId="25E13F07" w14:textId="77777777" w:rsidR="005179AF" w:rsidRPr="00900DD4" w:rsidRDefault="005179AF" w:rsidP="002B6F5F">
      <w:pPr>
        <w:tabs>
          <w:tab w:val="left" w:pos="567"/>
        </w:tabs>
        <w:spacing w:after="0" w:line="276" w:lineRule="auto"/>
        <w:rPr>
          <w:rFonts w:ascii="Times New Roman" w:hAnsi="Times New Roman"/>
          <w:b/>
          <w:sz w:val="24"/>
          <w:szCs w:val="24"/>
        </w:rPr>
      </w:pPr>
    </w:p>
    <w:p w14:paraId="4D3BB992" w14:textId="77777777" w:rsidR="005179AF" w:rsidRPr="00900DD4" w:rsidRDefault="005179AF" w:rsidP="002B6F5F">
      <w:pPr>
        <w:tabs>
          <w:tab w:val="left" w:pos="567"/>
        </w:tabs>
        <w:spacing w:after="0" w:line="276" w:lineRule="auto"/>
        <w:rPr>
          <w:rFonts w:ascii="Times New Roman" w:hAnsi="Times New Roman"/>
          <w:b/>
          <w:sz w:val="24"/>
          <w:szCs w:val="24"/>
        </w:rPr>
      </w:pPr>
    </w:p>
    <w:p w14:paraId="074B0191" w14:textId="30227114" w:rsidR="005179AF" w:rsidRPr="00900DD4" w:rsidRDefault="00EB7150" w:rsidP="002B6F5F">
      <w:pPr>
        <w:tabs>
          <w:tab w:val="left" w:pos="567"/>
        </w:tabs>
        <w:spacing w:after="0" w:line="276" w:lineRule="auto"/>
        <w:rPr>
          <w:rFonts w:ascii="Times New Roman" w:hAnsi="Times New Roman"/>
          <w:b/>
          <w:sz w:val="24"/>
          <w:szCs w:val="24"/>
        </w:rPr>
      </w:pPr>
      <w:r w:rsidRPr="00900DD4">
        <w:rPr>
          <w:rFonts w:ascii="Times New Roman" w:hAnsi="Times New Roman"/>
          <w:noProof/>
          <w:sz w:val="24"/>
          <w:szCs w:val="24"/>
          <w:lang w:eastAsia="ro-RO"/>
        </w:rPr>
        <w:drawing>
          <wp:anchor distT="0" distB="0" distL="114300" distR="114300" simplePos="0" relativeHeight="251651072" behindDoc="1" locked="0" layoutInCell="1" allowOverlap="1" wp14:anchorId="348FD45F" wp14:editId="3F573D9C">
            <wp:simplePos x="0" y="0"/>
            <wp:positionH relativeFrom="margin">
              <wp:posOffset>1020445</wp:posOffset>
            </wp:positionH>
            <wp:positionV relativeFrom="paragraph">
              <wp:posOffset>315690</wp:posOffset>
            </wp:positionV>
            <wp:extent cx="4213860" cy="2040255"/>
            <wp:effectExtent l="0" t="0" r="15240" b="17145"/>
            <wp:wrapTight wrapText="bothSides">
              <wp:wrapPolygon edited="0">
                <wp:start x="0" y="0"/>
                <wp:lineTo x="0" y="21580"/>
                <wp:lineTo x="21580" y="21580"/>
                <wp:lineTo x="21580"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24C31" w:rsidRPr="00900DD4">
        <w:rPr>
          <w:rFonts w:ascii="Times New Roman" w:hAnsi="Times New Roman"/>
          <w:b/>
          <w:sz w:val="24"/>
          <w:szCs w:val="24"/>
        </w:rPr>
        <w:br/>
      </w:r>
      <w:r w:rsidR="00D24C31" w:rsidRPr="00900DD4">
        <w:rPr>
          <w:rFonts w:ascii="Times New Roman" w:hAnsi="Times New Roman"/>
          <w:b/>
          <w:sz w:val="24"/>
          <w:szCs w:val="24"/>
        </w:rPr>
        <w:br/>
      </w:r>
    </w:p>
    <w:p w14:paraId="6387BDE3" w14:textId="51909ABD" w:rsidR="005179AF" w:rsidRPr="00900DD4" w:rsidRDefault="005179AF" w:rsidP="002B6F5F">
      <w:pPr>
        <w:tabs>
          <w:tab w:val="left" w:pos="567"/>
        </w:tabs>
        <w:spacing w:after="0" w:line="276" w:lineRule="auto"/>
        <w:rPr>
          <w:rFonts w:ascii="Times New Roman" w:hAnsi="Times New Roman"/>
          <w:b/>
          <w:sz w:val="24"/>
          <w:szCs w:val="24"/>
        </w:rPr>
      </w:pPr>
    </w:p>
    <w:p w14:paraId="698C9FBA" w14:textId="0EBEDF36" w:rsidR="005179AF" w:rsidRPr="00900DD4" w:rsidRDefault="005179AF" w:rsidP="002B6F5F">
      <w:pPr>
        <w:tabs>
          <w:tab w:val="left" w:pos="567"/>
        </w:tabs>
        <w:spacing w:after="0" w:line="276" w:lineRule="auto"/>
        <w:rPr>
          <w:rFonts w:ascii="Times New Roman" w:hAnsi="Times New Roman"/>
          <w:b/>
          <w:sz w:val="24"/>
          <w:szCs w:val="24"/>
        </w:rPr>
      </w:pPr>
    </w:p>
    <w:p w14:paraId="52D8A2D9" w14:textId="480BDECB" w:rsidR="005179AF" w:rsidRPr="00900DD4" w:rsidRDefault="005179AF" w:rsidP="002B6F5F">
      <w:pPr>
        <w:tabs>
          <w:tab w:val="left" w:pos="567"/>
        </w:tabs>
        <w:spacing w:after="0" w:line="276" w:lineRule="auto"/>
        <w:rPr>
          <w:rFonts w:ascii="Times New Roman" w:hAnsi="Times New Roman"/>
          <w:b/>
          <w:sz w:val="24"/>
          <w:szCs w:val="24"/>
        </w:rPr>
      </w:pPr>
    </w:p>
    <w:p w14:paraId="5BEC3779" w14:textId="4C97C844" w:rsidR="005179AF" w:rsidRPr="00900DD4" w:rsidRDefault="005179AF" w:rsidP="002B6F5F">
      <w:pPr>
        <w:tabs>
          <w:tab w:val="left" w:pos="567"/>
        </w:tabs>
        <w:spacing w:after="0" w:line="276" w:lineRule="auto"/>
        <w:rPr>
          <w:rFonts w:ascii="Times New Roman" w:hAnsi="Times New Roman"/>
          <w:b/>
          <w:sz w:val="24"/>
          <w:szCs w:val="24"/>
        </w:rPr>
      </w:pPr>
    </w:p>
    <w:p w14:paraId="1018F23B" w14:textId="6E007A47" w:rsidR="005179AF" w:rsidRPr="00900DD4" w:rsidRDefault="005179AF" w:rsidP="002B6F5F">
      <w:pPr>
        <w:tabs>
          <w:tab w:val="left" w:pos="567"/>
        </w:tabs>
        <w:spacing w:after="0" w:line="276" w:lineRule="auto"/>
        <w:rPr>
          <w:rFonts w:ascii="Times New Roman" w:hAnsi="Times New Roman"/>
          <w:b/>
          <w:sz w:val="24"/>
          <w:szCs w:val="24"/>
        </w:rPr>
      </w:pPr>
    </w:p>
    <w:p w14:paraId="281169AC" w14:textId="5A8C66EE" w:rsidR="005179AF" w:rsidRPr="00900DD4" w:rsidRDefault="005179AF" w:rsidP="002B6F5F">
      <w:pPr>
        <w:tabs>
          <w:tab w:val="left" w:pos="567"/>
        </w:tabs>
        <w:spacing w:after="0" w:line="276" w:lineRule="auto"/>
        <w:rPr>
          <w:rFonts w:ascii="Times New Roman" w:hAnsi="Times New Roman"/>
          <w:b/>
          <w:sz w:val="24"/>
          <w:szCs w:val="24"/>
        </w:rPr>
      </w:pPr>
    </w:p>
    <w:p w14:paraId="3F0FB3B7" w14:textId="42292047" w:rsidR="005179AF" w:rsidRPr="00900DD4" w:rsidRDefault="005179AF" w:rsidP="002B6F5F">
      <w:pPr>
        <w:tabs>
          <w:tab w:val="left" w:pos="567"/>
        </w:tabs>
        <w:spacing w:after="0" w:line="276" w:lineRule="auto"/>
        <w:rPr>
          <w:rFonts w:ascii="Times New Roman" w:hAnsi="Times New Roman"/>
          <w:b/>
          <w:sz w:val="24"/>
          <w:szCs w:val="24"/>
        </w:rPr>
      </w:pPr>
    </w:p>
    <w:p w14:paraId="558D2F4E" w14:textId="77777777" w:rsidR="005179AF" w:rsidRPr="00900DD4" w:rsidRDefault="005179AF" w:rsidP="002B6F5F">
      <w:pPr>
        <w:tabs>
          <w:tab w:val="left" w:pos="567"/>
        </w:tabs>
        <w:spacing w:after="0" w:line="276" w:lineRule="auto"/>
        <w:rPr>
          <w:rFonts w:ascii="Times New Roman" w:hAnsi="Times New Roman"/>
          <w:b/>
          <w:sz w:val="24"/>
          <w:szCs w:val="24"/>
        </w:rPr>
      </w:pPr>
    </w:p>
    <w:p w14:paraId="2F0E26F0" w14:textId="77777777" w:rsidR="005179AF" w:rsidRPr="00900DD4" w:rsidRDefault="005179AF" w:rsidP="002B6F5F">
      <w:pPr>
        <w:tabs>
          <w:tab w:val="left" w:pos="567"/>
        </w:tabs>
        <w:spacing w:after="0" w:line="276" w:lineRule="auto"/>
        <w:rPr>
          <w:rFonts w:ascii="Times New Roman" w:hAnsi="Times New Roman"/>
          <w:b/>
          <w:sz w:val="24"/>
          <w:szCs w:val="24"/>
        </w:rPr>
      </w:pPr>
    </w:p>
    <w:p w14:paraId="4CF88B65" w14:textId="77777777" w:rsidR="005179AF" w:rsidRPr="00900DD4" w:rsidRDefault="005179AF" w:rsidP="002B6F5F">
      <w:pPr>
        <w:tabs>
          <w:tab w:val="left" w:pos="567"/>
        </w:tabs>
        <w:spacing w:after="0" w:line="276" w:lineRule="auto"/>
        <w:rPr>
          <w:rFonts w:ascii="Times New Roman" w:hAnsi="Times New Roman"/>
          <w:b/>
          <w:sz w:val="24"/>
          <w:szCs w:val="24"/>
        </w:rPr>
      </w:pPr>
    </w:p>
    <w:p w14:paraId="76088318" w14:textId="77777777" w:rsidR="005179AF" w:rsidRPr="00900DD4" w:rsidRDefault="005179AF" w:rsidP="002B6F5F">
      <w:pPr>
        <w:tabs>
          <w:tab w:val="left" w:pos="567"/>
        </w:tabs>
        <w:spacing w:after="0" w:line="276" w:lineRule="auto"/>
        <w:rPr>
          <w:rFonts w:ascii="Times New Roman" w:hAnsi="Times New Roman"/>
          <w:b/>
          <w:sz w:val="24"/>
          <w:szCs w:val="24"/>
        </w:rPr>
      </w:pPr>
    </w:p>
    <w:p w14:paraId="3F9A3504" w14:textId="77777777" w:rsidR="005179AF" w:rsidRPr="00900DD4" w:rsidRDefault="005179AF" w:rsidP="002B6F5F">
      <w:pPr>
        <w:tabs>
          <w:tab w:val="left" w:pos="567"/>
        </w:tabs>
        <w:spacing w:after="0" w:line="276" w:lineRule="auto"/>
        <w:rPr>
          <w:rFonts w:ascii="Times New Roman" w:hAnsi="Times New Roman"/>
          <w:b/>
          <w:sz w:val="24"/>
          <w:szCs w:val="24"/>
        </w:rPr>
      </w:pPr>
    </w:p>
    <w:p w14:paraId="1A01CF6F" w14:textId="77777777" w:rsidR="00CB6F48" w:rsidRPr="00900DD4" w:rsidRDefault="00CB6F48" w:rsidP="002B6F5F">
      <w:pPr>
        <w:tabs>
          <w:tab w:val="left" w:pos="567"/>
        </w:tabs>
        <w:spacing w:after="0" w:line="276" w:lineRule="auto"/>
        <w:jc w:val="both"/>
        <w:rPr>
          <w:rFonts w:ascii="Times New Roman" w:hAnsi="Times New Roman"/>
          <w:sz w:val="24"/>
          <w:szCs w:val="24"/>
        </w:rPr>
      </w:pPr>
    </w:p>
    <w:p w14:paraId="4AFC77AD" w14:textId="342EDF55" w:rsidR="00CB6F48" w:rsidRPr="00900DD4" w:rsidRDefault="00CB6F4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situaţiile în care primarii au solicitat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avizul conform pentru schimbarea sediilor unor secţii de votare, în conformitate cu disp</w:t>
      </w:r>
      <w:r w:rsidR="00C048C7" w:rsidRPr="00900DD4">
        <w:rPr>
          <w:rFonts w:ascii="Times New Roman" w:hAnsi="Times New Roman"/>
          <w:sz w:val="24"/>
          <w:szCs w:val="24"/>
        </w:rPr>
        <w:t>ozițiile</w:t>
      </w:r>
      <w:r w:rsidRPr="00900DD4">
        <w:rPr>
          <w:rFonts w:ascii="Times New Roman" w:hAnsi="Times New Roman"/>
          <w:sz w:val="24"/>
          <w:szCs w:val="24"/>
        </w:rPr>
        <w:t xml:space="preserve"> art. 8 alin. (4) din Hotărârea AEP nr. 19/2017 pentru aprobarea Metodologiei de avizare a actualizării delimitării secţiilor de votare din ţară şi a stabilirii sediilor acestora, reprezentanţii filialelor sau birourilor judeţene ale AEP au efectuat verificări la faţa locului privind asigurarea condiţiilor legale în imobilul propus pentru a deveni sediu al secţiei de votare. </w:t>
      </w:r>
    </w:p>
    <w:p w14:paraId="70D454D3" w14:textId="3DEC7DED" w:rsidR="00F237CE" w:rsidRPr="00900DD4" w:rsidRDefault="00F237CE">
      <w:pPr>
        <w:tabs>
          <w:tab w:val="left" w:pos="567"/>
        </w:tabs>
        <w:spacing w:after="0" w:line="276" w:lineRule="auto"/>
        <w:ind w:firstLine="709"/>
        <w:jc w:val="both"/>
        <w:rPr>
          <w:rFonts w:ascii="Times New Roman" w:hAnsi="Times New Roman"/>
          <w:b/>
          <w:sz w:val="24"/>
          <w:szCs w:val="24"/>
        </w:rPr>
      </w:pPr>
    </w:p>
    <w:p w14:paraId="2685D462" w14:textId="64EBC8E9" w:rsidR="00A360C1" w:rsidRPr="00900DD4" w:rsidRDefault="00A360C1" w:rsidP="002B6F5F">
      <w:pPr>
        <w:pStyle w:val="ListParagraph"/>
        <w:numPr>
          <w:ilvl w:val="0"/>
          <w:numId w:val="23"/>
        </w:numPr>
        <w:spacing w:line="276" w:lineRule="auto"/>
        <w:ind w:left="993" w:hanging="426"/>
        <w:jc w:val="both"/>
        <w:rPr>
          <w:rFonts w:ascii="Times New Roman" w:hAnsi="Times New Roman"/>
          <w:sz w:val="24"/>
          <w:szCs w:val="24"/>
        </w:rPr>
      </w:pPr>
      <w:r w:rsidRPr="00900DD4">
        <w:rPr>
          <w:rFonts w:ascii="Times New Roman" w:hAnsi="Times New Roman"/>
          <w:sz w:val="24"/>
          <w:szCs w:val="24"/>
        </w:rPr>
        <w:t>a</w:t>
      </w:r>
      <w:r w:rsidR="00D35B3A" w:rsidRPr="00900DD4">
        <w:rPr>
          <w:rFonts w:ascii="Times New Roman" w:hAnsi="Times New Roman"/>
          <w:sz w:val="24"/>
          <w:szCs w:val="24"/>
        </w:rPr>
        <w:t xml:space="preserve">u fost supuse analizei și verificării </w:t>
      </w:r>
      <w:r w:rsidR="00D35B3A" w:rsidRPr="00900DD4">
        <w:rPr>
          <w:rFonts w:ascii="Times New Roman" w:hAnsi="Times New Roman"/>
          <w:b/>
          <w:sz w:val="24"/>
          <w:szCs w:val="24"/>
        </w:rPr>
        <w:t>5 solicitări de înființare a unor secții de votare</w:t>
      </w:r>
      <w:r w:rsidR="00D35B3A" w:rsidRPr="00900DD4">
        <w:rPr>
          <w:rFonts w:ascii="Times New Roman" w:hAnsi="Times New Roman"/>
          <w:sz w:val="24"/>
          <w:szCs w:val="24"/>
        </w:rPr>
        <w:t xml:space="preserve">, </w:t>
      </w:r>
      <w:r w:rsidRPr="00900DD4">
        <w:rPr>
          <w:rFonts w:ascii="Times New Roman" w:hAnsi="Times New Roman"/>
          <w:sz w:val="24"/>
          <w:szCs w:val="24"/>
        </w:rPr>
        <w:t xml:space="preserve">fiind acordat aviz conform favorabil pentru </w:t>
      </w:r>
      <w:r w:rsidRPr="00900DD4">
        <w:rPr>
          <w:rFonts w:ascii="Times New Roman" w:hAnsi="Times New Roman"/>
          <w:b/>
          <w:sz w:val="24"/>
          <w:szCs w:val="24"/>
        </w:rPr>
        <w:t>înființarea a 4 secții de votare</w:t>
      </w:r>
      <w:r w:rsidRPr="00900DD4">
        <w:rPr>
          <w:rFonts w:ascii="Times New Roman" w:hAnsi="Times New Roman"/>
          <w:sz w:val="24"/>
          <w:szCs w:val="24"/>
        </w:rPr>
        <w:t>, respectiv:</w:t>
      </w:r>
    </w:p>
    <w:tbl>
      <w:tblPr>
        <w:tblStyle w:val="TableGridLight16"/>
        <w:tblW w:w="5949" w:type="dxa"/>
        <w:jc w:val="center"/>
        <w:tblLayout w:type="fixed"/>
        <w:tblLook w:val="04A0" w:firstRow="1" w:lastRow="0" w:firstColumn="1" w:lastColumn="0" w:noHBand="0" w:noVBand="1"/>
      </w:tblPr>
      <w:tblGrid>
        <w:gridCol w:w="1422"/>
        <w:gridCol w:w="2693"/>
        <w:gridCol w:w="1834"/>
      </w:tblGrid>
      <w:tr w:rsidR="00A360C1" w:rsidRPr="00900DD4" w14:paraId="5148B7B1" w14:textId="77777777" w:rsidTr="00856676">
        <w:trPr>
          <w:jc w:val="center"/>
        </w:trPr>
        <w:tc>
          <w:tcPr>
            <w:tcW w:w="1422" w:type="dxa"/>
            <w:shd w:val="clear" w:color="auto" w:fill="DEEAF6" w:themeFill="accent1" w:themeFillTint="33"/>
          </w:tcPr>
          <w:p w14:paraId="77318DD0" w14:textId="77777777" w:rsidR="00A360C1" w:rsidRPr="00900DD4" w:rsidRDefault="00A360C1">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Județul</w:t>
            </w:r>
          </w:p>
        </w:tc>
        <w:tc>
          <w:tcPr>
            <w:tcW w:w="2693" w:type="dxa"/>
            <w:shd w:val="clear" w:color="auto" w:fill="DEEAF6" w:themeFill="accent1" w:themeFillTint="33"/>
          </w:tcPr>
          <w:p w14:paraId="431A5913" w14:textId="77777777" w:rsidR="00A360C1" w:rsidRPr="00900DD4" w:rsidRDefault="00A360C1">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Unități / Subdiviziuni administrativ-teritoriale</w:t>
            </w:r>
          </w:p>
        </w:tc>
        <w:tc>
          <w:tcPr>
            <w:tcW w:w="1834" w:type="dxa"/>
            <w:shd w:val="clear" w:color="auto" w:fill="DEEAF6" w:themeFill="accent1" w:themeFillTint="33"/>
          </w:tcPr>
          <w:p w14:paraId="64D8191F" w14:textId="77777777" w:rsidR="00A360C1" w:rsidRPr="00900DD4" w:rsidRDefault="00A360C1">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Nr. secții de votare înființate</w:t>
            </w:r>
          </w:p>
        </w:tc>
      </w:tr>
      <w:tr w:rsidR="00A360C1" w:rsidRPr="00900DD4" w14:paraId="7CDB4A32" w14:textId="77777777" w:rsidTr="00856676">
        <w:trPr>
          <w:jc w:val="center"/>
        </w:trPr>
        <w:tc>
          <w:tcPr>
            <w:tcW w:w="1422" w:type="dxa"/>
            <w:shd w:val="clear" w:color="auto" w:fill="auto"/>
          </w:tcPr>
          <w:p w14:paraId="6DBBDDAF"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Bacău</w:t>
            </w:r>
          </w:p>
        </w:tc>
        <w:tc>
          <w:tcPr>
            <w:tcW w:w="2693" w:type="dxa"/>
            <w:shd w:val="clear" w:color="auto" w:fill="auto"/>
          </w:tcPr>
          <w:p w14:paraId="5B34815A" w14:textId="77777777" w:rsidR="00A360C1" w:rsidRPr="00900DD4" w:rsidRDefault="00A360C1">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Comuna Strugari</w:t>
            </w:r>
          </w:p>
        </w:tc>
        <w:tc>
          <w:tcPr>
            <w:tcW w:w="1834" w:type="dxa"/>
            <w:shd w:val="clear" w:color="auto" w:fill="DEEAF6" w:themeFill="accent1" w:themeFillTint="33"/>
          </w:tcPr>
          <w:p w14:paraId="0853406D"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w:t>
            </w:r>
          </w:p>
        </w:tc>
      </w:tr>
      <w:tr w:rsidR="00A360C1" w:rsidRPr="00900DD4" w14:paraId="0F54A4A3" w14:textId="77777777" w:rsidTr="00856676">
        <w:trPr>
          <w:jc w:val="center"/>
        </w:trPr>
        <w:tc>
          <w:tcPr>
            <w:tcW w:w="1422" w:type="dxa"/>
            <w:shd w:val="clear" w:color="auto" w:fill="auto"/>
          </w:tcPr>
          <w:p w14:paraId="03BA4DA3"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Ilfov</w:t>
            </w:r>
          </w:p>
        </w:tc>
        <w:tc>
          <w:tcPr>
            <w:tcW w:w="2693" w:type="dxa"/>
            <w:shd w:val="clear" w:color="auto" w:fill="auto"/>
          </w:tcPr>
          <w:p w14:paraId="1D41283B" w14:textId="77777777" w:rsidR="00A360C1" w:rsidRPr="00900DD4" w:rsidRDefault="00A360C1">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Comuna Clinceni</w:t>
            </w:r>
          </w:p>
        </w:tc>
        <w:tc>
          <w:tcPr>
            <w:tcW w:w="1834" w:type="dxa"/>
            <w:shd w:val="clear" w:color="auto" w:fill="DEEAF6" w:themeFill="accent1" w:themeFillTint="33"/>
          </w:tcPr>
          <w:p w14:paraId="67B113E2"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w:t>
            </w:r>
          </w:p>
        </w:tc>
      </w:tr>
      <w:tr w:rsidR="00A360C1" w:rsidRPr="00900DD4" w14:paraId="16BCF880" w14:textId="77777777" w:rsidTr="00856676">
        <w:trPr>
          <w:jc w:val="center"/>
        </w:trPr>
        <w:tc>
          <w:tcPr>
            <w:tcW w:w="1422" w:type="dxa"/>
            <w:shd w:val="clear" w:color="auto" w:fill="auto"/>
          </w:tcPr>
          <w:p w14:paraId="3D3CCB65"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Mehedinți</w:t>
            </w:r>
          </w:p>
        </w:tc>
        <w:tc>
          <w:tcPr>
            <w:tcW w:w="2693" w:type="dxa"/>
            <w:shd w:val="clear" w:color="auto" w:fill="auto"/>
          </w:tcPr>
          <w:p w14:paraId="6053B4C9" w14:textId="77777777" w:rsidR="00A360C1" w:rsidRPr="00900DD4" w:rsidRDefault="00A360C1">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Comuna Malovăț</w:t>
            </w:r>
          </w:p>
        </w:tc>
        <w:tc>
          <w:tcPr>
            <w:tcW w:w="1834" w:type="dxa"/>
            <w:shd w:val="clear" w:color="auto" w:fill="DEEAF6" w:themeFill="accent1" w:themeFillTint="33"/>
          </w:tcPr>
          <w:p w14:paraId="064B6DB9"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w:t>
            </w:r>
          </w:p>
        </w:tc>
      </w:tr>
      <w:tr w:rsidR="00A360C1" w:rsidRPr="00900DD4" w14:paraId="24BB4AA1" w14:textId="77777777" w:rsidTr="00856676">
        <w:trPr>
          <w:jc w:val="center"/>
        </w:trPr>
        <w:tc>
          <w:tcPr>
            <w:tcW w:w="1422" w:type="dxa"/>
            <w:shd w:val="clear" w:color="auto" w:fill="auto"/>
          </w:tcPr>
          <w:p w14:paraId="6A95F301"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Sibiu</w:t>
            </w:r>
          </w:p>
        </w:tc>
        <w:tc>
          <w:tcPr>
            <w:tcW w:w="2693" w:type="dxa"/>
            <w:shd w:val="clear" w:color="auto" w:fill="auto"/>
          </w:tcPr>
          <w:p w14:paraId="15986986" w14:textId="77777777" w:rsidR="00A360C1" w:rsidRPr="00900DD4" w:rsidRDefault="00A360C1">
            <w:pPr>
              <w:tabs>
                <w:tab w:val="left" w:pos="567"/>
              </w:tabs>
              <w:spacing w:after="0" w:line="276" w:lineRule="auto"/>
              <w:jc w:val="center"/>
              <w:rPr>
                <w:rFonts w:ascii="Times New Roman" w:hAnsi="Times New Roman"/>
                <w:sz w:val="24"/>
                <w:szCs w:val="24"/>
              </w:rPr>
            </w:pPr>
            <w:r w:rsidRPr="00900DD4">
              <w:rPr>
                <w:rFonts w:ascii="Times New Roman" w:hAnsi="Times New Roman"/>
                <w:sz w:val="24"/>
                <w:szCs w:val="24"/>
              </w:rPr>
              <w:t>Municipiul Sibiu</w:t>
            </w:r>
          </w:p>
        </w:tc>
        <w:tc>
          <w:tcPr>
            <w:tcW w:w="1834" w:type="dxa"/>
            <w:shd w:val="clear" w:color="auto" w:fill="DEEAF6" w:themeFill="accent1" w:themeFillTint="33"/>
          </w:tcPr>
          <w:p w14:paraId="1314EC56" w14:textId="77777777" w:rsidR="00A360C1" w:rsidRPr="00900DD4" w:rsidRDefault="00A360C1">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w:t>
            </w:r>
          </w:p>
        </w:tc>
      </w:tr>
      <w:tr w:rsidR="00A360C1" w:rsidRPr="00900DD4" w14:paraId="22B00311" w14:textId="77777777" w:rsidTr="00856676">
        <w:trPr>
          <w:jc w:val="center"/>
        </w:trPr>
        <w:tc>
          <w:tcPr>
            <w:tcW w:w="1422" w:type="dxa"/>
            <w:shd w:val="clear" w:color="auto" w:fill="auto"/>
          </w:tcPr>
          <w:p w14:paraId="402ABC7C" w14:textId="77777777" w:rsidR="00A360C1" w:rsidRPr="00900DD4" w:rsidRDefault="00A360C1">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TOTAL</w:t>
            </w:r>
          </w:p>
        </w:tc>
        <w:tc>
          <w:tcPr>
            <w:tcW w:w="2693" w:type="dxa"/>
            <w:shd w:val="clear" w:color="auto" w:fill="auto"/>
          </w:tcPr>
          <w:p w14:paraId="428DAB27" w14:textId="77777777" w:rsidR="00A360C1" w:rsidRPr="00900DD4" w:rsidRDefault="00A360C1">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w:t>
            </w:r>
          </w:p>
        </w:tc>
        <w:tc>
          <w:tcPr>
            <w:tcW w:w="1834" w:type="dxa"/>
            <w:shd w:val="clear" w:color="auto" w:fill="DEEAF6" w:themeFill="accent1" w:themeFillTint="33"/>
          </w:tcPr>
          <w:p w14:paraId="4FEBC34B" w14:textId="77777777" w:rsidR="00A360C1" w:rsidRPr="00900DD4" w:rsidRDefault="00A360C1">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4</w:t>
            </w:r>
          </w:p>
        </w:tc>
      </w:tr>
    </w:tbl>
    <w:p w14:paraId="55726F74" w14:textId="77777777" w:rsidR="00A360C1" w:rsidRPr="00900DD4" w:rsidRDefault="00A360C1">
      <w:pPr>
        <w:tabs>
          <w:tab w:val="left" w:pos="567"/>
        </w:tabs>
        <w:spacing w:after="0" w:line="276" w:lineRule="auto"/>
        <w:ind w:firstLine="567"/>
        <w:jc w:val="both"/>
        <w:rPr>
          <w:rFonts w:ascii="Times New Roman" w:hAnsi="Times New Roman"/>
          <w:sz w:val="24"/>
          <w:szCs w:val="24"/>
        </w:rPr>
      </w:pPr>
    </w:p>
    <w:p w14:paraId="7FAE5F03" w14:textId="053A8C76" w:rsidR="00A360C1" w:rsidRPr="00900DD4" w:rsidRDefault="003A6B3E">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w:t>
      </w:r>
      <w:r w:rsidR="00A360C1" w:rsidRPr="00900DD4">
        <w:rPr>
          <w:rFonts w:ascii="Times New Roman" w:hAnsi="Times New Roman"/>
          <w:sz w:val="24"/>
          <w:szCs w:val="24"/>
        </w:rPr>
        <w:t xml:space="preserve">anul 2017 a fost supusă analizei și verificării prin procedura avizului conform </w:t>
      </w:r>
      <w:r w:rsidRPr="00900DD4">
        <w:rPr>
          <w:rFonts w:ascii="Times New Roman" w:hAnsi="Times New Roman"/>
          <w:sz w:val="24"/>
          <w:szCs w:val="24"/>
        </w:rPr>
        <w:t xml:space="preserve">și </w:t>
      </w:r>
      <w:r w:rsidR="00A360C1" w:rsidRPr="00900DD4">
        <w:rPr>
          <w:rFonts w:ascii="Times New Roman" w:hAnsi="Times New Roman"/>
          <w:sz w:val="24"/>
          <w:szCs w:val="24"/>
        </w:rPr>
        <w:t xml:space="preserve">solicitarea </w:t>
      </w:r>
      <w:r w:rsidR="00C45890" w:rsidRPr="00900DD4">
        <w:rPr>
          <w:rFonts w:ascii="Times New Roman" w:hAnsi="Times New Roman"/>
          <w:sz w:val="24"/>
          <w:szCs w:val="24"/>
        </w:rPr>
        <w:t xml:space="preserve">Primăriei Sectorului 1 din Municipiul București </w:t>
      </w:r>
      <w:r w:rsidR="00A360C1" w:rsidRPr="00900DD4">
        <w:rPr>
          <w:rFonts w:ascii="Times New Roman" w:hAnsi="Times New Roman"/>
          <w:sz w:val="24"/>
          <w:szCs w:val="24"/>
        </w:rPr>
        <w:t>de înființare a unei secții de votare, a</w:t>
      </w:r>
      <w:r w:rsidR="00C048C7" w:rsidRPr="00900DD4">
        <w:rPr>
          <w:rFonts w:ascii="Times New Roman" w:hAnsi="Times New Roman"/>
          <w:sz w:val="24"/>
          <w:szCs w:val="24"/>
        </w:rPr>
        <w:t>cordarea</w:t>
      </w:r>
      <w:r w:rsidR="00A360C1" w:rsidRPr="00900DD4">
        <w:rPr>
          <w:rFonts w:ascii="Times New Roman" w:hAnsi="Times New Roman"/>
          <w:sz w:val="24"/>
          <w:szCs w:val="24"/>
        </w:rPr>
        <w:t xml:space="preserve"> avizul</w:t>
      </w:r>
      <w:r w:rsidR="00C048C7" w:rsidRPr="00900DD4">
        <w:rPr>
          <w:rFonts w:ascii="Times New Roman" w:hAnsi="Times New Roman"/>
          <w:sz w:val="24"/>
          <w:szCs w:val="24"/>
        </w:rPr>
        <w:t>ui</w:t>
      </w:r>
      <w:r w:rsidR="00A360C1" w:rsidRPr="00900DD4">
        <w:rPr>
          <w:rFonts w:ascii="Times New Roman" w:hAnsi="Times New Roman"/>
          <w:sz w:val="24"/>
          <w:szCs w:val="24"/>
        </w:rPr>
        <w:t xml:space="preserve"> conform </w:t>
      </w:r>
      <w:r w:rsidR="00C048C7" w:rsidRPr="00900DD4">
        <w:rPr>
          <w:rFonts w:ascii="Times New Roman" w:hAnsi="Times New Roman"/>
          <w:sz w:val="24"/>
          <w:szCs w:val="24"/>
        </w:rPr>
        <w:t>fiind programată pentru</w:t>
      </w:r>
      <w:r w:rsidRPr="00900DD4">
        <w:rPr>
          <w:rFonts w:ascii="Times New Roman" w:hAnsi="Times New Roman"/>
          <w:sz w:val="24"/>
          <w:szCs w:val="24"/>
        </w:rPr>
        <w:t xml:space="preserve"> anul 2018.</w:t>
      </w:r>
    </w:p>
    <w:p w14:paraId="6773A124" w14:textId="77777777" w:rsidR="00C048C7" w:rsidRPr="00900DD4" w:rsidRDefault="00C048C7">
      <w:pPr>
        <w:tabs>
          <w:tab w:val="left" w:pos="567"/>
        </w:tabs>
        <w:spacing w:after="0" w:line="276" w:lineRule="auto"/>
        <w:ind w:firstLine="567"/>
        <w:jc w:val="both"/>
        <w:rPr>
          <w:rFonts w:ascii="Times New Roman" w:hAnsi="Times New Roman"/>
          <w:sz w:val="24"/>
          <w:szCs w:val="24"/>
        </w:rPr>
      </w:pPr>
    </w:p>
    <w:p w14:paraId="3722DE10" w14:textId="10D0C530" w:rsidR="00F237CE" w:rsidRPr="00900DD4" w:rsidRDefault="003A6B3E" w:rsidP="002B6F5F">
      <w:pPr>
        <w:pStyle w:val="ListParagraph"/>
        <w:numPr>
          <w:ilvl w:val="0"/>
          <w:numId w:val="23"/>
        </w:numPr>
        <w:tabs>
          <w:tab w:val="left" w:pos="567"/>
        </w:tabs>
        <w:spacing w:after="0" w:line="276" w:lineRule="auto"/>
        <w:ind w:left="993" w:hanging="426"/>
        <w:jc w:val="both"/>
        <w:rPr>
          <w:rFonts w:ascii="Times New Roman" w:hAnsi="Times New Roman"/>
          <w:sz w:val="24"/>
          <w:szCs w:val="24"/>
        </w:rPr>
      </w:pPr>
      <w:r w:rsidRPr="00900DD4">
        <w:rPr>
          <w:rFonts w:ascii="Times New Roman" w:hAnsi="Times New Roman"/>
          <w:sz w:val="24"/>
          <w:szCs w:val="24"/>
        </w:rPr>
        <w:t xml:space="preserve">a fost supusă analizei și verificării o </w:t>
      </w:r>
      <w:r w:rsidR="00CE079A" w:rsidRPr="00900DD4">
        <w:rPr>
          <w:rFonts w:ascii="Times New Roman" w:hAnsi="Times New Roman"/>
          <w:sz w:val="24"/>
          <w:szCs w:val="24"/>
        </w:rPr>
        <w:t>solicitare</w:t>
      </w:r>
      <w:r w:rsidRPr="00900DD4">
        <w:rPr>
          <w:rFonts w:ascii="Times New Roman" w:hAnsi="Times New Roman"/>
          <w:sz w:val="24"/>
          <w:szCs w:val="24"/>
        </w:rPr>
        <w:t xml:space="preserve"> privind </w:t>
      </w:r>
      <w:r w:rsidRPr="00900DD4">
        <w:rPr>
          <w:rFonts w:ascii="Times New Roman" w:hAnsi="Times New Roman"/>
          <w:b/>
          <w:sz w:val="24"/>
          <w:szCs w:val="24"/>
        </w:rPr>
        <w:t xml:space="preserve">desființarea unei secții de votare </w:t>
      </w:r>
      <w:r w:rsidRPr="00900DD4">
        <w:rPr>
          <w:rFonts w:ascii="Times New Roman" w:hAnsi="Times New Roman"/>
          <w:sz w:val="24"/>
          <w:szCs w:val="24"/>
        </w:rPr>
        <w:t xml:space="preserve">în comuna Chișlaz din județul Bihor, pentru care a fost acordat </w:t>
      </w:r>
      <w:r w:rsidRPr="00900DD4">
        <w:rPr>
          <w:rFonts w:ascii="Times New Roman" w:hAnsi="Times New Roman"/>
          <w:b/>
          <w:sz w:val="24"/>
          <w:szCs w:val="24"/>
        </w:rPr>
        <w:t>aviz conform favorabil</w:t>
      </w:r>
    </w:p>
    <w:p w14:paraId="159A2130" w14:textId="77777777" w:rsidR="002F4260" w:rsidRPr="00900DD4" w:rsidRDefault="002F4260" w:rsidP="002B6F5F">
      <w:pPr>
        <w:pStyle w:val="ListParagraph"/>
        <w:tabs>
          <w:tab w:val="left" w:pos="567"/>
        </w:tabs>
        <w:spacing w:after="0" w:line="276" w:lineRule="auto"/>
        <w:ind w:left="993"/>
        <w:jc w:val="both"/>
        <w:rPr>
          <w:rFonts w:ascii="Times New Roman" w:hAnsi="Times New Roman"/>
          <w:sz w:val="24"/>
          <w:szCs w:val="24"/>
        </w:rPr>
      </w:pPr>
    </w:p>
    <w:p w14:paraId="104D0EE7" w14:textId="71C55DFE" w:rsidR="00D35B3A" w:rsidRPr="00900DD4" w:rsidRDefault="008B4445" w:rsidP="002B6F5F">
      <w:pPr>
        <w:pStyle w:val="ListParagraph"/>
        <w:numPr>
          <w:ilvl w:val="0"/>
          <w:numId w:val="23"/>
        </w:numPr>
        <w:spacing w:line="276" w:lineRule="auto"/>
        <w:ind w:left="993" w:hanging="426"/>
        <w:jc w:val="both"/>
        <w:rPr>
          <w:rFonts w:ascii="Times New Roman" w:hAnsi="Times New Roman"/>
          <w:sz w:val="24"/>
          <w:szCs w:val="24"/>
        </w:rPr>
      </w:pPr>
      <w:r w:rsidRPr="00900DD4">
        <w:rPr>
          <w:rFonts w:ascii="Times New Roman" w:hAnsi="Times New Roman"/>
          <w:b/>
          <w:sz w:val="24"/>
          <w:szCs w:val="24"/>
        </w:rPr>
        <w:t xml:space="preserve">au </w:t>
      </w:r>
      <w:r w:rsidR="00C048C7" w:rsidRPr="00900DD4">
        <w:rPr>
          <w:rFonts w:ascii="Times New Roman" w:hAnsi="Times New Roman"/>
          <w:b/>
          <w:sz w:val="24"/>
          <w:szCs w:val="24"/>
        </w:rPr>
        <w:t>fost</w:t>
      </w:r>
      <w:r w:rsidRPr="00900DD4">
        <w:rPr>
          <w:rFonts w:ascii="Times New Roman" w:hAnsi="Times New Roman"/>
          <w:b/>
          <w:sz w:val="24"/>
          <w:szCs w:val="24"/>
        </w:rPr>
        <w:t xml:space="preserve"> aviz</w:t>
      </w:r>
      <w:r w:rsidR="00C048C7" w:rsidRPr="00900DD4">
        <w:rPr>
          <w:rFonts w:ascii="Times New Roman" w:hAnsi="Times New Roman"/>
          <w:b/>
          <w:sz w:val="24"/>
          <w:szCs w:val="24"/>
        </w:rPr>
        <w:t>ate</w:t>
      </w:r>
      <w:r w:rsidRPr="00900DD4">
        <w:rPr>
          <w:rFonts w:ascii="Times New Roman" w:hAnsi="Times New Roman"/>
          <w:b/>
          <w:sz w:val="24"/>
          <w:szCs w:val="24"/>
        </w:rPr>
        <w:t xml:space="preserve"> 1.493 de modificări ale delimitărilor secțiilor de votare</w:t>
      </w:r>
      <w:r w:rsidR="00C81DCD" w:rsidRPr="00900DD4">
        <w:rPr>
          <w:rFonts w:ascii="Times New Roman" w:hAnsi="Times New Roman"/>
          <w:b/>
          <w:sz w:val="24"/>
          <w:szCs w:val="24"/>
        </w:rPr>
        <w:t xml:space="preserve">. </w:t>
      </w:r>
      <w:r w:rsidR="00C81DCD" w:rsidRPr="00900DD4">
        <w:rPr>
          <w:rFonts w:ascii="Times New Roman" w:hAnsi="Times New Roman"/>
          <w:sz w:val="24"/>
          <w:szCs w:val="24"/>
        </w:rPr>
        <w:t xml:space="preserve">Acestea </w:t>
      </w:r>
      <w:r w:rsidR="00D35B3A" w:rsidRPr="00900DD4">
        <w:rPr>
          <w:rFonts w:ascii="Times New Roman" w:hAnsi="Times New Roman"/>
          <w:sz w:val="24"/>
          <w:szCs w:val="24"/>
        </w:rPr>
        <w:t>au vizat</w:t>
      </w:r>
      <w:r w:rsidR="00C048C7" w:rsidRPr="00900DD4">
        <w:rPr>
          <w:rFonts w:ascii="Times New Roman" w:hAnsi="Times New Roman"/>
          <w:sz w:val="24"/>
          <w:szCs w:val="24"/>
        </w:rPr>
        <w:t>,</w:t>
      </w:r>
      <w:r w:rsidR="00D35B3A" w:rsidRPr="00900DD4">
        <w:rPr>
          <w:rFonts w:ascii="Times New Roman" w:hAnsi="Times New Roman"/>
          <w:sz w:val="24"/>
          <w:szCs w:val="24"/>
        </w:rPr>
        <w:t xml:space="preserve"> în principal:</w:t>
      </w:r>
      <w:r w:rsidR="00C81DCD" w:rsidRPr="00900DD4">
        <w:rPr>
          <w:rFonts w:ascii="Times New Roman" w:hAnsi="Times New Roman"/>
          <w:sz w:val="24"/>
          <w:szCs w:val="24"/>
        </w:rPr>
        <w:t xml:space="preserve"> </w:t>
      </w:r>
      <w:r w:rsidR="00D35B3A" w:rsidRPr="00900DD4">
        <w:rPr>
          <w:rFonts w:ascii="Times New Roman" w:hAnsi="Times New Roman"/>
          <w:sz w:val="24"/>
          <w:szCs w:val="24"/>
        </w:rPr>
        <w:t>arondarea/rearondarea unor sate în delimitarea secțiilor de votare; arondarea arterelor omise, respectiv a arterelor nou-înființate în delimitarea secțiilor de votare, arondarea imobilelor omise, respectiv a noilor imobile în delimitarea secțiilor de votare (imobile cu număr administrativ „0”, arondarea unor numere administrative, arondarea unor segmente de numere).</w:t>
      </w:r>
    </w:p>
    <w:p w14:paraId="77416D29" w14:textId="633A14D9" w:rsidR="00D35B3A" w:rsidRPr="00900DD4" w:rsidRDefault="00D35B3A">
      <w:pPr>
        <w:tabs>
          <w:tab w:val="left" w:pos="567"/>
        </w:tabs>
        <w:spacing w:after="0" w:line="276" w:lineRule="auto"/>
        <w:ind w:firstLine="567"/>
        <w:jc w:val="both"/>
        <w:rPr>
          <w:rFonts w:ascii="Times New Roman" w:hAnsi="Times New Roman"/>
          <w:sz w:val="24"/>
          <w:szCs w:val="24"/>
        </w:rPr>
      </w:pPr>
    </w:p>
    <w:p w14:paraId="2405B568" w14:textId="463EAE49" w:rsidR="00D35B3A" w:rsidRPr="00900DD4" w:rsidRDefault="00F237CE">
      <w:pPr>
        <w:tabs>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lastRenderedPageBreak/>
        <w:drawing>
          <wp:anchor distT="0" distB="0" distL="114300" distR="114300" simplePos="0" relativeHeight="251654144" behindDoc="1" locked="0" layoutInCell="1" allowOverlap="1" wp14:anchorId="6E9B5E72" wp14:editId="10E36623">
            <wp:simplePos x="0" y="0"/>
            <wp:positionH relativeFrom="margin">
              <wp:posOffset>380365</wp:posOffset>
            </wp:positionH>
            <wp:positionV relativeFrom="paragraph">
              <wp:posOffset>6985</wp:posOffset>
            </wp:positionV>
            <wp:extent cx="5731510" cy="3234055"/>
            <wp:effectExtent l="0" t="0" r="2540" b="4445"/>
            <wp:wrapTight wrapText="bothSides">
              <wp:wrapPolygon edited="0">
                <wp:start x="0" y="0"/>
                <wp:lineTo x="0" y="21502"/>
                <wp:lineTo x="21538" y="21502"/>
                <wp:lineTo x="2153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0A0D25D6" w14:textId="77777777" w:rsidR="00D35B3A" w:rsidRPr="00900DD4" w:rsidRDefault="00D35B3A">
      <w:pPr>
        <w:tabs>
          <w:tab w:val="left" w:pos="567"/>
        </w:tabs>
        <w:spacing w:after="0" w:line="276" w:lineRule="auto"/>
        <w:jc w:val="both"/>
        <w:rPr>
          <w:rFonts w:ascii="Times New Roman" w:hAnsi="Times New Roman"/>
          <w:b/>
          <w:sz w:val="24"/>
          <w:szCs w:val="24"/>
        </w:rPr>
      </w:pPr>
    </w:p>
    <w:p w14:paraId="617D4F14" w14:textId="77777777" w:rsidR="003E40B8" w:rsidRPr="00900DD4" w:rsidRDefault="003E40B8">
      <w:pPr>
        <w:tabs>
          <w:tab w:val="left" w:pos="567"/>
        </w:tabs>
        <w:spacing w:after="0" w:line="276" w:lineRule="auto"/>
        <w:jc w:val="both"/>
        <w:rPr>
          <w:rFonts w:ascii="Times New Roman" w:hAnsi="Times New Roman"/>
          <w:b/>
          <w:sz w:val="24"/>
          <w:szCs w:val="24"/>
        </w:rPr>
      </w:pPr>
    </w:p>
    <w:p w14:paraId="1F4F9E17" w14:textId="77777777" w:rsidR="003E40B8" w:rsidRPr="00900DD4" w:rsidRDefault="003E40B8">
      <w:pPr>
        <w:tabs>
          <w:tab w:val="left" w:pos="567"/>
        </w:tabs>
        <w:spacing w:after="0" w:line="276" w:lineRule="auto"/>
        <w:jc w:val="both"/>
        <w:rPr>
          <w:rFonts w:ascii="Times New Roman" w:hAnsi="Times New Roman"/>
          <w:b/>
          <w:sz w:val="24"/>
          <w:szCs w:val="24"/>
        </w:rPr>
      </w:pPr>
    </w:p>
    <w:p w14:paraId="4C709A71" w14:textId="77777777" w:rsidR="003E40B8" w:rsidRPr="00900DD4" w:rsidRDefault="003E40B8">
      <w:pPr>
        <w:tabs>
          <w:tab w:val="left" w:pos="567"/>
        </w:tabs>
        <w:spacing w:after="0" w:line="276" w:lineRule="auto"/>
        <w:jc w:val="both"/>
        <w:rPr>
          <w:rFonts w:ascii="Times New Roman" w:hAnsi="Times New Roman"/>
          <w:b/>
          <w:sz w:val="24"/>
          <w:szCs w:val="24"/>
        </w:rPr>
      </w:pPr>
    </w:p>
    <w:p w14:paraId="16E1C2D6" w14:textId="77777777" w:rsidR="003E40B8" w:rsidRPr="00900DD4" w:rsidRDefault="003E40B8">
      <w:pPr>
        <w:tabs>
          <w:tab w:val="left" w:pos="567"/>
        </w:tabs>
        <w:spacing w:after="0" w:line="276" w:lineRule="auto"/>
        <w:jc w:val="both"/>
        <w:rPr>
          <w:rFonts w:ascii="Times New Roman" w:hAnsi="Times New Roman"/>
          <w:b/>
          <w:sz w:val="24"/>
          <w:szCs w:val="24"/>
        </w:rPr>
      </w:pPr>
    </w:p>
    <w:p w14:paraId="6DFC40CA" w14:textId="77777777" w:rsidR="003E40B8" w:rsidRPr="00900DD4" w:rsidRDefault="003E40B8">
      <w:pPr>
        <w:tabs>
          <w:tab w:val="left" w:pos="567"/>
        </w:tabs>
        <w:spacing w:after="0" w:line="276" w:lineRule="auto"/>
        <w:jc w:val="both"/>
        <w:rPr>
          <w:rFonts w:ascii="Times New Roman" w:hAnsi="Times New Roman"/>
          <w:b/>
          <w:sz w:val="24"/>
          <w:szCs w:val="24"/>
        </w:rPr>
      </w:pPr>
    </w:p>
    <w:p w14:paraId="014E764E" w14:textId="77777777" w:rsidR="003E40B8" w:rsidRPr="00900DD4" w:rsidRDefault="003E40B8">
      <w:pPr>
        <w:tabs>
          <w:tab w:val="left" w:pos="567"/>
        </w:tabs>
        <w:spacing w:after="0" w:line="276" w:lineRule="auto"/>
        <w:jc w:val="both"/>
        <w:rPr>
          <w:rFonts w:ascii="Times New Roman" w:hAnsi="Times New Roman"/>
          <w:b/>
          <w:sz w:val="24"/>
          <w:szCs w:val="24"/>
        </w:rPr>
      </w:pPr>
    </w:p>
    <w:p w14:paraId="3A1D379F" w14:textId="77777777" w:rsidR="003E40B8" w:rsidRPr="00900DD4" w:rsidRDefault="003E40B8">
      <w:pPr>
        <w:tabs>
          <w:tab w:val="left" w:pos="567"/>
        </w:tabs>
        <w:spacing w:after="0" w:line="276" w:lineRule="auto"/>
        <w:jc w:val="both"/>
        <w:rPr>
          <w:rFonts w:ascii="Times New Roman" w:hAnsi="Times New Roman"/>
          <w:b/>
          <w:sz w:val="24"/>
          <w:szCs w:val="24"/>
        </w:rPr>
      </w:pPr>
    </w:p>
    <w:p w14:paraId="0DEBABD4" w14:textId="77777777" w:rsidR="003E40B8" w:rsidRPr="00900DD4" w:rsidRDefault="003E40B8">
      <w:pPr>
        <w:tabs>
          <w:tab w:val="left" w:pos="567"/>
        </w:tabs>
        <w:spacing w:after="0" w:line="276" w:lineRule="auto"/>
        <w:jc w:val="both"/>
        <w:rPr>
          <w:rFonts w:ascii="Times New Roman" w:hAnsi="Times New Roman"/>
          <w:b/>
          <w:sz w:val="24"/>
          <w:szCs w:val="24"/>
        </w:rPr>
      </w:pPr>
    </w:p>
    <w:p w14:paraId="252B9386" w14:textId="77777777" w:rsidR="003E40B8" w:rsidRPr="00900DD4" w:rsidRDefault="003E40B8">
      <w:pPr>
        <w:tabs>
          <w:tab w:val="left" w:pos="567"/>
        </w:tabs>
        <w:spacing w:after="0" w:line="276" w:lineRule="auto"/>
        <w:jc w:val="both"/>
        <w:rPr>
          <w:rFonts w:ascii="Times New Roman" w:hAnsi="Times New Roman"/>
          <w:b/>
          <w:sz w:val="24"/>
          <w:szCs w:val="24"/>
        </w:rPr>
      </w:pPr>
    </w:p>
    <w:p w14:paraId="13C7354D" w14:textId="77777777" w:rsidR="003E40B8" w:rsidRPr="00900DD4" w:rsidRDefault="003E40B8">
      <w:pPr>
        <w:tabs>
          <w:tab w:val="left" w:pos="567"/>
        </w:tabs>
        <w:spacing w:after="0" w:line="276" w:lineRule="auto"/>
        <w:jc w:val="both"/>
        <w:rPr>
          <w:rFonts w:ascii="Times New Roman" w:hAnsi="Times New Roman"/>
          <w:b/>
          <w:sz w:val="24"/>
          <w:szCs w:val="24"/>
        </w:rPr>
      </w:pPr>
    </w:p>
    <w:p w14:paraId="5C549899" w14:textId="77777777" w:rsidR="003E40B8" w:rsidRPr="00900DD4" w:rsidRDefault="003E40B8">
      <w:pPr>
        <w:tabs>
          <w:tab w:val="left" w:pos="567"/>
        </w:tabs>
        <w:spacing w:after="0" w:line="276" w:lineRule="auto"/>
        <w:jc w:val="both"/>
        <w:rPr>
          <w:rFonts w:ascii="Times New Roman" w:hAnsi="Times New Roman"/>
          <w:b/>
          <w:sz w:val="24"/>
          <w:szCs w:val="24"/>
        </w:rPr>
      </w:pPr>
    </w:p>
    <w:p w14:paraId="346F0651" w14:textId="77777777" w:rsidR="003E40B8" w:rsidRPr="00900DD4" w:rsidRDefault="003E40B8">
      <w:pPr>
        <w:tabs>
          <w:tab w:val="left" w:pos="567"/>
        </w:tabs>
        <w:spacing w:after="0" w:line="276" w:lineRule="auto"/>
        <w:jc w:val="both"/>
        <w:rPr>
          <w:rFonts w:ascii="Times New Roman" w:hAnsi="Times New Roman"/>
          <w:b/>
          <w:sz w:val="24"/>
          <w:szCs w:val="24"/>
        </w:rPr>
      </w:pPr>
    </w:p>
    <w:p w14:paraId="22521803" w14:textId="77777777" w:rsidR="003E40B8" w:rsidRPr="00900DD4" w:rsidRDefault="003E40B8">
      <w:pPr>
        <w:tabs>
          <w:tab w:val="left" w:pos="567"/>
        </w:tabs>
        <w:spacing w:after="0" w:line="276" w:lineRule="auto"/>
        <w:jc w:val="both"/>
        <w:rPr>
          <w:rFonts w:ascii="Times New Roman" w:hAnsi="Times New Roman"/>
          <w:b/>
          <w:sz w:val="24"/>
          <w:szCs w:val="24"/>
        </w:rPr>
      </w:pPr>
    </w:p>
    <w:p w14:paraId="426FE29D" w14:textId="77777777" w:rsidR="003E40B8" w:rsidRPr="00900DD4" w:rsidRDefault="003E40B8">
      <w:pPr>
        <w:tabs>
          <w:tab w:val="left" w:pos="567"/>
        </w:tabs>
        <w:spacing w:after="0" w:line="276" w:lineRule="auto"/>
        <w:jc w:val="both"/>
        <w:rPr>
          <w:rFonts w:ascii="Times New Roman" w:hAnsi="Times New Roman"/>
          <w:b/>
          <w:sz w:val="24"/>
          <w:szCs w:val="24"/>
        </w:rPr>
      </w:pPr>
    </w:p>
    <w:p w14:paraId="59556B5D" w14:textId="77777777" w:rsidR="003E40B8" w:rsidRPr="00900DD4" w:rsidRDefault="003E40B8">
      <w:pPr>
        <w:tabs>
          <w:tab w:val="left" w:pos="567"/>
        </w:tabs>
        <w:spacing w:after="0" w:line="276" w:lineRule="auto"/>
        <w:jc w:val="both"/>
        <w:rPr>
          <w:rFonts w:ascii="Times New Roman" w:hAnsi="Times New Roman"/>
          <w:b/>
          <w:sz w:val="24"/>
          <w:szCs w:val="24"/>
        </w:rPr>
      </w:pPr>
    </w:p>
    <w:p w14:paraId="3D04AFD1" w14:textId="77777777" w:rsidR="003E40B8" w:rsidRPr="00900DD4" w:rsidRDefault="003E40B8">
      <w:pPr>
        <w:tabs>
          <w:tab w:val="left" w:pos="567"/>
        </w:tabs>
        <w:spacing w:after="0" w:line="276" w:lineRule="auto"/>
        <w:jc w:val="both"/>
        <w:rPr>
          <w:rFonts w:ascii="Times New Roman" w:hAnsi="Times New Roman"/>
          <w:b/>
          <w:sz w:val="24"/>
          <w:szCs w:val="24"/>
        </w:rPr>
      </w:pPr>
    </w:p>
    <w:p w14:paraId="77D9C761" w14:textId="77777777" w:rsidR="003E40B8" w:rsidRPr="00900DD4" w:rsidRDefault="003E40B8">
      <w:pPr>
        <w:tabs>
          <w:tab w:val="left" w:pos="567"/>
        </w:tabs>
        <w:spacing w:after="0" w:line="276" w:lineRule="auto"/>
        <w:jc w:val="both"/>
        <w:rPr>
          <w:rFonts w:ascii="Times New Roman" w:hAnsi="Times New Roman"/>
          <w:b/>
          <w:sz w:val="24"/>
          <w:szCs w:val="24"/>
        </w:rPr>
      </w:pPr>
    </w:p>
    <w:p w14:paraId="3C9E4F87" w14:textId="77777777" w:rsidR="003E40B8" w:rsidRPr="00900DD4" w:rsidRDefault="003E40B8"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6.2. MONITORIZAREA LOGISTICII ELECTORALE</w:t>
      </w:r>
    </w:p>
    <w:p w14:paraId="205DBF58" w14:textId="77777777" w:rsidR="003E40B8" w:rsidRPr="00900DD4" w:rsidRDefault="003E40B8">
      <w:pPr>
        <w:tabs>
          <w:tab w:val="left" w:pos="567"/>
        </w:tabs>
        <w:spacing w:after="0" w:line="276" w:lineRule="auto"/>
        <w:jc w:val="both"/>
        <w:rPr>
          <w:rFonts w:ascii="Times New Roman" w:hAnsi="Times New Roman"/>
          <w:sz w:val="24"/>
          <w:szCs w:val="24"/>
          <w:highlight w:val="yellow"/>
        </w:rPr>
      </w:pPr>
    </w:p>
    <w:p w14:paraId="13773A09" w14:textId="7B692922" w:rsidR="005D2D0F" w:rsidRPr="00900DD4" w:rsidRDefault="00AF366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Pe parcursul anului 2017, cu </w:t>
      </w:r>
      <w:r w:rsidR="003E40B8" w:rsidRPr="00900DD4">
        <w:rPr>
          <w:rFonts w:ascii="Times New Roman" w:hAnsi="Times New Roman"/>
          <w:sz w:val="24"/>
          <w:szCs w:val="24"/>
        </w:rPr>
        <w:t>ocazia acțiunilor de control și îndrumare electorală desfăşurate în unităţile administrativ-teritoriale din judeţele arondate</w:t>
      </w:r>
      <w:r w:rsidR="003322CA" w:rsidRPr="00900DD4">
        <w:rPr>
          <w:rFonts w:ascii="Times New Roman" w:hAnsi="Times New Roman"/>
          <w:sz w:val="24"/>
          <w:szCs w:val="24"/>
        </w:rPr>
        <w:t>,</w:t>
      </w:r>
      <w:r w:rsidR="003E40B8" w:rsidRPr="00900DD4">
        <w:rPr>
          <w:rFonts w:ascii="Times New Roman" w:hAnsi="Times New Roman"/>
          <w:sz w:val="24"/>
          <w:szCs w:val="24"/>
        </w:rPr>
        <w:t xml:space="preserve"> s-a monitorizat permanent logistica electorală de care dispun primăriile pentru organizarea şi amenajarea secţiilor de votare. </w:t>
      </w:r>
    </w:p>
    <w:p w14:paraId="5B077CAA" w14:textId="5E3EF424" w:rsidR="005D2D0F" w:rsidRPr="00900DD4" w:rsidRDefault="005D2D0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Informaţiile obţinute de la reprezentanţii unităţilor administrativ-teritoriale, precum şi cele constatate la faţa locului de echipele de control ale AEP au fost consemnate în </w:t>
      </w:r>
      <w:r w:rsidRPr="00900DD4">
        <w:rPr>
          <w:rFonts w:ascii="Times New Roman" w:hAnsi="Times New Roman"/>
          <w:i/>
          <w:sz w:val="24"/>
          <w:szCs w:val="24"/>
        </w:rPr>
        <w:t>lista de verificare</w:t>
      </w:r>
      <w:r w:rsidRPr="00900DD4">
        <w:rPr>
          <w:rFonts w:ascii="Times New Roman" w:hAnsi="Times New Roman"/>
          <w:sz w:val="24"/>
          <w:szCs w:val="24"/>
        </w:rPr>
        <w:t xml:space="preserve">, anexă la procesul-verbal de control şi centralizate la nivelul birourilor judeţene şi al filialelor AEP în </w:t>
      </w:r>
      <w:r w:rsidRPr="00900DD4">
        <w:rPr>
          <w:rFonts w:ascii="Times New Roman" w:hAnsi="Times New Roman"/>
          <w:i/>
          <w:sz w:val="24"/>
          <w:szCs w:val="24"/>
        </w:rPr>
        <w:t>macheta logistică electorală</w:t>
      </w:r>
      <w:r w:rsidRPr="00900DD4">
        <w:rPr>
          <w:rFonts w:ascii="Times New Roman" w:hAnsi="Times New Roman"/>
          <w:sz w:val="24"/>
          <w:szCs w:val="24"/>
        </w:rPr>
        <w:t xml:space="preserve">, fiind transmise către </w:t>
      </w:r>
      <w:r w:rsidRPr="00900DD4">
        <w:rPr>
          <w:rFonts w:ascii="Times New Roman" w:hAnsi="Times New Roman"/>
          <w:i/>
          <w:sz w:val="24"/>
          <w:szCs w:val="24"/>
        </w:rPr>
        <w:t>Direcția management electoral</w:t>
      </w:r>
      <w:r w:rsidRPr="00900DD4">
        <w:rPr>
          <w:rFonts w:ascii="Times New Roman" w:hAnsi="Times New Roman"/>
          <w:sz w:val="24"/>
          <w:szCs w:val="24"/>
        </w:rPr>
        <w:t xml:space="preserve"> din cadrul AEP.</w:t>
      </w:r>
    </w:p>
    <w:p w14:paraId="47826085" w14:textId="19F2C127" w:rsidR="003E40B8" w:rsidRPr="00900DD4" w:rsidRDefault="003E40B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Astfel, în urma verificărilor efectuate, s-a constatat că</w:t>
      </w:r>
      <w:r w:rsidRPr="00900DD4">
        <w:rPr>
          <w:rFonts w:ascii="Times New Roman" w:hAnsi="Times New Roman"/>
          <w:b/>
          <w:sz w:val="24"/>
          <w:szCs w:val="24"/>
        </w:rPr>
        <w:t xml:space="preserve"> unele unități administrativ-teritoriale depozitează materialele de logistică electorală în condiții foarte bune</w:t>
      </w:r>
      <w:r w:rsidR="00BB1C0F" w:rsidRPr="00900DD4">
        <w:rPr>
          <w:rFonts w:ascii="Times New Roman" w:hAnsi="Times New Roman"/>
          <w:b/>
          <w:sz w:val="24"/>
          <w:szCs w:val="24"/>
        </w:rPr>
        <w:t xml:space="preserve"> (24,77%)</w:t>
      </w:r>
      <w:r w:rsidRPr="00900DD4">
        <w:rPr>
          <w:rFonts w:ascii="Times New Roman" w:hAnsi="Times New Roman"/>
          <w:b/>
          <w:sz w:val="24"/>
          <w:szCs w:val="24"/>
        </w:rPr>
        <w:t>, altele depozitează materialele de logistică electorală în condiții bune</w:t>
      </w:r>
      <w:r w:rsidR="00BB1C0F" w:rsidRPr="00900DD4">
        <w:rPr>
          <w:rFonts w:ascii="Times New Roman" w:hAnsi="Times New Roman"/>
          <w:b/>
          <w:sz w:val="24"/>
          <w:szCs w:val="24"/>
        </w:rPr>
        <w:t xml:space="preserve"> (72,72%)</w:t>
      </w:r>
      <w:r w:rsidRPr="00900DD4">
        <w:rPr>
          <w:rFonts w:ascii="Times New Roman" w:hAnsi="Times New Roman"/>
          <w:b/>
          <w:sz w:val="24"/>
          <w:szCs w:val="24"/>
        </w:rPr>
        <w:t xml:space="preserve"> sau corespunzătoare</w:t>
      </w:r>
      <w:r w:rsidR="00BB1C0F" w:rsidRPr="00900DD4">
        <w:rPr>
          <w:rFonts w:ascii="Times New Roman" w:hAnsi="Times New Roman"/>
          <w:b/>
          <w:sz w:val="24"/>
          <w:szCs w:val="24"/>
        </w:rPr>
        <w:t xml:space="preserve"> (2,22%)</w:t>
      </w:r>
      <w:r w:rsidRPr="00900DD4">
        <w:rPr>
          <w:rFonts w:ascii="Times New Roman" w:hAnsi="Times New Roman"/>
          <w:sz w:val="24"/>
          <w:szCs w:val="24"/>
        </w:rPr>
        <w:t>.</w:t>
      </w:r>
    </w:p>
    <w:p w14:paraId="0F322EB3" w14:textId="52D7ECEB" w:rsidR="00B4382F" w:rsidRPr="00900DD4" w:rsidRDefault="00B4382F">
      <w:pPr>
        <w:tabs>
          <w:tab w:val="left" w:pos="567"/>
        </w:tabs>
        <w:spacing w:after="0" w:line="276" w:lineRule="auto"/>
        <w:ind w:firstLine="567"/>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40A8CFE8" wp14:editId="7ED205BB">
            <wp:extent cx="4509135" cy="1993557"/>
            <wp:effectExtent l="0" t="0" r="5715" b="6985"/>
            <wp:docPr id="30" name="Chart 30">
              <a:extLst xmlns:a="http://schemas.openxmlformats.org/drawingml/2006/main">
                <a:ext uri="{FF2B5EF4-FFF2-40B4-BE49-F238E27FC236}">
                  <a16:creationId xmlns:a16="http://schemas.microsoft.com/office/drawing/2014/main" id="{D7F5E813-4A76-43DF-A8A4-4784E9E6E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597C39" w14:textId="77777777" w:rsidR="00FC5071" w:rsidRPr="00900DD4" w:rsidRDefault="003E40B8">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 xml:space="preserve">Din aceeași perspectivă, pe parcursul anului 2017 în cadrul acţiunilor de re-control efectuate în unităţile administrativ-teritoriale, </w:t>
      </w:r>
      <w:r w:rsidRPr="00900DD4">
        <w:rPr>
          <w:rFonts w:ascii="Times New Roman" w:hAnsi="Times New Roman"/>
          <w:b/>
          <w:sz w:val="24"/>
          <w:szCs w:val="24"/>
        </w:rPr>
        <w:t>s-a verificat modul de păstrare şi depozitare a materialelor de logistică electorală între perioadele electorale</w:t>
      </w:r>
      <w:r w:rsidRPr="00900DD4">
        <w:rPr>
          <w:rFonts w:ascii="Times New Roman" w:hAnsi="Times New Roman"/>
          <w:sz w:val="24"/>
          <w:szCs w:val="24"/>
        </w:rPr>
        <w:t xml:space="preserve">, precum şi realizarea din timp a dotărilor specifice secţiilor de votare. </w:t>
      </w:r>
    </w:p>
    <w:p w14:paraId="198CE737" w14:textId="14FF5E1E" w:rsidR="00FD6C01" w:rsidRPr="00900DD4" w:rsidRDefault="00AB7C2D">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multe situaţii, materialele de logistică electorală sunt depozitate, între perioadele electorale, în locaţiile în care se organizează secţiile de votare.</w:t>
      </w:r>
    </w:p>
    <w:p w14:paraId="7DAC11E7" w14:textId="77777777" w:rsidR="00F03418" w:rsidRPr="00900DD4" w:rsidRDefault="00F03418">
      <w:pPr>
        <w:tabs>
          <w:tab w:val="left" w:pos="567"/>
        </w:tabs>
        <w:spacing w:after="0" w:line="276" w:lineRule="auto"/>
        <w:ind w:firstLine="567"/>
        <w:jc w:val="both"/>
        <w:rPr>
          <w:rFonts w:ascii="Times New Roman" w:hAnsi="Times New Roman"/>
          <w:sz w:val="24"/>
          <w:szCs w:val="24"/>
        </w:rPr>
      </w:pPr>
    </w:p>
    <w:p w14:paraId="1EB00D3A" w14:textId="77777777" w:rsidR="00FD6C01" w:rsidRPr="00900DD4" w:rsidRDefault="00FD6C01" w:rsidP="002B6F5F">
      <w:pPr>
        <w:tabs>
          <w:tab w:val="left" w:pos="567"/>
        </w:tabs>
        <w:spacing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6558D4A4" wp14:editId="5A32DFE7">
            <wp:extent cx="5219700" cy="2998573"/>
            <wp:effectExtent l="0" t="0" r="0" b="11430"/>
            <wp:docPr id="22" name="Chart 22">
              <a:extLst xmlns:a="http://schemas.openxmlformats.org/drawingml/2006/main">
                <a:ext uri="{FF2B5EF4-FFF2-40B4-BE49-F238E27FC236}">
                  <a16:creationId xmlns:a16="http://schemas.microsoft.com/office/drawing/2014/main" id="{74EDC025-80BF-48F6-965B-AB8E34B29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37CEE0" w14:textId="77777777" w:rsidR="005F5E5A" w:rsidRPr="00900DD4" w:rsidRDefault="00D1594C" w:rsidP="002B6F5F">
      <w:pPr>
        <w:tabs>
          <w:tab w:val="left" w:pos="567"/>
        </w:tabs>
        <w:spacing w:line="276" w:lineRule="auto"/>
        <w:jc w:val="both"/>
        <w:rPr>
          <w:rFonts w:ascii="Times New Roman" w:hAnsi="Times New Roman"/>
          <w:sz w:val="24"/>
          <w:szCs w:val="24"/>
        </w:rPr>
      </w:pPr>
      <w:r w:rsidRPr="00900DD4">
        <w:rPr>
          <w:rFonts w:ascii="Times New Roman" w:hAnsi="Times New Roman"/>
          <w:sz w:val="24"/>
          <w:szCs w:val="24"/>
        </w:rPr>
        <w:tab/>
      </w:r>
    </w:p>
    <w:p w14:paraId="122813D7" w14:textId="08165FD1" w:rsidR="00D1594C" w:rsidRPr="00900DD4" w:rsidRDefault="005F5E5A"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D1594C" w:rsidRPr="00900DD4">
        <w:rPr>
          <w:rFonts w:ascii="Times New Roman" w:hAnsi="Times New Roman"/>
          <w:sz w:val="24"/>
          <w:szCs w:val="24"/>
        </w:rPr>
        <w:t>În anul 2017 s-a realizat</w:t>
      </w:r>
      <w:r w:rsidR="00D1594C" w:rsidRPr="00900DD4">
        <w:rPr>
          <w:rFonts w:ascii="Times New Roman" w:hAnsi="Times New Roman"/>
          <w:b/>
          <w:sz w:val="24"/>
          <w:szCs w:val="24"/>
        </w:rPr>
        <w:t xml:space="preserve"> </w:t>
      </w:r>
      <w:r w:rsidR="00D1594C" w:rsidRPr="00900DD4">
        <w:rPr>
          <w:rFonts w:ascii="Times New Roman" w:hAnsi="Times New Roman"/>
          <w:sz w:val="24"/>
          <w:szCs w:val="24"/>
        </w:rPr>
        <w:t>evaluarea</w:t>
      </w:r>
      <w:r w:rsidR="00D1594C" w:rsidRPr="00900DD4">
        <w:rPr>
          <w:rFonts w:ascii="Times New Roman" w:hAnsi="Times New Roman"/>
          <w:b/>
          <w:sz w:val="24"/>
          <w:szCs w:val="24"/>
        </w:rPr>
        <w:t xml:space="preserve"> </w:t>
      </w:r>
      <w:r w:rsidR="00D1594C" w:rsidRPr="00900DD4">
        <w:rPr>
          <w:rFonts w:ascii="Times New Roman" w:hAnsi="Times New Roman"/>
          <w:sz w:val="24"/>
          <w:szCs w:val="24"/>
        </w:rPr>
        <w:t>dotărilor specifice secțiilor de votare precum și a modului de păstrare a acestora între perioadele electorale în</w:t>
      </w:r>
      <w:r w:rsidR="00D1594C" w:rsidRPr="00900DD4">
        <w:rPr>
          <w:rFonts w:ascii="Times New Roman" w:hAnsi="Times New Roman"/>
          <w:b/>
          <w:sz w:val="24"/>
          <w:szCs w:val="24"/>
        </w:rPr>
        <w:t xml:space="preserve"> 3.076 unități administrativ teritoriale</w:t>
      </w:r>
      <w:r w:rsidR="00D1594C" w:rsidRPr="00900DD4">
        <w:rPr>
          <w:rFonts w:ascii="Times New Roman" w:hAnsi="Times New Roman"/>
          <w:sz w:val="24"/>
          <w:szCs w:val="24"/>
        </w:rPr>
        <w:t xml:space="preserve">, reprezentând 96,70% din numărul total al acestora, </w:t>
      </w:r>
      <w:r w:rsidR="005A42E6" w:rsidRPr="00900DD4">
        <w:rPr>
          <w:rFonts w:ascii="Times New Roman" w:hAnsi="Times New Roman"/>
          <w:sz w:val="24"/>
          <w:szCs w:val="24"/>
        </w:rPr>
        <w:t>respectiv</w:t>
      </w:r>
      <w:r w:rsidR="00D1594C" w:rsidRPr="00900DD4">
        <w:rPr>
          <w:rFonts w:ascii="Times New Roman" w:hAnsi="Times New Roman"/>
          <w:sz w:val="24"/>
          <w:szCs w:val="24"/>
        </w:rPr>
        <w:t>:</w:t>
      </w:r>
    </w:p>
    <w:p w14:paraId="4DCE34CF" w14:textId="77777777" w:rsidR="005A42E6" w:rsidRPr="00900DD4" w:rsidRDefault="005A42E6" w:rsidP="002B6F5F">
      <w:pPr>
        <w:pStyle w:val="ListParagraph"/>
        <w:numPr>
          <w:ilvl w:val="0"/>
          <w:numId w:val="62"/>
        </w:numPr>
        <w:tabs>
          <w:tab w:val="left" w:pos="567"/>
        </w:tabs>
        <w:spacing w:after="0" w:line="276" w:lineRule="auto"/>
        <w:ind w:left="993" w:hanging="709"/>
        <w:jc w:val="both"/>
        <w:rPr>
          <w:rFonts w:ascii="Times New Roman" w:hAnsi="Times New Roman"/>
          <w:sz w:val="24"/>
          <w:szCs w:val="24"/>
        </w:rPr>
      </w:pPr>
      <w:r w:rsidRPr="00900DD4">
        <w:rPr>
          <w:rFonts w:ascii="Times New Roman" w:hAnsi="Times New Roman"/>
          <w:sz w:val="24"/>
          <w:szCs w:val="24"/>
        </w:rPr>
        <w:t xml:space="preserve">93 de municipii, </w:t>
      </w:r>
    </w:p>
    <w:p w14:paraId="1B6633B0" w14:textId="4CEEF77A" w:rsidR="005A42E6" w:rsidRPr="00900DD4" w:rsidRDefault="0048553A" w:rsidP="002B6F5F">
      <w:pPr>
        <w:pStyle w:val="ListParagraph"/>
        <w:numPr>
          <w:ilvl w:val="0"/>
          <w:numId w:val="62"/>
        </w:numPr>
        <w:tabs>
          <w:tab w:val="left" w:pos="567"/>
        </w:tabs>
        <w:spacing w:after="0" w:line="276" w:lineRule="auto"/>
        <w:ind w:left="993" w:hanging="709"/>
        <w:jc w:val="both"/>
        <w:rPr>
          <w:rFonts w:ascii="Times New Roman" w:hAnsi="Times New Roman"/>
          <w:sz w:val="24"/>
          <w:szCs w:val="24"/>
        </w:rPr>
      </w:pPr>
      <w:r w:rsidRPr="00900DD4">
        <w:rPr>
          <w:rFonts w:ascii="Times New Roman" w:hAnsi="Times New Roman"/>
          <w:sz w:val="24"/>
          <w:szCs w:val="24"/>
        </w:rPr>
        <w:t>203 orașe,</w:t>
      </w:r>
    </w:p>
    <w:p w14:paraId="7BD42BA8" w14:textId="2F7B5B2C" w:rsidR="005A42E6" w:rsidRPr="00900DD4" w:rsidRDefault="005A42E6" w:rsidP="002B6F5F">
      <w:pPr>
        <w:pStyle w:val="ListParagraph"/>
        <w:numPr>
          <w:ilvl w:val="0"/>
          <w:numId w:val="62"/>
        </w:numPr>
        <w:tabs>
          <w:tab w:val="left" w:pos="567"/>
        </w:tabs>
        <w:spacing w:after="0" w:line="276" w:lineRule="auto"/>
        <w:ind w:left="993" w:hanging="709"/>
        <w:jc w:val="both"/>
        <w:rPr>
          <w:rFonts w:ascii="Times New Roman" w:hAnsi="Times New Roman"/>
          <w:sz w:val="24"/>
          <w:szCs w:val="24"/>
        </w:rPr>
      </w:pPr>
      <w:r w:rsidRPr="00900DD4">
        <w:rPr>
          <w:rFonts w:ascii="Times New Roman" w:hAnsi="Times New Roman"/>
          <w:sz w:val="24"/>
          <w:szCs w:val="24"/>
        </w:rPr>
        <w:t>2780 de comune.</w:t>
      </w:r>
    </w:p>
    <w:p w14:paraId="4F628A07" w14:textId="77777777" w:rsidR="00D1594C" w:rsidRPr="00900DD4" w:rsidRDefault="00D1594C" w:rsidP="002B6F5F">
      <w:pPr>
        <w:tabs>
          <w:tab w:val="left" w:pos="567"/>
        </w:tabs>
        <w:spacing w:line="276" w:lineRule="auto"/>
        <w:jc w:val="center"/>
        <w:rPr>
          <w:rFonts w:ascii="Times New Roman" w:hAnsi="Times New Roman"/>
          <w:sz w:val="24"/>
          <w:szCs w:val="24"/>
        </w:rPr>
      </w:pPr>
    </w:p>
    <w:p w14:paraId="569E9AB2" w14:textId="70DEFB12" w:rsidR="00F12B8A" w:rsidRPr="00900DD4" w:rsidRDefault="00F12B8A" w:rsidP="002B6F5F">
      <w:pPr>
        <w:tabs>
          <w:tab w:val="left" w:pos="567"/>
        </w:tabs>
        <w:spacing w:after="0" w:line="276" w:lineRule="auto"/>
        <w:ind w:firstLine="567"/>
        <w:jc w:val="both"/>
        <w:rPr>
          <w:rFonts w:ascii="Times New Roman" w:hAnsi="Times New Roman"/>
          <w:sz w:val="24"/>
          <w:szCs w:val="24"/>
          <w:lang w:eastAsia="ro-RO"/>
        </w:rPr>
        <w:sectPr w:rsidR="00F12B8A" w:rsidRPr="00900DD4" w:rsidSect="003E5883">
          <w:pgSz w:w="12240" w:h="15840" w:code="1"/>
          <w:pgMar w:top="1134" w:right="1134" w:bottom="1134" w:left="1418" w:header="720" w:footer="720" w:gutter="0"/>
          <w:cols w:space="720"/>
          <w:docGrid w:linePitch="360"/>
        </w:sectPr>
      </w:pPr>
    </w:p>
    <w:p w14:paraId="7459F6AD" w14:textId="77777777" w:rsidR="00D7291A" w:rsidRPr="00900DD4" w:rsidRDefault="00D7291A" w:rsidP="002B6F5F">
      <w:pPr>
        <w:tabs>
          <w:tab w:val="left" w:pos="567"/>
          <w:tab w:val="left" w:pos="851"/>
        </w:tabs>
        <w:spacing w:line="276" w:lineRule="auto"/>
        <w:rPr>
          <w:rFonts w:ascii="Times New Roman" w:hAnsi="Times New Roman"/>
          <w:sz w:val="24"/>
          <w:szCs w:val="24"/>
        </w:rPr>
      </w:pPr>
      <w:r w:rsidRPr="00900DD4">
        <w:rPr>
          <w:rFonts w:ascii="Times New Roman" w:hAnsi="Times New Roman"/>
          <w:noProof/>
          <w:sz w:val="24"/>
          <w:szCs w:val="24"/>
          <w:lang w:eastAsia="ro-RO"/>
        </w:rPr>
        <w:lastRenderedPageBreak/>
        <w:drawing>
          <wp:inline distT="0" distB="0" distL="0" distR="0" wp14:anchorId="3610710F" wp14:editId="6CC47C41">
            <wp:extent cx="8768687" cy="5022215"/>
            <wp:effectExtent l="0" t="0" r="13970" b="6985"/>
            <wp:docPr id="46" name="Chart 46">
              <a:extLst xmlns:a="http://schemas.openxmlformats.org/drawingml/2006/main">
                <a:ext uri="{FF2B5EF4-FFF2-40B4-BE49-F238E27FC236}">
                  <a16:creationId xmlns:a16="http://schemas.microsoft.com/office/drawing/2014/main" id="{BA40B9A2-7F09-4DC2-AED8-7F7192F44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592EE1" w14:textId="77777777" w:rsidR="00D7291A" w:rsidRPr="00900DD4" w:rsidRDefault="00D7291A" w:rsidP="002B6F5F">
      <w:pPr>
        <w:tabs>
          <w:tab w:val="left" w:pos="567"/>
          <w:tab w:val="left" w:pos="851"/>
        </w:tabs>
        <w:spacing w:line="276" w:lineRule="auto"/>
        <w:rPr>
          <w:rFonts w:ascii="Times New Roman" w:hAnsi="Times New Roman"/>
          <w:sz w:val="24"/>
          <w:szCs w:val="24"/>
        </w:rPr>
      </w:pPr>
    </w:p>
    <w:p w14:paraId="0A683419" w14:textId="77777777" w:rsidR="00D7291A" w:rsidRPr="00900DD4" w:rsidRDefault="00D7291A" w:rsidP="002B6F5F">
      <w:pPr>
        <w:tabs>
          <w:tab w:val="left" w:pos="567"/>
          <w:tab w:val="left" w:pos="851"/>
        </w:tabs>
        <w:spacing w:line="276" w:lineRule="auto"/>
        <w:rPr>
          <w:rFonts w:ascii="Times New Roman" w:hAnsi="Times New Roman"/>
          <w:sz w:val="24"/>
          <w:szCs w:val="24"/>
        </w:rPr>
      </w:pPr>
    </w:p>
    <w:p w14:paraId="5AA36C10" w14:textId="77777777" w:rsidR="00D7291A" w:rsidRPr="00900DD4" w:rsidRDefault="00D7291A" w:rsidP="002B6F5F">
      <w:pPr>
        <w:tabs>
          <w:tab w:val="left" w:pos="567"/>
          <w:tab w:val="left" w:pos="851"/>
        </w:tabs>
        <w:spacing w:line="276" w:lineRule="auto"/>
        <w:rPr>
          <w:rFonts w:ascii="Times New Roman" w:hAnsi="Times New Roman"/>
          <w:sz w:val="24"/>
          <w:szCs w:val="24"/>
        </w:rPr>
      </w:pPr>
    </w:p>
    <w:p w14:paraId="7F421CBD" w14:textId="385D372A" w:rsidR="00D7291A" w:rsidRPr="00900DD4" w:rsidRDefault="00D7291A" w:rsidP="002B6F5F">
      <w:pPr>
        <w:tabs>
          <w:tab w:val="left" w:pos="567"/>
        </w:tabs>
        <w:spacing w:line="276" w:lineRule="auto"/>
        <w:rPr>
          <w:rFonts w:ascii="Times New Roman" w:hAnsi="Times New Roman"/>
          <w:b/>
          <w:i/>
          <w:sz w:val="24"/>
          <w:szCs w:val="24"/>
        </w:rPr>
      </w:pPr>
      <w:r w:rsidRPr="00900DD4">
        <w:rPr>
          <w:rFonts w:ascii="Times New Roman" w:hAnsi="Times New Roman"/>
          <w:b/>
          <w:sz w:val="24"/>
          <w:szCs w:val="24"/>
        </w:rPr>
        <w:t xml:space="preserve">                                                                                             </w:t>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r>
      <w:r w:rsidRPr="00900DD4">
        <w:rPr>
          <w:rFonts w:ascii="Times New Roman" w:hAnsi="Times New Roman"/>
          <w:b/>
          <w:sz w:val="24"/>
          <w:szCs w:val="24"/>
        </w:rPr>
        <w:tab/>
        <w:t xml:space="preserve">                                            </w:t>
      </w:r>
    </w:p>
    <w:p w14:paraId="64EC49A4" w14:textId="77777777" w:rsidR="00F12B8A" w:rsidRPr="00900DD4" w:rsidRDefault="00F12B8A" w:rsidP="002B6F5F">
      <w:pPr>
        <w:tabs>
          <w:tab w:val="left" w:pos="567"/>
        </w:tabs>
        <w:spacing w:line="276" w:lineRule="auto"/>
        <w:rPr>
          <w:rFonts w:ascii="Times New Roman" w:hAnsi="Times New Roman"/>
          <w:sz w:val="24"/>
          <w:szCs w:val="24"/>
        </w:rPr>
        <w:sectPr w:rsidR="00F12B8A" w:rsidRPr="00900DD4" w:rsidSect="003E5883">
          <w:pgSz w:w="15840" w:h="12240" w:orient="landscape" w:code="1"/>
          <w:pgMar w:top="1134" w:right="1134" w:bottom="1134" w:left="1418" w:header="708" w:footer="624" w:gutter="0"/>
          <w:cols w:space="708"/>
          <w:docGrid w:linePitch="360"/>
        </w:sectPr>
      </w:pPr>
    </w:p>
    <w:p w14:paraId="25B6254C" w14:textId="77777777" w:rsidR="00E01969" w:rsidRPr="00900DD4" w:rsidRDefault="00E01969" w:rsidP="002B6F5F">
      <w:pPr>
        <w:tabs>
          <w:tab w:val="left" w:pos="567"/>
        </w:tabs>
        <w:spacing w:after="0" w:line="276" w:lineRule="auto"/>
        <w:ind w:firstLine="567"/>
        <w:rPr>
          <w:rFonts w:ascii="Times New Roman" w:hAnsi="Times New Roman"/>
          <w:sz w:val="24"/>
          <w:szCs w:val="24"/>
        </w:rPr>
      </w:pPr>
      <w:r w:rsidRPr="00900DD4">
        <w:rPr>
          <w:rFonts w:ascii="Times New Roman" w:hAnsi="Times New Roman"/>
          <w:noProof/>
          <w:sz w:val="24"/>
          <w:szCs w:val="24"/>
          <w:lang w:eastAsia="ro-RO"/>
        </w:rPr>
        <w:lastRenderedPageBreak/>
        <w:drawing>
          <wp:anchor distT="0" distB="0" distL="114300" distR="114300" simplePos="0" relativeHeight="251709440" behindDoc="1" locked="0" layoutInCell="1" allowOverlap="1" wp14:anchorId="268CC3CD" wp14:editId="48DFB390">
            <wp:simplePos x="0" y="0"/>
            <wp:positionH relativeFrom="margin">
              <wp:posOffset>229235</wp:posOffset>
            </wp:positionH>
            <wp:positionV relativeFrom="paragraph">
              <wp:posOffset>326</wp:posOffset>
            </wp:positionV>
            <wp:extent cx="5835650" cy="2100580"/>
            <wp:effectExtent l="0" t="0" r="12700" b="13970"/>
            <wp:wrapTight wrapText="bothSides">
              <wp:wrapPolygon edited="0">
                <wp:start x="0" y="0"/>
                <wp:lineTo x="0" y="21548"/>
                <wp:lineTo x="21576" y="21548"/>
                <wp:lineTo x="21576" y="0"/>
                <wp:lineTo x="0" y="0"/>
              </wp:wrapPolygon>
            </wp:wrapTight>
            <wp:docPr id="29" name="Chart 29">
              <a:extLst xmlns:a="http://schemas.openxmlformats.org/drawingml/2006/main">
                <a:ext uri="{FF2B5EF4-FFF2-40B4-BE49-F238E27FC236}">
                  <a16:creationId xmlns:a16="http://schemas.microsoft.com/office/drawing/2014/main" id="{9639B0F4-3255-4E98-BA6A-DBEB45B83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1AEA13EB"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3B1DB598"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240314D3"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06CB3E8F"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2E1E771D"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7745734F"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57B2E357"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18D1D018"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6E35601A"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7F6041E2"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7FB1E787"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57C534FA"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40EEAFEC" w14:textId="77777777" w:rsidR="00C048C7" w:rsidRPr="00900DD4" w:rsidRDefault="00C048C7" w:rsidP="002B6F5F">
      <w:pPr>
        <w:tabs>
          <w:tab w:val="left" w:pos="567"/>
        </w:tabs>
        <w:spacing w:after="0" w:line="276" w:lineRule="auto"/>
        <w:ind w:firstLine="567"/>
        <w:rPr>
          <w:rFonts w:ascii="Times New Roman" w:hAnsi="Times New Roman"/>
          <w:sz w:val="24"/>
          <w:szCs w:val="24"/>
        </w:rPr>
      </w:pPr>
    </w:p>
    <w:p w14:paraId="50A0E444" w14:textId="438E30B0" w:rsidR="00E01969" w:rsidRPr="00900DD4" w:rsidRDefault="00E01969" w:rsidP="002B6F5F">
      <w:pPr>
        <w:tabs>
          <w:tab w:val="left" w:pos="567"/>
        </w:tabs>
        <w:spacing w:after="0" w:line="276" w:lineRule="auto"/>
        <w:ind w:firstLine="567"/>
        <w:rPr>
          <w:rFonts w:ascii="Times New Roman" w:hAnsi="Times New Roman"/>
          <w:sz w:val="24"/>
          <w:szCs w:val="24"/>
        </w:rPr>
      </w:pPr>
      <w:r w:rsidRPr="00900DD4">
        <w:rPr>
          <w:rFonts w:ascii="Times New Roman" w:hAnsi="Times New Roman"/>
          <w:sz w:val="24"/>
          <w:szCs w:val="24"/>
        </w:rPr>
        <w:t>În urma co</w:t>
      </w:r>
      <w:r w:rsidR="00B161AE" w:rsidRPr="00900DD4">
        <w:rPr>
          <w:rFonts w:ascii="Times New Roman" w:hAnsi="Times New Roman"/>
          <w:sz w:val="24"/>
          <w:szCs w:val="24"/>
        </w:rPr>
        <w:t>ntralelor efectuate au rezultat</w:t>
      </w:r>
      <w:r w:rsidRPr="00900DD4">
        <w:rPr>
          <w:rFonts w:ascii="Times New Roman" w:hAnsi="Times New Roman"/>
          <w:sz w:val="24"/>
          <w:szCs w:val="24"/>
        </w:rPr>
        <w:t xml:space="preserve"> următoarele date:  </w:t>
      </w:r>
    </w:p>
    <w:p w14:paraId="4761ED9A" w14:textId="6B6865E1" w:rsidR="00E01969" w:rsidRPr="00900DD4" w:rsidRDefault="00E01969" w:rsidP="002B6F5F">
      <w:pPr>
        <w:tabs>
          <w:tab w:val="left" w:pos="567"/>
        </w:tabs>
        <w:spacing w:after="0" w:line="276" w:lineRule="auto"/>
        <w:jc w:val="center"/>
        <w:rPr>
          <w:rFonts w:ascii="Times New Roman" w:hAnsi="Times New Roman"/>
          <w:b/>
          <w:sz w:val="24"/>
          <w:szCs w:val="24"/>
        </w:rPr>
      </w:pPr>
    </w:p>
    <w:p w14:paraId="3610D724" w14:textId="3F9FA34A" w:rsidR="00D7291A" w:rsidRPr="00900DD4" w:rsidRDefault="0048553A" w:rsidP="002B6F5F">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Gradul de reutilizare a materialelor de logistică electorală</w:t>
      </w:r>
    </w:p>
    <w:p w14:paraId="6F1293E5" w14:textId="77777777" w:rsidR="00D7291A" w:rsidRPr="00900DD4" w:rsidRDefault="00D7291A" w:rsidP="002B6F5F">
      <w:pPr>
        <w:tabs>
          <w:tab w:val="left" w:pos="567"/>
        </w:tabs>
        <w:spacing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103B721B" wp14:editId="48F86F28">
            <wp:extent cx="3983604" cy="1955800"/>
            <wp:effectExtent l="0" t="0" r="17145" b="63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47D78D" w14:textId="77777777" w:rsidR="002C065E" w:rsidRPr="00900DD4" w:rsidRDefault="002C065E" w:rsidP="002B6F5F">
      <w:pPr>
        <w:tabs>
          <w:tab w:val="left" w:pos="567"/>
        </w:tabs>
        <w:spacing w:line="276" w:lineRule="auto"/>
        <w:jc w:val="center"/>
        <w:rPr>
          <w:rFonts w:ascii="Times New Roman" w:hAnsi="Times New Roman"/>
          <w:sz w:val="24"/>
          <w:szCs w:val="24"/>
        </w:rPr>
      </w:pPr>
    </w:p>
    <w:p w14:paraId="7BDAE575" w14:textId="77777777" w:rsidR="00D7291A" w:rsidRPr="00900DD4" w:rsidRDefault="00D7291A" w:rsidP="002B6F5F">
      <w:pPr>
        <w:tabs>
          <w:tab w:val="left" w:pos="567"/>
        </w:tabs>
        <w:spacing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1B9D0FDC" wp14:editId="7DCD352F">
            <wp:extent cx="4397071" cy="2626360"/>
            <wp:effectExtent l="0" t="0" r="3810" b="2540"/>
            <wp:docPr id="49" name="Chart 49">
              <a:extLst xmlns:a="http://schemas.openxmlformats.org/drawingml/2006/main">
                <a:ext uri="{FF2B5EF4-FFF2-40B4-BE49-F238E27FC236}">
                  <a16:creationId xmlns:a16="http://schemas.microsoft.com/office/drawing/2014/main" id="{E76DD9F1-5DA3-4909-BCEA-FDBC3E838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E5FC6B" w14:textId="77777777" w:rsidR="00D7291A" w:rsidRPr="00900DD4" w:rsidRDefault="00D7291A" w:rsidP="002B6F5F">
      <w:pPr>
        <w:tabs>
          <w:tab w:val="left" w:pos="567"/>
        </w:tabs>
        <w:spacing w:line="276" w:lineRule="auto"/>
        <w:jc w:val="center"/>
        <w:rPr>
          <w:rFonts w:ascii="Times New Roman" w:hAnsi="Times New Roman"/>
          <w:sz w:val="24"/>
          <w:szCs w:val="24"/>
        </w:rPr>
      </w:pPr>
      <w:r w:rsidRPr="00900DD4">
        <w:rPr>
          <w:rFonts w:ascii="Times New Roman" w:hAnsi="Times New Roman"/>
          <w:noProof/>
          <w:sz w:val="24"/>
          <w:szCs w:val="24"/>
          <w:lang w:eastAsia="ro-RO"/>
        </w:rPr>
        <w:lastRenderedPageBreak/>
        <w:drawing>
          <wp:inline distT="0" distB="0" distL="0" distR="0" wp14:anchorId="168A1472" wp14:editId="447E3C3E">
            <wp:extent cx="4006215" cy="2090889"/>
            <wp:effectExtent l="0" t="0" r="13335" b="5080"/>
            <wp:docPr id="19" name="Chart 19">
              <a:extLst xmlns:a="http://schemas.openxmlformats.org/drawingml/2006/main">
                <a:ext uri="{FF2B5EF4-FFF2-40B4-BE49-F238E27FC236}">
                  <a16:creationId xmlns:a16="http://schemas.microsoft.com/office/drawing/2014/main" id="{6EFDB417-80F0-4C9D-8FA3-5CBABC56B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118B7C" w14:textId="77777777" w:rsidR="00D7291A" w:rsidRPr="00900DD4" w:rsidRDefault="00D7291A" w:rsidP="002B6F5F">
      <w:pPr>
        <w:tabs>
          <w:tab w:val="left" w:pos="567"/>
        </w:tabs>
        <w:spacing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6EA226B9" wp14:editId="39D9ED37">
            <wp:extent cx="4100195" cy="2150076"/>
            <wp:effectExtent l="0" t="0" r="14605" b="3175"/>
            <wp:docPr id="21" name="Chart 21">
              <a:extLst xmlns:a="http://schemas.openxmlformats.org/drawingml/2006/main">
                <a:ext uri="{FF2B5EF4-FFF2-40B4-BE49-F238E27FC236}">
                  <a16:creationId xmlns:a16="http://schemas.microsoft.com/office/drawing/2014/main" id="{7F0AB73A-BB09-4800-9176-DEAA8C2A1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11E56F" w14:textId="77777777" w:rsidR="009A4A56" w:rsidRPr="00900DD4" w:rsidRDefault="009A4A56" w:rsidP="002B6F5F">
      <w:pPr>
        <w:tabs>
          <w:tab w:val="left" w:pos="567"/>
        </w:tabs>
        <w:spacing w:after="0" w:line="276" w:lineRule="auto"/>
        <w:rPr>
          <w:rFonts w:ascii="Times New Roman" w:hAnsi="Times New Roman"/>
          <w:sz w:val="24"/>
          <w:szCs w:val="24"/>
        </w:rPr>
      </w:pPr>
    </w:p>
    <w:p w14:paraId="1BF9D054" w14:textId="61B8DEFF" w:rsidR="00987331" w:rsidRPr="00900DD4" w:rsidRDefault="00D147CE" w:rsidP="002B6F5F">
      <w:pPr>
        <w:pStyle w:val="IntenseQuote"/>
        <w:spacing w:after="0" w:line="276" w:lineRule="auto"/>
        <w:ind w:left="0" w:right="78"/>
        <w:rPr>
          <w:rFonts w:ascii="Times New Roman" w:hAnsi="Times New Roman" w:cs="Times New Roman"/>
          <w:color w:val="2E74B5" w:themeColor="accent1" w:themeShade="BF"/>
          <w:sz w:val="24"/>
          <w:szCs w:val="24"/>
        </w:rPr>
      </w:pPr>
      <w:r w:rsidRPr="00900DD4">
        <w:rPr>
          <w:rFonts w:ascii="Times New Roman" w:hAnsi="Times New Roman" w:cs="Times New Roman"/>
          <w:color w:val="2E74B5" w:themeColor="accent1" w:themeShade="BF"/>
          <w:sz w:val="24"/>
          <w:szCs w:val="24"/>
        </w:rPr>
        <w:t>7</w:t>
      </w:r>
      <w:r w:rsidR="007339DA" w:rsidRPr="00900DD4">
        <w:rPr>
          <w:rFonts w:ascii="Times New Roman" w:hAnsi="Times New Roman" w:cs="Times New Roman"/>
          <w:color w:val="2E74B5" w:themeColor="accent1" w:themeShade="BF"/>
          <w:sz w:val="24"/>
          <w:szCs w:val="24"/>
        </w:rPr>
        <w:t xml:space="preserve">. </w:t>
      </w:r>
      <w:r w:rsidR="007339DA" w:rsidRPr="00DD1C48">
        <w:rPr>
          <w:rFonts w:ascii="Times New Roman" w:hAnsi="Times New Roman" w:cs="Times New Roman"/>
          <w:color w:val="2E74B5" w:themeColor="accent1" w:themeShade="BF"/>
          <w:sz w:val="24"/>
          <w:szCs w:val="24"/>
        </w:rPr>
        <w:t>MANAGEMENTUL RESURSELOR UMANE</w:t>
      </w:r>
      <w:r w:rsidR="00494050" w:rsidRPr="00DD1C48">
        <w:rPr>
          <w:rFonts w:ascii="Times New Roman" w:hAnsi="Times New Roman" w:cs="Times New Roman"/>
          <w:color w:val="2E74B5" w:themeColor="accent1" w:themeShade="BF"/>
          <w:sz w:val="24"/>
          <w:szCs w:val="24"/>
        </w:rPr>
        <w:t xml:space="preserve"> </w:t>
      </w:r>
      <w:r w:rsidR="00CB563E" w:rsidRPr="00DD1C48">
        <w:rPr>
          <w:rFonts w:ascii="Times New Roman" w:hAnsi="Times New Roman" w:cs="Times New Roman"/>
          <w:color w:val="2E74B5" w:themeColor="accent1" w:themeShade="BF"/>
          <w:sz w:val="24"/>
          <w:szCs w:val="24"/>
        </w:rPr>
        <w:t>IMPLICATE ÎN PROCESUL ELECTORAL</w:t>
      </w:r>
    </w:p>
    <w:p w14:paraId="72A09132" w14:textId="77777777" w:rsidR="004A2227" w:rsidRPr="00900DD4" w:rsidRDefault="004A2227" w:rsidP="002B6F5F">
      <w:pPr>
        <w:tabs>
          <w:tab w:val="left" w:pos="567"/>
        </w:tabs>
        <w:spacing w:after="0" w:line="276" w:lineRule="auto"/>
        <w:rPr>
          <w:rFonts w:ascii="Times New Roman" w:hAnsi="Times New Roman"/>
          <w:b/>
          <w:sz w:val="24"/>
          <w:szCs w:val="24"/>
          <w:highlight w:val="yellow"/>
        </w:rPr>
      </w:pPr>
    </w:p>
    <w:p w14:paraId="5FA2C31C" w14:textId="21428AF3" w:rsidR="00D35B3A" w:rsidRPr="00900DD4" w:rsidRDefault="00D147CE"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7</w:t>
      </w:r>
      <w:r w:rsidR="00D35B3A" w:rsidRPr="00900DD4">
        <w:rPr>
          <w:rFonts w:ascii="Times New Roman" w:hAnsi="Times New Roman"/>
          <w:b/>
          <w:sz w:val="24"/>
          <w:szCs w:val="24"/>
        </w:rPr>
        <w:t>.1</w:t>
      </w:r>
      <w:r w:rsidR="00C37473" w:rsidRPr="00900DD4">
        <w:rPr>
          <w:rFonts w:ascii="Times New Roman" w:hAnsi="Times New Roman"/>
          <w:b/>
          <w:sz w:val="24"/>
          <w:szCs w:val="24"/>
        </w:rPr>
        <w:t>. ADMINISTRAREA C</w:t>
      </w:r>
      <w:r w:rsidR="00D35B3A" w:rsidRPr="00900DD4">
        <w:rPr>
          <w:rFonts w:ascii="Times New Roman" w:hAnsi="Times New Roman"/>
          <w:b/>
          <w:sz w:val="24"/>
          <w:szCs w:val="24"/>
        </w:rPr>
        <w:t xml:space="preserve">ORPULUI EXPERȚILOR ELECTORALI </w:t>
      </w:r>
    </w:p>
    <w:p w14:paraId="74B8222B" w14:textId="77777777" w:rsidR="003D4E68" w:rsidRPr="00900DD4" w:rsidRDefault="003D4E68">
      <w:pPr>
        <w:tabs>
          <w:tab w:val="left" w:pos="567"/>
        </w:tabs>
        <w:spacing w:after="0" w:line="276" w:lineRule="auto"/>
        <w:ind w:firstLine="709"/>
        <w:jc w:val="both"/>
        <w:rPr>
          <w:rFonts w:ascii="Times New Roman" w:hAnsi="Times New Roman"/>
          <w:i/>
          <w:sz w:val="24"/>
          <w:szCs w:val="24"/>
        </w:rPr>
      </w:pPr>
    </w:p>
    <w:p w14:paraId="47E5CD04" w14:textId="1930A3B3" w:rsidR="003D4E68" w:rsidRPr="00900DD4" w:rsidRDefault="00D35B3A" w:rsidP="002B6F5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Corpul experților electorali</w:t>
      </w:r>
      <w:r w:rsidR="00143346" w:rsidRPr="00900DD4">
        <w:rPr>
          <w:rFonts w:ascii="Times New Roman" w:hAnsi="Times New Roman"/>
          <w:sz w:val="24"/>
          <w:szCs w:val="24"/>
        </w:rPr>
        <w:t xml:space="preserve"> (CEE)</w:t>
      </w:r>
      <w:r w:rsidRPr="00900DD4">
        <w:rPr>
          <w:rFonts w:ascii="Times New Roman" w:hAnsi="Times New Roman"/>
          <w:sz w:val="24"/>
          <w:szCs w:val="24"/>
        </w:rPr>
        <w:t xml:space="preserve"> reprezintă o evidență permanentă a persoanelor care au vocația de a deveni președinți ai birourilor electorale ale secțiilor de votare din țară și din străinătate sau locțiitori ai acestora, înființată, gestionată și actualizată de AEP, în conformitate cu dispozițiile art. 16 alin. (13) din Legea nr. 208/2015 și ale Hotărârii AEP nr. 1</w:t>
      </w:r>
      <w:r w:rsidRPr="00900DD4">
        <w:rPr>
          <w:rFonts w:ascii="Times New Roman" w:eastAsiaTheme="minorHAnsi" w:hAnsi="Times New Roman"/>
          <w:sz w:val="24"/>
          <w:szCs w:val="24"/>
        </w:rPr>
        <w:t>1/2015 privind aprobarea Metodologiei de admitere în Corpul experților electorali, cu modificările și completările ulterioare.</w:t>
      </w:r>
    </w:p>
    <w:p w14:paraId="21A95356" w14:textId="797BD343" w:rsidR="0047697E" w:rsidRPr="00900DD4" w:rsidRDefault="00D35B3A" w:rsidP="002B6F5F">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sz w:val="24"/>
          <w:szCs w:val="24"/>
        </w:rPr>
        <w:t xml:space="preserve">În anul 2017 au fost prelucrate, verificate și analizate </w:t>
      </w:r>
      <w:r w:rsidRPr="00900DD4">
        <w:rPr>
          <w:rFonts w:ascii="Times New Roman" w:hAnsi="Times New Roman"/>
          <w:b/>
          <w:sz w:val="24"/>
          <w:szCs w:val="24"/>
        </w:rPr>
        <w:t xml:space="preserve">556 </w:t>
      </w:r>
      <w:r w:rsidR="00143346" w:rsidRPr="00900DD4">
        <w:rPr>
          <w:rFonts w:ascii="Times New Roman" w:hAnsi="Times New Roman"/>
          <w:b/>
          <w:sz w:val="24"/>
          <w:szCs w:val="24"/>
        </w:rPr>
        <w:t xml:space="preserve">de </w:t>
      </w:r>
      <w:r w:rsidRPr="00900DD4">
        <w:rPr>
          <w:rFonts w:ascii="Times New Roman" w:hAnsi="Times New Roman"/>
          <w:b/>
          <w:sz w:val="24"/>
          <w:szCs w:val="24"/>
        </w:rPr>
        <w:t xml:space="preserve">cereri de admitere în </w:t>
      </w:r>
      <w:r w:rsidR="00B71AC6" w:rsidRPr="00900DD4">
        <w:rPr>
          <w:rFonts w:ascii="Times New Roman" w:hAnsi="Times New Roman"/>
          <w:b/>
          <w:sz w:val="24"/>
          <w:szCs w:val="24"/>
        </w:rPr>
        <w:t>Corpul experților electorali din țară</w:t>
      </w:r>
      <w:r w:rsidR="00B71AC6" w:rsidRPr="00900DD4">
        <w:rPr>
          <w:rFonts w:ascii="Times New Roman" w:hAnsi="Times New Roman"/>
          <w:b/>
          <w:sz w:val="24"/>
          <w:szCs w:val="24"/>
          <w:vertAlign w:val="superscript"/>
        </w:rPr>
        <w:footnoteReference w:id="13"/>
      </w:r>
      <w:r w:rsidRPr="00900DD4">
        <w:rPr>
          <w:rFonts w:ascii="Times New Roman" w:hAnsi="Times New Roman"/>
          <w:sz w:val="24"/>
          <w:szCs w:val="24"/>
        </w:rPr>
        <w:t xml:space="preserve">, dintre care </w:t>
      </w:r>
      <w:r w:rsidRPr="00900DD4">
        <w:rPr>
          <w:rFonts w:ascii="Times New Roman" w:hAnsi="Times New Roman"/>
          <w:b/>
          <w:sz w:val="24"/>
          <w:szCs w:val="24"/>
        </w:rPr>
        <w:t>147 pe bază de aviz favorabil</w:t>
      </w:r>
      <w:r w:rsidRPr="00900DD4">
        <w:rPr>
          <w:rFonts w:ascii="Times New Roman" w:hAnsi="Times New Roman"/>
          <w:sz w:val="24"/>
          <w:szCs w:val="24"/>
        </w:rPr>
        <w:t xml:space="preserve"> și </w:t>
      </w:r>
      <w:r w:rsidRPr="00900DD4">
        <w:rPr>
          <w:rFonts w:ascii="Times New Roman" w:hAnsi="Times New Roman"/>
          <w:b/>
          <w:sz w:val="24"/>
          <w:szCs w:val="24"/>
        </w:rPr>
        <w:t>409 pe bază de examen</w:t>
      </w:r>
      <w:r w:rsidRPr="00900DD4">
        <w:rPr>
          <w:rFonts w:ascii="Times New Roman" w:hAnsi="Times New Roman"/>
          <w:sz w:val="24"/>
          <w:szCs w:val="24"/>
        </w:rPr>
        <w:t xml:space="preserve">. </w:t>
      </w:r>
      <w:r w:rsidRPr="00900DD4">
        <w:rPr>
          <w:rFonts w:ascii="Times New Roman" w:hAnsi="Times New Roman"/>
          <w:b/>
          <w:sz w:val="24"/>
          <w:szCs w:val="24"/>
        </w:rPr>
        <w:t>54 de cereri au fost retrase</w:t>
      </w:r>
      <w:r w:rsidRPr="00900DD4">
        <w:rPr>
          <w:rFonts w:ascii="Times New Roman" w:hAnsi="Times New Roman"/>
          <w:sz w:val="24"/>
          <w:szCs w:val="24"/>
        </w:rPr>
        <w:t xml:space="preserve"> înainte de finalizarea procesului de admitere în</w:t>
      </w:r>
      <w:r w:rsidR="00B71AC6" w:rsidRPr="00900DD4">
        <w:rPr>
          <w:rFonts w:ascii="Times New Roman" w:hAnsi="Times New Roman"/>
          <w:sz w:val="24"/>
          <w:szCs w:val="24"/>
        </w:rPr>
        <w:t xml:space="preserve"> CEE</w:t>
      </w:r>
      <w:r w:rsidRPr="00900DD4">
        <w:rPr>
          <w:rFonts w:ascii="Times New Roman" w:hAnsi="Times New Roman"/>
          <w:sz w:val="24"/>
          <w:szCs w:val="24"/>
        </w:rPr>
        <w:t>. La sfârșitul anului 2017, 2</w:t>
      </w:r>
      <w:r w:rsidR="00143346" w:rsidRPr="00900DD4">
        <w:rPr>
          <w:rFonts w:ascii="Times New Roman" w:hAnsi="Times New Roman"/>
          <w:sz w:val="24"/>
          <w:szCs w:val="24"/>
        </w:rPr>
        <w:t>.</w:t>
      </w:r>
      <w:r w:rsidRPr="00900DD4">
        <w:rPr>
          <w:rFonts w:ascii="Times New Roman" w:hAnsi="Times New Roman"/>
          <w:sz w:val="24"/>
          <w:szCs w:val="24"/>
        </w:rPr>
        <w:t xml:space="preserve">287 de cereri de admitere în Corpul experților electorali au rămas în lucru la nivelul structurilor teritoriale ale AEP, dintre care </w:t>
      </w:r>
      <w:r w:rsidRPr="00900DD4">
        <w:rPr>
          <w:rFonts w:ascii="Times New Roman" w:hAnsi="Times New Roman"/>
          <w:b/>
          <w:sz w:val="24"/>
          <w:szCs w:val="24"/>
        </w:rPr>
        <w:t>252</w:t>
      </w:r>
      <w:r w:rsidRPr="00900DD4">
        <w:rPr>
          <w:rFonts w:ascii="Times New Roman" w:hAnsi="Times New Roman"/>
          <w:sz w:val="24"/>
          <w:szCs w:val="24"/>
        </w:rPr>
        <w:t xml:space="preserve"> de renunțări la cerere din anul 2017, restul </w:t>
      </w:r>
      <w:r w:rsidRPr="00900DD4">
        <w:rPr>
          <w:rFonts w:ascii="Times New Roman" w:hAnsi="Times New Roman"/>
          <w:sz w:val="24"/>
          <w:szCs w:val="24"/>
        </w:rPr>
        <w:lastRenderedPageBreak/>
        <w:t xml:space="preserve">fiind cereri în lucru din anul 2016, netrimise spre analiză compartimentului de specialitate, fie </w:t>
      </w:r>
      <w:r w:rsidR="004C15FA" w:rsidRPr="00900DD4">
        <w:rPr>
          <w:rFonts w:ascii="Times New Roman" w:hAnsi="Times New Roman"/>
          <w:sz w:val="24"/>
          <w:szCs w:val="24"/>
        </w:rPr>
        <w:t>din cauza</w:t>
      </w:r>
      <w:r w:rsidRPr="00900DD4">
        <w:rPr>
          <w:rFonts w:ascii="Times New Roman" w:hAnsi="Times New Roman"/>
          <w:sz w:val="24"/>
          <w:szCs w:val="24"/>
        </w:rPr>
        <w:t xml:space="preserve"> faptului că persoanele nu au depus toate documentele necesare (copie act de studii și/sau copie act de identitate), fie pentru că persoanele nu s-au prezentat sau nu s-au programat la sesiunile de examinare.</w:t>
      </w:r>
    </w:p>
    <w:p w14:paraId="2C289C41" w14:textId="77777777" w:rsidR="00B71AC6" w:rsidRPr="00900DD4" w:rsidRDefault="00B71AC6">
      <w:pPr>
        <w:tabs>
          <w:tab w:val="left" w:pos="567"/>
        </w:tabs>
        <w:spacing w:after="0" w:line="276" w:lineRule="auto"/>
        <w:jc w:val="center"/>
        <w:rPr>
          <w:rFonts w:ascii="Times New Roman" w:hAnsi="Times New Roman"/>
          <w:b/>
          <w:sz w:val="24"/>
          <w:szCs w:val="24"/>
        </w:rPr>
      </w:pPr>
    </w:p>
    <w:p w14:paraId="1D9BF6DB" w14:textId="77777777" w:rsidR="00177DF4" w:rsidRPr="00900DD4" w:rsidRDefault="0047697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 xml:space="preserve">Situația cererilor de admitere în Corpul experților electorali depuse în anul 2017, </w:t>
      </w:r>
    </w:p>
    <w:p w14:paraId="644890EF" w14:textId="0359FD6A" w:rsidR="0047697E" w:rsidRPr="00900DD4" w:rsidRDefault="0047697E">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în funcție de județul de domiciliu</w:t>
      </w:r>
    </w:p>
    <w:p w14:paraId="2A3233B6" w14:textId="77777777" w:rsidR="00E94645" w:rsidRPr="00900DD4" w:rsidRDefault="00E94645">
      <w:pPr>
        <w:tabs>
          <w:tab w:val="left" w:pos="567"/>
        </w:tabs>
        <w:spacing w:after="0" w:line="276" w:lineRule="auto"/>
        <w:jc w:val="center"/>
        <w:rPr>
          <w:rFonts w:ascii="Times New Roman" w:hAnsi="Times New Roman"/>
          <w:sz w:val="24"/>
          <w:szCs w:val="24"/>
        </w:rPr>
      </w:pPr>
    </w:p>
    <w:p w14:paraId="4EED13EA" w14:textId="77777777" w:rsidR="0047697E" w:rsidRPr="00900DD4" w:rsidRDefault="0047697E" w:rsidP="002B6F5F">
      <w:pPr>
        <w:tabs>
          <w:tab w:val="left" w:pos="567"/>
        </w:tabs>
        <w:spacing w:after="0" w:line="276" w:lineRule="auto"/>
        <w:jc w:val="center"/>
        <w:rPr>
          <w:rFonts w:ascii="Times New Roman" w:hAnsi="Times New Roman"/>
          <w:sz w:val="24"/>
          <w:szCs w:val="24"/>
        </w:rPr>
      </w:pPr>
      <w:r w:rsidRPr="00900DD4">
        <w:rPr>
          <w:rFonts w:ascii="Times New Roman" w:hAnsi="Times New Roman"/>
          <w:noProof/>
          <w:sz w:val="24"/>
          <w:szCs w:val="24"/>
          <w:lang w:eastAsia="ro-RO"/>
        </w:rPr>
        <w:drawing>
          <wp:inline distT="0" distB="0" distL="0" distR="0" wp14:anchorId="447C4381" wp14:editId="786E36E3">
            <wp:extent cx="5505450" cy="6722076"/>
            <wp:effectExtent l="0" t="0" r="0" b="317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EEC129" w14:textId="77777777"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Principalele dificultăți întâmpinate cu ocazia analizei dosarelor conținând solicitări de admitere în Corpul experților electorali au continuat să fie:</w:t>
      </w:r>
    </w:p>
    <w:p w14:paraId="1D754792" w14:textId="77777777" w:rsidR="00D35B3A" w:rsidRPr="00900DD4" w:rsidRDefault="00D35B3A">
      <w:pPr>
        <w:pStyle w:val="ListParagraph"/>
        <w:numPr>
          <w:ilvl w:val="0"/>
          <w:numId w:val="9"/>
        </w:numPr>
        <w:tabs>
          <w:tab w:val="left" w:pos="567"/>
        </w:tabs>
        <w:spacing w:after="0" w:line="276" w:lineRule="auto"/>
        <w:ind w:left="567" w:hanging="283"/>
        <w:jc w:val="both"/>
        <w:rPr>
          <w:rFonts w:ascii="Times New Roman" w:hAnsi="Times New Roman"/>
          <w:i/>
          <w:sz w:val="24"/>
          <w:szCs w:val="24"/>
        </w:rPr>
      </w:pPr>
      <w:r w:rsidRPr="00900DD4">
        <w:rPr>
          <w:rFonts w:ascii="Times New Roman" w:hAnsi="Times New Roman"/>
          <w:i/>
          <w:sz w:val="24"/>
          <w:szCs w:val="24"/>
        </w:rPr>
        <w:t>documentele depuse de către solicitanți:</w:t>
      </w:r>
    </w:p>
    <w:p w14:paraId="37476150" w14:textId="77777777" w:rsidR="00D35B3A" w:rsidRPr="00900DD4" w:rsidRDefault="00D35B3A">
      <w:pPr>
        <w:pStyle w:val="ListParagraph"/>
        <w:numPr>
          <w:ilvl w:val="0"/>
          <w:numId w:val="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lipsa documentelor care să probeze mențiunile din cerere (act de studii, dovada reședinței);</w:t>
      </w:r>
    </w:p>
    <w:p w14:paraId="486D1985" w14:textId="322B3068" w:rsidR="00D35B3A" w:rsidRPr="00900DD4" w:rsidRDefault="00D35B3A">
      <w:pPr>
        <w:pStyle w:val="ListParagraph"/>
        <w:numPr>
          <w:ilvl w:val="0"/>
          <w:numId w:val="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 xml:space="preserve">în unele cazuri informațiile consemnate în cerere sunt inexacte. Spre exemplu, nu se confirmă participarea la scrutinul/anul declarat, ori în calitatea menționată (nu a participat în calitate de președinte/locțiitor la biroul electoral al secției de votare ci la biroul electoral de circumscripție comunală, orășenească, municipală, ori ca reprezentant al unei formațiuni politice); </w:t>
      </w:r>
    </w:p>
    <w:p w14:paraId="1C78ECE5" w14:textId="77777777" w:rsidR="00D35B3A" w:rsidRPr="00900DD4" w:rsidRDefault="00D35B3A">
      <w:pPr>
        <w:pStyle w:val="ListParagraph"/>
        <w:numPr>
          <w:ilvl w:val="0"/>
          <w:numId w:val="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datele de contact transmise de solicitant nu s-au confirmat atunci când s-a încercat contactarea acestuia;</w:t>
      </w:r>
    </w:p>
    <w:p w14:paraId="6624BE0B" w14:textId="77777777" w:rsidR="00D35B3A" w:rsidRPr="00900DD4" w:rsidRDefault="00D35B3A">
      <w:pPr>
        <w:pStyle w:val="ListParagraph"/>
        <w:numPr>
          <w:ilvl w:val="0"/>
          <w:numId w:val="9"/>
        </w:numPr>
        <w:tabs>
          <w:tab w:val="left" w:pos="567"/>
        </w:tabs>
        <w:spacing w:after="0" w:line="276" w:lineRule="auto"/>
        <w:ind w:left="0" w:firstLine="284"/>
        <w:jc w:val="both"/>
        <w:rPr>
          <w:rFonts w:ascii="Times New Roman" w:hAnsi="Times New Roman"/>
          <w:i/>
          <w:sz w:val="24"/>
          <w:szCs w:val="24"/>
        </w:rPr>
      </w:pPr>
      <w:r w:rsidRPr="00900DD4">
        <w:rPr>
          <w:rFonts w:ascii="Times New Roman" w:hAnsi="Times New Roman"/>
          <w:i/>
          <w:sz w:val="24"/>
          <w:szCs w:val="24"/>
        </w:rPr>
        <w:t>aplicarea procedurilor adoptate prin Hotărârea AEP nr. 11/2015, cu modificările și completările ulterioare:</w:t>
      </w:r>
    </w:p>
    <w:p w14:paraId="2A9B9652" w14:textId="77777777" w:rsidR="00D35B3A" w:rsidRPr="00900DD4" w:rsidRDefault="00D35B3A">
      <w:pPr>
        <w:pStyle w:val="ListParagraph"/>
        <w:numPr>
          <w:ilvl w:val="0"/>
          <w:numId w:val="2"/>
        </w:numPr>
        <w:tabs>
          <w:tab w:val="left" w:pos="567"/>
        </w:tabs>
        <w:spacing w:after="0" w:line="276" w:lineRule="auto"/>
        <w:ind w:left="0" w:firstLine="284"/>
        <w:jc w:val="both"/>
        <w:rPr>
          <w:rFonts w:ascii="Times New Roman" w:hAnsi="Times New Roman"/>
          <w:sz w:val="24"/>
          <w:szCs w:val="24"/>
        </w:rPr>
      </w:pPr>
      <w:r w:rsidRPr="00900DD4">
        <w:rPr>
          <w:rFonts w:ascii="Times New Roman" w:hAnsi="Times New Roman"/>
          <w:sz w:val="24"/>
          <w:szCs w:val="24"/>
        </w:rPr>
        <w:t>încadrarea pe nivele de pregătire a solicitanților a ridicat numeroase probleme întrucât condițiile prevăzute de legislația specifică s-au modificat de foarte multe ori, fiind adoptate câteva sute de acte normative care reglementează această materie;</w:t>
      </w:r>
    </w:p>
    <w:p w14:paraId="2DE297F7" w14:textId="3DECDFB2" w:rsidR="00D35B3A" w:rsidRPr="00900DD4" w:rsidRDefault="00D35B3A">
      <w:pPr>
        <w:pStyle w:val="ListParagraph"/>
        <w:numPr>
          <w:ilvl w:val="0"/>
          <w:numId w:val="2"/>
        </w:numPr>
        <w:tabs>
          <w:tab w:val="left" w:pos="567"/>
        </w:tabs>
        <w:spacing w:after="0" w:line="276" w:lineRule="auto"/>
        <w:ind w:left="0" w:firstLine="284"/>
        <w:jc w:val="both"/>
        <w:rPr>
          <w:rFonts w:ascii="Times New Roman" w:hAnsi="Times New Roman"/>
          <w:sz w:val="24"/>
          <w:szCs w:val="24"/>
        </w:rPr>
      </w:pPr>
      <w:r w:rsidRPr="00900DD4">
        <w:rPr>
          <w:rFonts w:ascii="Times New Roman" w:hAnsi="Times New Roman"/>
          <w:sz w:val="24"/>
          <w:szCs w:val="24"/>
        </w:rPr>
        <w:t xml:space="preserve">solicitanții au făcut confuzie între </w:t>
      </w:r>
      <w:r w:rsidR="00F866D4">
        <w:rPr>
          <w:rFonts w:ascii="Times New Roman" w:hAnsi="Times New Roman"/>
          <w:sz w:val="24"/>
          <w:szCs w:val="24"/>
        </w:rPr>
        <w:t>studiile</w:t>
      </w:r>
      <w:r w:rsidR="00F866D4" w:rsidRPr="00900DD4">
        <w:rPr>
          <w:rFonts w:ascii="Times New Roman" w:hAnsi="Times New Roman"/>
          <w:sz w:val="24"/>
          <w:szCs w:val="24"/>
        </w:rPr>
        <w:t xml:space="preserve"> </w:t>
      </w:r>
      <w:r w:rsidRPr="00900DD4">
        <w:rPr>
          <w:rFonts w:ascii="Times New Roman" w:hAnsi="Times New Roman"/>
          <w:sz w:val="24"/>
          <w:szCs w:val="24"/>
        </w:rPr>
        <w:t>care îndreptățesc titularul să exercite o profesie juridică și celelalte domenii (distincție necesară pentru încadrarea ca absolvent de studii universitare de licență în domeniul juridic);</w:t>
      </w:r>
    </w:p>
    <w:p w14:paraId="68EC9FD7" w14:textId="77777777" w:rsidR="00D35B3A" w:rsidRPr="00900DD4" w:rsidRDefault="00D35B3A">
      <w:pPr>
        <w:pStyle w:val="ListParagraph"/>
        <w:numPr>
          <w:ilvl w:val="0"/>
          <w:numId w:val="2"/>
        </w:numPr>
        <w:tabs>
          <w:tab w:val="left" w:pos="567"/>
        </w:tabs>
        <w:spacing w:after="0" w:line="276" w:lineRule="auto"/>
        <w:ind w:left="0" w:firstLine="284"/>
        <w:jc w:val="both"/>
        <w:rPr>
          <w:rFonts w:ascii="Times New Roman" w:hAnsi="Times New Roman"/>
          <w:sz w:val="24"/>
          <w:szCs w:val="24"/>
        </w:rPr>
      </w:pPr>
      <w:r w:rsidRPr="00900DD4">
        <w:rPr>
          <w:rFonts w:ascii="Times New Roman" w:hAnsi="Times New Roman"/>
          <w:sz w:val="24"/>
          <w:szCs w:val="24"/>
        </w:rPr>
        <w:t>au fost depuse documente care probează insuficient/indirect nivelul de studii (adeverințe de absolvire, adeverințe simple, cărți de muncă etc.).</w:t>
      </w:r>
    </w:p>
    <w:p w14:paraId="7743376D" w14:textId="77777777" w:rsidR="00E94645" w:rsidRPr="00900DD4" w:rsidRDefault="00E94645">
      <w:pPr>
        <w:tabs>
          <w:tab w:val="left" w:pos="567"/>
        </w:tabs>
        <w:spacing w:after="0" w:line="276" w:lineRule="auto"/>
        <w:ind w:firstLine="567"/>
        <w:jc w:val="both"/>
        <w:rPr>
          <w:rFonts w:ascii="Times New Roman" w:hAnsi="Times New Roman"/>
          <w:sz w:val="24"/>
          <w:szCs w:val="24"/>
        </w:rPr>
      </w:pPr>
    </w:p>
    <w:p w14:paraId="58BCF563" w14:textId="000253B8"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urma procesului de verificare și analizare a cererilor de admitere în Corpul experților electorali,</w:t>
      </w:r>
      <w:r w:rsidR="002154CF" w:rsidRPr="00900DD4">
        <w:rPr>
          <w:rFonts w:ascii="Times New Roman" w:hAnsi="Times New Roman"/>
          <w:sz w:val="24"/>
          <w:szCs w:val="24"/>
        </w:rPr>
        <w:t xml:space="preserve"> </w:t>
      </w:r>
      <w:r w:rsidRPr="00900DD4">
        <w:rPr>
          <w:rFonts w:ascii="Times New Roman" w:hAnsi="Times New Roman"/>
          <w:sz w:val="24"/>
          <w:szCs w:val="24"/>
        </w:rPr>
        <w:t xml:space="preserve">AEP a emis </w:t>
      </w:r>
      <w:r w:rsidRPr="00900DD4">
        <w:rPr>
          <w:rFonts w:ascii="Times New Roman" w:hAnsi="Times New Roman"/>
          <w:b/>
          <w:sz w:val="24"/>
          <w:szCs w:val="24"/>
        </w:rPr>
        <w:t>8 de decizii de admitere</w:t>
      </w:r>
      <w:r w:rsidRPr="00900DD4">
        <w:rPr>
          <w:rFonts w:ascii="Times New Roman" w:hAnsi="Times New Roman"/>
          <w:sz w:val="24"/>
          <w:szCs w:val="24"/>
        </w:rPr>
        <w:t xml:space="preserve"> în Corpul experților electorali </w:t>
      </w:r>
      <w:r w:rsidRPr="00900DD4">
        <w:rPr>
          <w:rFonts w:ascii="Times New Roman" w:hAnsi="Times New Roman"/>
          <w:b/>
          <w:sz w:val="24"/>
          <w:szCs w:val="24"/>
        </w:rPr>
        <w:t>pe bază de aviz favorabil</w:t>
      </w:r>
      <w:r w:rsidRPr="00900DD4">
        <w:rPr>
          <w:rFonts w:ascii="Times New Roman" w:hAnsi="Times New Roman"/>
          <w:sz w:val="24"/>
          <w:szCs w:val="24"/>
        </w:rPr>
        <w:t xml:space="preserve"> și </w:t>
      </w:r>
      <w:r w:rsidRPr="00900DD4">
        <w:rPr>
          <w:rFonts w:ascii="Times New Roman" w:hAnsi="Times New Roman"/>
          <w:b/>
          <w:sz w:val="24"/>
          <w:szCs w:val="24"/>
        </w:rPr>
        <w:t>9 de decizii de admitere pe bază de examen</w:t>
      </w:r>
      <w:r w:rsidRPr="00900DD4">
        <w:rPr>
          <w:rStyle w:val="FootnoteReference"/>
          <w:rFonts w:ascii="Times New Roman" w:hAnsi="Times New Roman"/>
          <w:b/>
          <w:sz w:val="24"/>
          <w:szCs w:val="24"/>
        </w:rPr>
        <w:footnoteReference w:id="14"/>
      </w:r>
      <w:r w:rsidRPr="00900DD4">
        <w:rPr>
          <w:rFonts w:ascii="Times New Roman" w:hAnsi="Times New Roman"/>
          <w:sz w:val="24"/>
          <w:szCs w:val="24"/>
        </w:rPr>
        <w:t xml:space="preserve">. Conform acestora, </w:t>
      </w:r>
      <w:r w:rsidRPr="00900DD4">
        <w:rPr>
          <w:rFonts w:ascii="Times New Roman" w:hAnsi="Times New Roman"/>
          <w:b/>
          <w:sz w:val="24"/>
          <w:szCs w:val="24"/>
        </w:rPr>
        <w:t>au fost admise</w:t>
      </w:r>
      <w:r w:rsidRPr="00900DD4">
        <w:rPr>
          <w:rFonts w:ascii="Times New Roman" w:hAnsi="Times New Roman"/>
          <w:sz w:val="24"/>
          <w:szCs w:val="24"/>
        </w:rPr>
        <w:t xml:space="preserve"> în </w:t>
      </w:r>
      <w:r w:rsidR="00585492" w:rsidRPr="00900DD4">
        <w:rPr>
          <w:rFonts w:ascii="Times New Roman" w:hAnsi="Times New Roman"/>
          <w:sz w:val="24"/>
          <w:szCs w:val="24"/>
        </w:rPr>
        <w:t>CEE</w:t>
      </w:r>
      <w:r w:rsidR="00585492" w:rsidRPr="00900DD4" w:rsidDel="00585492">
        <w:rPr>
          <w:rFonts w:ascii="Times New Roman" w:hAnsi="Times New Roman"/>
          <w:sz w:val="24"/>
          <w:szCs w:val="24"/>
        </w:rPr>
        <w:t xml:space="preserve"> </w:t>
      </w:r>
      <w:r w:rsidRPr="00900DD4">
        <w:rPr>
          <w:rFonts w:ascii="Times New Roman" w:hAnsi="Times New Roman"/>
          <w:b/>
          <w:sz w:val="24"/>
          <w:szCs w:val="24"/>
        </w:rPr>
        <w:t>2</w:t>
      </w:r>
      <w:r w:rsidR="0053247B" w:rsidRPr="00900DD4">
        <w:rPr>
          <w:rFonts w:ascii="Times New Roman" w:hAnsi="Times New Roman"/>
          <w:b/>
          <w:sz w:val="24"/>
          <w:szCs w:val="24"/>
        </w:rPr>
        <w:t>23</w:t>
      </w:r>
      <w:r w:rsidRPr="00900DD4">
        <w:rPr>
          <w:rFonts w:ascii="Times New Roman" w:hAnsi="Times New Roman"/>
          <w:b/>
          <w:sz w:val="24"/>
          <w:szCs w:val="24"/>
        </w:rPr>
        <w:t xml:space="preserve"> de persoane</w:t>
      </w:r>
      <w:r w:rsidRPr="00900DD4">
        <w:rPr>
          <w:rFonts w:ascii="Times New Roman" w:hAnsi="Times New Roman"/>
          <w:sz w:val="24"/>
          <w:szCs w:val="24"/>
        </w:rPr>
        <w:t xml:space="preserve">, după cum urmează: </w:t>
      </w:r>
      <w:r w:rsidRPr="00900DD4">
        <w:rPr>
          <w:rFonts w:ascii="Times New Roman" w:hAnsi="Times New Roman"/>
          <w:b/>
          <w:sz w:val="24"/>
          <w:szCs w:val="24"/>
        </w:rPr>
        <w:t>92</w:t>
      </w:r>
      <w:r w:rsidRPr="00900DD4">
        <w:rPr>
          <w:rFonts w:ascii="Times New Roman" w:hAnsi="Times New Roman"/>
          <w:sz w:val="24"/>
          <w:szCs w:val="24"/>
        </w:rPr>
        <w:t xml:space="preserve"> de persoane admise </w:t>
      </w:r>
      <w:r w:rsidRPr="00900DD4">
        <w:rPr>
          <w:rFonts w:ascii="Times New Roman" w:hAnsi="Times New Roman"/>
          <w:b/>
          <w:sz w:val="24"/>
          <w:szCs w:val="24"/>
        </w:rPr>
        <w:t>pe bază de aviz favorabil</w:t>
      </w:r>
      <w:r w:rsidRPr="00900DD4">
        <w:rPr>
          <w:rFonts w:ascii="Times New Roman" w:hAnsi="Times New Roman"/>
          <w:sz w:val="24"/>
          <w:szCs w:val="24"/>
        </w:rPr>
        <w:t xml:space="preserve"> și </w:t>
      </w:r>
      <w:r w:rsidRPr="00900DD4">
        <w:rPr>
          <w:rFonts w:ascii="Times New Roman" w:hAnsi="Times New Roman"/>
          <w:b/>
          <w:sz w:val="24"/>
          <w:szCs w:val="24"/>
        </w:rPr>
        <w:t>131</w:t>
      </w:r>
      <w:r w:rsidRPr="00900DD4">
        <w:rPr>
          <w:rFonts w:ascii="Times New Roman" w:hAnsi="Times New Roman"/>
          <w:sz w:val="24"/>
          <w:szCs w:val="24"/>
        </w:rPr>
        <w:t xml:space="preserve"> de persoane admise </w:t>
      </w:r>
      <w:r w:rsidRPr="00900DD4">
        <w:rPr>
          <w:rFonts w:ascii="Times New Roman" w:hAnsi="Times New Roman"/>
          <w:b/>
          <w:sz w:val="24"/>
          <w:szCs w:val="24"/>
        </w:rPr>
        <w:t>pe bază de examen</w:t>
      </w:r>
      <w:r w:rsidRPr="00900DD4">
        <w:rPr>
          <w:rFonts w:ascii="Times New Roman" w:hAnsi="Times New Roman"/>
          <w:sz w:val="24"/>
          <w:szCs w:val="24"/>
        </w:rPr>
        <w:t xml:space="preserve">. </w:t>
      </w:r>
    </w:p>
    <w:p w14:paraId="51BB17B3" w14:textId="18F04360" w:rsidR="00E94645"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Totodată, trebuie menționat faptul că, </w:t>
      </w:r>
      <w:r w:rsidRPr="00900DD4">
        <w:rPr>
          <w:rFonts w:ascii="Times New Roman" w:hAnsi="Times New Roman"/>
          <w:b/>
          <w:sz w:val="24"/>
          <w:szCs w:val="24"/>
        </w:rPr>
        <w:t>la finele anului 2017</w:t>
      </w:r>
      <w:r w:rsidR="007E49CD" w:rsidRPr="00900DD4">
        <w:rPr>
          <w:rFonts w:ascii="Times New Roman" w:hAnsi="Times New Roman"/>
          <w:b/>
          <w:sz w:val="24"/>
          <w:szCs w:val="24"/>
        </w:rPr>
        <w:t>,</w:t>
      </w:r>
      <w:r w:rsidRPr="00900DD4">
        <w:rPr>
          <w:rFonts w:ascii="Times New Roman" w:hAnsi="Times New Roman"/>
          <w:sz w:val="24"/>
          <w:szCs w:val="24"/>
        </w:rPr>
        <w:t xml:space="preserve"> </w:t>
      </w:r>
      <w:r w:rsidR="00E94645" w:rsidRPr="00900DD4">
        <w:rPr>
          <w:rFonts w:ascii="Times New Roman" w:hAnsi="Times New Roman"/>
          <w:sz w:val="24"/>
          <w:szCs w:val="24"/>
        </w:rPr>
        <w:t>AEP</w:t>
      </w:r>
      <w:r w:rsidRPr="00900DD4">
        <w:rPr>
          <w:rFonts w:ascii="Times New Roman" w:hAnsi="Times New Roman"/>
          <w:sz w:val="24"/>
          <w:szCs w:val="24"/>
        </w:rPr>
        <w:t xml:space="preserve"> a </w:t>
      </w:r>
      <w:r w:rsidRPr="00900DD4">
        <w:rPr>
          <w:rFonts w:ascii="Times New Roman" w:hAnsi="Times New Roman"/>
          <w:b/>
          <w:sz w:val="24"/>
          <w:szCs w:val="24"/>
        </w:rPr>
        <w:t>emis avizul favorabil</w:t>
      </w:r>
      <w:r w:rsidRPr="00900DD4">
        <w:rPr>
          <w:rFonts w:ascii="Times New Roman" w:hAnsi="Times New Roman"/>
          <w:sz w:val="24"/>
          <w:szCs w:val="24"/>
        </w:rPr>
        <w:t xml:space="preserve"> pentru admiterea în Corpul experților electorali a </w:t>
      </w:r>
      <w:r w:rsidRPr="00900DD4">
        <w:rPr>
          <w:rFonts w:ascii="Times New Roman" w:hAnsi="Times New Roman"/>
          <w:b/>
          <w:sz w:val="24"/>
          <w:szCs w:val="24"/>
        </w:rPr>
        <w:t>48</w:t>
      </w:r>
      <w:r w:rsidRPr="00900DD4">
        <w:rPr>
          <w:rFonts w:ascii="Times New Roman" w:hAnsi="Times New Roman"/>
          <w:sz w:val="24"/>
          <w:szCs w:val="24"/>
        </w:rPr>
        <w:t xml:space="preserve"> </w:t>
      </w:r>
      <w:r w:rsidRPr="00900DD4">
        <w:rPr>
          <w:rFonts w:ascii="Times New Roman" w:hAnsi="Times New Roman"/>
          <w:b/>
          <w:sz w:val="24"/>
          <w:szCs w:val="24"/>
        </w:rPr>
        <w:t>de persoane</w:t>
      </w:r>
      <w:r w:rsidRPr="00900DD4">
        <w:rPr>
          <w:rFonts w:ascii="Times New Roman" w:hAnsi="Times New Roman"/>
          <w:sz w:val="24"/>
          <w:szCs w:val="24"/>
        </w:rPr>
        <w:t xml:space="preserve">, precum și </w:t>
      </w:r>
      <w:r w:rsidRPr="00900DD4">
        <w:rPr>
          <w:rFonts w:ascii="Times New Roman" w:hAnsi="Times New Roman"/>
          <w:b/>
          <w:sz w:val="24"/>
          <w:szCs w:val="24"/>
        </w:rPr>
        <w:t>propunerea pentru admiterea</w:t>
      </w:r>
      <w:r w:rsidRPr="00900DD4">
        <w:rPr>
          <w:rFonts w:ascii="Times New Roman" w:hAnsi="Times New Roman"/>
          <w:sz w:val="24"/>
          <w:szCs w:val="24"/>
        </w:rPr>
        <w:t xml:space="preserve"> în Corpul experților electorali a </w:t>
      </w:r>
      <w:r w:rsidRPr="00900DD4">
        <w:rPr>
          <w:rFonts w:ascii="Times New Roman" w:hAnsi="Times New Roman"/>
          <w:b/>
          <w:sz w:val="24"/>
          <w:szCs w:val="24"/>
        </w:rPr>
        <w:t>278 de persoane</w:t>
      </w:r>
      <w:r w:rsidRPr="00900DD4">
        <w:rPr>
          <w:rFonts w:ascii="Times New Roman" w:hAnsi="Times New Roman"/>
          <w:sz w:val="24"/>
          <w:szCs w:val="24"/>
        </w:rPr>
        <w:t xml:space="preserve">, </w:t>
      </w:r>
      <w:r w:rsidRPr="00900DD4">
        <w:rPr>
          <w:rFonts w:ascii="Times New Roman" w:hAnsi="Times New Roman"/>
          <w:b/>
          <w:sz w:val="24"/>
          <w:szCs w:val="24"/>
        </w:rPr>
        <w:t>pe bază de examen</w:t>
      </w:r>
      <w:r w:rsidRPr="00900DD4">
        <w:rPr>
          <w:rFonts w:ascii="Times New Roman" w:hAnsi="Times New Roman"/>
          <w:sz w:val="24"/>
          <w:szCs w:val="24"/>
        </w:rPr>
        <w:t xml:space="preserve">, cât și </w:t>
      </w:r>
      <w:r w:rsidRPr="00900DD4">
        <w:rPr>
          <w:rFonts w:ascii="Times New Roman" w:hAnsi="Times New Roman"/>
          <w:b/>
          <w:sz w:val="24"/>
          <w:szCs w:val="24"/>
        </w:rPr>
        <w:t>propunerea privind încetarea calității de expert electoral prin retragere</w:t>
      </w:r>
      <w:r w:rsidRPr="00900DD4">
        <w:rPr>
          <w:rFonts w:ascii="Times New Roman" w:hAnsi="Times New Roman"/>
          <w:sz w:val="24"/>
          <w:szCs w:val="24"/>
        </w:rPr>
        <w:t xml:space="preserve"> a </w:t>
      </w:r>
      <w:r w:rsidRPr="00900DD4">
        <w:rPr>
          <w:rFonts w:ascii="Times New Roman" w:hAnsi="Times New Roman"/>
          <w:b/>
          <w:sz w:val="24"/>
          <w:szCs w:val="24"/>
        </w:rPr>
        <w:t>78 de persoane</w:t>
      </w:r>
      <w:r w:rsidRPr="00900DD4">
        <w:rPr>
          <w:rFonts w:ascii="Times New Roman" w:hAnsi="Times New Roman"/>
          <w:sz w:val="24"/>
          <w:szCs w:val="24"/>
        </w:rPr>
        <w:t xml:space="preserve"> și nota de </w:t>
      </w:r>
      <w:r w:rsidRPr="00900DD4">
        <w:rPr>
          <w:rFonts w:ascii="Times New Roman" w:hAnsi="Times New Roman"/>
          <w:b/>
          <w:sz w:val="24"/>
          <w:szCs w:val="24"/>
        </w:rPr>
        <w:t>încetarea a calității de expert electoral în urma decesului</w:t>
      </w:r>
      <w:r w:rsidRPr="00900DD4">
        <w:rPr>
          <w:rFonts w:ascii="Times New Roman" w:hAnsi="Times New Roman"/>
          <w:sz w:val="24"/>
          <w:szCs w:val="24"/>
        </w:rPr>
        <w:t xml:space="preserve"> pentru </w:t>
      </w:r>
      <w:r w:rsidRPr="00900DD4">
        <w:rPr>
          <w:rFonts w:ascii="Times New Roman" w:hAnsi="Times New Roman"/>
          <w:b/>
          <w:sz w:val="24"/>
          <w:szCs w:val="24"/>
        </w:rPr>
        <w:t>21 de persoane</w:t>
      </w:r>
      <w:r w:rsidRPr="00900DD4">
        <w:rPr>
          <w:rFonts w:ascii="Times New Roman" w:hAnsi="Times New Roman"/>
          <w:sz w:val="24"/>
          <w:szCs w:val="24"/>
        </w:rPr>
        <w:t>.</w:t>
      </w:r>
      <w:r w:rsidR="002154CF" w:rsidRPr="00900DD4">
        <w:rPr>
          <w:rFonts w:ascii="Times New Roman" w:hAnsi="Times New Roman"/>
          <w:sz w:val="24"/>
          <w:szCs w:val="24"/>
        </w:rPr>
        <w:t xml:space="preserve"> </w:t>
      </w:r>
      <w:r w:rsidR="007E49CD" w:rsidRPr="00900DD4">
        <w:rPr>
          <w:rFonts w:ascii="Times New Roman" w:hAnsi="Times New Roman"/>
          <w:sz w:val="24"/>
          <w:szCs w:val="24"/>
        </w:rPr>
        <w:t>Emiterea d</w:t>
      </w:r>
      <w:r w:rsidRPr="00900DD4">
        <w:rPr>
          <w:rFonts w:ascii="Times New Roman" w:hAnsi="Times New Roman"/>
          <w:sz w:val="24"/>
          <w:szCs w:val="24"/>
        </w:rPr>
        <w:t>eciziil</w:t>
      </w:r>
      <w:r w:rsidR="007E49CD" w:rsidRPr="00900DD4">
        <w:rPr>
          <w:rFonts w:ascii="Times New Roman" w:hAnsi="Times New Roman"/>
          <w:sz w:val="24"/>
          <w:szCs w:val="24"/>
        </w:rPr>
        <w:t>or</w:t>
      </w:r>
      <w:r w:rsidRPr="00900DD4">
        <w:rPr>
          <w:rFonts w:ascii="Times New Roman" w:hAnsi="Times New Roman"/>
          <w:sz w:val="24"/>
          <w:szCs w:val="24"/>
        </w:rPr>
        <w:t xml:space="preserve"> de admitere în Corpul experților electorali pentru cele 326 de persoane, respectiv de încetare a calității de expert electoral pentru 99 de persoane </w:t>
      </w:r>
      <w:r w:rsidR="007E49CD" w:rsidRPr="00900DD4">
        <w:rPr>
          <w:rFonts w:ascii="Times New Roman" w:hAnsi="Times New Roman"/>
          <w:sz w:val="24"/>
          <w:szCs w:val="24"/>
        </w:rPr>
        <w:t xml:space="preserve">a fost programată pentru </w:t>
      </w:r>
      <w:r w:rsidRPr="00900DD4">
        <w:rPr>
          <w:rFonts w:ascii="Times New Roman" w:hAnsi="Times New Roman"/>
          <w:sz w:val="24"/>
          <w:szCs w:val="24"/>
        </w:rPr>
        <w:t>anul 2018.</w:t>
      </w:r>
      <w:r w:rsidR="004C15FA" w:rsidRPr="00900DD4">
        <w:rPr>
          <w:rFonts w:ascii="Times New Roman" w:hAnsi="Times New Roman"/>
          <w:sz w:val="24"/>
          <w:szCs w:val="24"/>
        </w:rPr>
        <w:t xml:space="preserve"> P</w:t>
      </w:r>
      <w:r w:rsidRPr="00900DD4">
        <w:rPr>
          <w:rFonts w:ascii="Times New Roman" w:hAnsi="Times New Roman"/>
          <w:sz w:val="24"/>
          <w:szCs w:val="24"/>
        </w:rPr>
        <w:t xml:space="preserve">e parcursul anului 2017 au fost adoptate </w:t>
      </w:r>
      <w:r w:rsidR="009564A7" w:rsidRPr="00900DD4">
        <w:rPr>
          <w:rFonts w:ascii="Times New Roman" w:hAnsi="Times New Roman"/>
          <w:b/>
          <w:sz w:val="24"/>
          <w:szCs w:val="24"/>
        </w:rPr>
        <w:t>24 de decizii de încetare a calității de expert electoral</w:t>
      </w:r>
      <w:r w:rsidR="009564A7" w:rsidRPr="00900DD4">
        <w:rPr>
          <w:rStyle w:val="FootnoteReference"/>
          <w:rFonts w:ascii="Times New Roman" w:hAnsi="Times New Roman"/>
          <w:b/>
          <w:sz w:val="24"/>
          <w:szCs w:val="24"/>
        </w:rPr>
        <w:footnoteReference w:id="15"/>
      </w:r>
      <w:r w:rsidR="009564A7">
        <w:rPr>
          <w:rFonts w:ascii="Times New Roman" w:hAnsi="Times New Roman"/>
          <w:b/>
          <w:sz w:val="24"/>
          <w:szCs w:val="24"/>
        </w:rPr>
        <w:t>,</w:t>
      </w:r>
      <w:r w:rsidR="009564A7" w:rsidRPr="009564A7">
        <w:rPr>
          <w:rFonts w:ascii="Times New Roman" w:hAnsi="Times New Roman"/>
          <w:sz w:val="24"/>
          <w:szCs w:val="24"/>
        </w:rPr>
        <w:t xml:space="preserve"> </w:t>
      </w:r>
      <w:r w:rsidR="009564A7" w:rsidRPr="00900DD4">
        <w:rPr>
          <w:rFonts w:ascii="Times New Roman" w:hAnsi="Times New Roman"/>
          <w:sz w:val="24"/>
          <w:szCs w:val="24"/>
        </w:rPr>
        <w:t xml:space="preserve">precum și </w:t>
      </w:r>
      <w:r w:rsidRPr="00900DD4">
        <w:rPr>
          <w:rFonts w:ascii="Times New Roman" w:hAnsi="Times New Roman"/>
          <w:b/>
          <w:sz w:val="24"/>
          <w:szCs w:val="24"/>
        </w:rPr>
        <w:t>1 decizie de excludere</w:t>
      </w:r>
      <w:r w:rsidRPr="00900DD4">
        <w:rPr>
          <w:rStyle w:val="FootnoteReference"/>
          <w:rFonts w:ascii="Times New Roman" w:hAnsi="Times New Roman"/>
          <w:b/>
          <w:sz w:val="24"/>
          <w:szCs w:val="24"/>
        </w:rPr>
        <w:footnoteReference w:id="16"/>
      </w:r>
      <w:r w:rsidRPr="00900DD4">
        <w:rPr>
          <w:rFonts w:ascii="Times New Roman" w:hAnsi="Times New Roman"/>
          <w:b/>
          <w:sz w:val="24"/>
          <w:szCs w:val="24"/>
        </w:rPr>
        <w:t xml:space="preserve"> </w:t>
      </w:r>
      <w:r w:rsidRPr="00900DD4">
        <w:rPr>
          <w:rFonts w:ascii="Times New Roman" w:hAnsi="Times New Roman"/>
          <w:sz w:val="24"/>
          <w:szCs w:val="24"/>
        </w:rPr>
        <w:t xml:space="preserve">din Corpul experților electorali. </w:t>
      </w:r>
    </w:p>
    <w:p w14:paraId="641EC196" w14:textId="31AA490F" w:rsidR="00D35B3A" w:rsidRPr="00900DD4" w:rsidRDefault="0002270A" w:rsidP="0002270A">
      <w:pPr>
        <w:tabs>
          <w:tab w:val="left" w:pos="567"/>
        </w:tabs>
        <w:spacing w:after="0" w:line="276" w:lineRule="auto"/>
        <w:rPr>
          <w:rFonts w:ascii="Times New Roman" w:hAnsi="Times New Roman"/>
          <w:sz w:val="24"/>
          <w:szCs w:val="24"/>
        </w:rPr>
      </w:pPr>
      <w:r w:rsidRPr="00900DD4">
        <w:rPr>
          <w:rFonts w:ascii="Times New Roman" w:hAnsi="Times New Roman"/>
          <w:sz w:val="24"/>
          <w:szCs w:val="24"/>
        </w:rPr>
        <w:lastRenderedPageBreak/>
        <w:tab/>
      </w:r>
      <w:r w:rsidR="00D35B3A" w:rsidRPr="00900DD4">
        <w:rPr>
          <w:rFonts w:ascii="Times New Roman" w:hAnsi="Times New Roman"/>
          <w:sz w:val="24"/>
          <w:szCs w:val="24"/>
        </w:rPr>
        <w:t>Astfel, situați</w:t>
      </w:r>
      <w:r w:rsidR="009564A7">
        <w:rPr>
          <w:rFonts w:ascii="Times New Roman" w:hAnsi="Times New Roman"/>
          <w:sz w:val="24"/>
          <w:szCs w:val="24"/>
        </w:rPr>
        <w:t>a</w:t>
      </w:r>
      <w:r w:rsidR="00D35B3A" w:rsidRPr="00900DD4">
        <w:rPr>
          <w:rFonts w:ascii="Times New Roman" w:hAnsi="Times New Roman"/>
          <w:sz w:val="24"/>
          <w:szCs w:val="24"/>
        </w:rPr>
        <w:t xml:space="preserve"> de ansamblu a deciziilor </w:t>
      </w:r>
      <w:r w:rsidR="009564A7" w:rsidRPr="009564A7">
        <w:rPr>
          <w:rFonts w:ascii="Times New Roman" w:hAnsi="Times New Roman"/>
          <w:sz w:val="24"/>
          <w:szCs w:val="24"/>
        </w:rPr>
        <w:t xml:space="preserve">privind Corpul experților electorali </w:t>
      </w:r>
      <w:r w:rsidR="00D35B3A" w:rsidRPr="00900DD4">
        <w:rPr>
          <w:rFonts w:ascii="Times New Roman" w:hAnsi="Times New Roman"/>
          <w:sz w:val="24"/>
          <w:szCs w:val="24"/>
        </w:rPr>
        <w:t xml:space="preserve">emise în anul 2017 </w:t>
      </w:r>
      <w:r w:rsidR="009564A7">
        <w:rPr>
          <w:rFonts w:ascii="Times New Roman" w:hAnsi="Times New Roman"/>
          <w:sz w:val="24"/>
          <w:szCs w:val="24"/>
        </w:rPr>
        <w:t>se prezintă</w:t>
      </w:r>
      <w:r w:rsidR="00D35B3A" w:rsidRPr="00900DD4">
        <w:rPr>
          <w:rFonts w:ascii="Times New Roman" w:hAnsi="Times New Roman"/>
          <w:sz w:val="24"/>
          <w:szCs w:val="24"/>
        </w:rPr>
        <w:t xml:space="preserve"> astfel:</w:t>
      </w:r>
    </w:p>
    <w:p w14:paraId="0AF5838B" w14:textId="77777777" w:rsidR="00D35B3A" w:rsidRPr="00900DD4" w:rsidRDefault="00D35B3A">
      <w:pPr>
        <w:tabs>
          <w:tab w:val="left" w:pos="567"/>
        </w:tabs>
        <w:spacing w:after="0" w:line="276" w:lineRule="auto"/>
        <w:ind w:firstLine="567"/>
        <w:jc w:val="both"/>
        <w:rPr>
          <w:rFonts w:ascii="Times New Roman" w:hAnsi="Times New Roman"/>
          <w:sz w:val="24"/>
          <w:szCs w:val="24"/>
        </w:rPr>
      </w:pPr>
    </w:p>
    <w:tbl>
      <w:tblPr>
        <w:tblStyle w:val="TableGridLight16"/>
        <w:tblW w:w="9741" w:type="dxa"/>
        <w:jc w:val="center"/>
        <w:tblLook w:val="04A0" w:firstRow="1" w:lastRow="0" w:firstColumn="1" w:lastColumn="0" w:noHBand="0" w:noVBand="1"/>
      </w:tblPr>
      <w:tblGrid>
        <w:gridCol w:w="3681"/>
        <w:gridCol w:w="950"/>
        <w:gridCol w:w="5110"/>
      </w:tblGrid>
      <w:tr w:rsidR="00D35B3A" w:rsidRPr="00900DD4" w14:paraId="6B1B76C2" w14:textId="77777777" w:rsidTr="00E53FD9">
        <w:trPr>
          <w:trHeight w:val="300"/>
          <w:jc w:val="center"/>
        </w:trPr>
        <w:tc>
          <w:tcPr>
            <w:tcW w:w="3681" w:type="dxa"/>
            <w:shd w:val="clear" w:color="auto" w:fill="DEEAF6" w:themeFill="accent1" w:themeFillTint="33"/>
            <w:noWrap/>
            <w:vAlign w:val="center"/>
            <w:hideMark/>
          </w:tcPr>
          <w:p w14:paraId="07C41C21" w14:textId="77777777" w:rsidR="00D35B3A"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Decizii privind Corpul experților electorali</w:t>
            </w:r>
          </w:p>
        </w:tc>
        <w:tc>
          <w:tcPr>
            <w:tcW w:w="850" w:type="dxa"/>
            <w:shd w:val="clear" w:color="auto" w:fill="DEEAF6" w:themeFill="accent1" w:themeFillTint="33"/>
            <w:noWrap/>
            <w:vAlign w:val="center"/>
            <w:hideMark/>
          </w:tcPr>
          <w:p w14:paraId="0977CD0C" w14:textId="77777777" w:rsidR="00D35B3A"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Număr decizii</w:t>
            </w:r>
          </w:p>
        </w:tc>
        <w:tc>
          <w:tcPr>
            <w:tcW w:w="5210" w:type="dxa"/>
            <w:shd w:val="clear" w:color="auto" w:fill="DEEAF6" w:themeFill="accent1" w:themeFillTint="33"/>
            <w:vAlign w:val="center"/>
          </w:tcPr>
          <w:p w14:paraId="5401FB88" w14:textId="77777777" w:rsidR="00D35B3A"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Număr de persoane</w:t>
            </w:r>
          </w:p>
        </w:tc>
      </w:tr>
      <w:tr w:rsidR="00D35B3A" w:rsidRPr="00900DD4" w14:paraId="2A084DA5" w14:textId="77777777" w:rsidTr="003D4E68">
        <w:trPr>
          <w:trHeight w:val="300"/>
          <w:jc w:val="center"/>
        </w:trPr>
        <w:tc>
          <w:tcPr>
            <w:tcW w:w="3681" w:type="dxa"/>
            <w:noWrap/>
            <w:vAlign w:val="center"/>
            <w:hideMark/>
          </w:tcPr>
          <w:p w14:paraId="17A7CEF7"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admitere în Corp pe bază de aviz favorabil</w:t>
            </w:r>
          </w:p>
        </w:tc>
        <w:tc>
          <w:tcPr>
            <w:tcW w:w="850" w:type="dxa"/>
            <w:noWrap/>
            <w:vAlign w:val="center"/>
          </w:tcPr>
          <w:p w14:paraId="1BBB8F28" w14:textId="77777777" w:rsidR="00D35B3A" w:rsidRPr="00900DD4" w:rsidRDefault="00D35B3A">
            <w:pPr>
              <w:tabs>
                <w:tab w:val="left" w:pos="567"/>
              </w:tabs>
              <w:spacing w:after="0" w:line="276" w:lineRule="auto"/>
              <w:jc w:val="center"/>
              <w:rPr>
                <w:rFonts w:ascii="Times New Roman" w:hAnsi="Times New Roman"/>
                <w:b/>
                <w:sz w:val="24"/>
                <w:szCs w:val="24"/>
                <w:lang w:eastAsia="en-GB"/>
              </w:rPr>
            </w:pPr>
            <w:r w:rsidRPr="00900DD4">
              <w:rPr>
                <w:rFonts w:ascii="Times New Roman" w:hAnsi="Times New Roman"/>
                <w:b/>
                <w:sz w:val="24"/>
                <w:szCs w:val="24"/>
                <w:lang w:eastAsia="en-GB"/>
              </w:rPr>
              <w:t>8</w:t>
            </w:r>
          </w:p>
        </w:tc>
        <w:tc>
          <w:tcPr>
            <w:tcW w:w="5210" w:type="dxa"/>
            <w:vAlign w:val="center"/>
          </w:tcPr>
          <w:p w14:paraId="056FB891"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b/>
                <w:sz w:val="24"/>
                <w:szCs w:val="24"/>
                <w:lang w:eastAsia="en-GB"/>
              </w:rPr>
              <w:t>92</w:t>
            </w:r>
            <w:r w:rsidRPr="00900DD4">
              <w:rPr>
                <w:rFonts w:ascii="Times New Roman" w:hAnsi="Times New Roman"/>
                <w:sz w:val="24"/>
                <w:szCs w:val="24"/>
                <w:lang w:eastAsia="en-GB"/>
              </w:rPr>
              <w:t xml:space="preserve"> de persoane admise pe bază de aviz favorabil</w:t>
            </w:r>
          </w:p>
        </w:tc>
      </w:tr>
      <w:tr w:rsidR="00D35B3A" w:rsidRPr="00900DD4" w14:paraId="5C836670" w14:textId="77777777" w:rsidTr="003D4E68">
        <w:trPr>
          <w:trHeight w:val="300"/>
          <w:jc w:val="center"/>
        </w:trPr>
        <w:tc>
          <w:tcPr>
            <w:tcW w:w="3681" w:type="dxa"/>
            <w:noWrap/>
            <w:vAlign w:val="center"/>
          </w:tcPr>
          <w:p w14:paraId="1B978AE9"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admitere în Corp pe bază de examen</w:t>
            </w:r>
          </w:p>
        </w:tc>
        <w:tc>
          <w:tcPr>
            <w:tcW w:w="850" w:type="dxa"/>
            <w:noWrap/>
            <w:vAlign w:val="center"/>
          </w:tcPr>
          <w:p w14:paraId="1FB8C990" w14:textId="77777777" w:rsidR="00D35B3A" w:rsidRPr="00900DD4" w:rsidRDefault="00D35B3A">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9</w:t>
            </w:r>
          </w:p>
        </w:tc>
        <w:tc>
          <w:tcPr>
            <w:tcW w:w="5210" w:type="dxa"/>
            <w:vAlign w:val="center"/>
          </w:tcPr>
          <w:p w14:paraId="0F1966A4" w14:textId="77777777" w:rsidR="00D35B3A" w:rsidRPr="00900DD4" w:rsidRDefault="00D35B3A">
            <w:pPr>
              <w:tabs>
                <w:tab w:val="left" w:pos="567"/>
              </w:tabs>
              <w:spacing w:after="0" w:line="276" w:lineRule="auto"/>
              <w:rPr>
                <w:rFonts w:ascii="Times New Roman" w:hAnsi="Times New Roman"/>
                <w:sz w:val="24"/>
                <w:szCs w:val="24"/>
              </w:rPr>
            </w:pPr>
            <w:r w:rsidRPr="00900DD4">
              <w:rPr>
                <w:rFonts w:ascii="Times New Roman" w:hAnsi="Times New Roman"/>
                <w:b/>
                <w:sz w:val="24"/>
                <w:szCs w:val="24"/>
              </w:rPr>
              <w:t>131</w:t>
            </w:r>
            <w:r w:rsidRPr="00900DD4">
              <w:rPr>
                <w:rFonts w:ascii="Times New Roman" w:hAnsi="Times New Roman"/>
                <w:sz w:val="24"/>
                <w:szCs w:val="24"/>
              </w:rPr>
              <w:t xml:space="preserve"> de persoane admise în urma promovării examenului pentru admiterea în Corpul experților electorali</w:t>
            </w:r>
          </w:p>
        </w:tc>
      </w:tr>
      <w:tr w:rsidR="00D35B3A" w:rsidRPr="00900DD4" w14:paraId="79488EBB" w14:textId="77777777" w:rsidTr="003D4E68">
        <w:trPr>
          <w:trHeight w:val="300"/>
          <w:jc w:val="center"/>
        </w:trPr>
        <w:tc>
          <w:tcPr>
            <w:tcW w:w="3681" w:type="dxa"/>
            <w:noWrap/>
            <w:vAlign w:val="center"/>
          </w:tcPr>
          <w:p w14:paraId="37FDADC1"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excludere din Corp</w:t>
            </w:r>
          </w:p>
        </w:tc>
        <w:tc>
          <w:tcPr>
            <w:tcW w:w="850" w:type="dxa"/>
            <w:noWrap/>
            <w:vAlign w:val="center"/>
          </w:tcPr>
          <w:p w14:paraId="19FFA181" w14:textId="77777777" w:rsidR="00D35B3A" w:rsidRPr="00900DD4" w:rsidRDefault="00D35B3A">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1</w:t>
            </w:r>
          </w:p>
        </w:tc>
        <w:tc>
          <w:tcPr>
            <w:tcW w:w="5210" w:type="dxa"/>
            <w:vAlign w:val="center"/>
          </w:tcPr>
          <w:p w14:paraId="7EE383E9" w14:textId="77777777" w:rsidR="00D35B3A" w:rsidRPr="00900DD4" w:rsidRDefault="00D35B3A">
            <w:pPr>
              <w:tabs>
                <w:tab w:val="left" w:pos="567"/>
              </w:tabs>
              <w:spacing w:after="0" w:line="276" w:lineRule="auto"/>
              <w:rPr>
                <w:rFonts w:ascii="Times New Roman" w:hAnsi="Times New Roman"/>
                <w:sz w:val="24"/>
                <w:szCs w:val="24"/>
              </w:rPr>
            </w:pPr>
            <w:r w:rsidRPr="00900DD4">
              <w:rPr>
                <w:rFonts w:ascii="Times New Roman" w:hAnsi="Times New Roman"/>
                <w:b/>
                <w:sz w:val="24"/>
                <w:szCs w:val="24"/>
              </w:rPr>
              <w:t>10</w:t>
            </w:r>
            <w:r w:rsidRPr="00900DD4">
              <w:rPr>
                <w:rFonts w:ascii="Times New Roman" w:hAnsi="Times New Roman"/>
                <w:sz w:val="24"/>
                <w:szCs w:val="24"/>
              </w:rPr>
              <w:t xml:space="preserve"> persoane excluse ca urmare a săvârșirii de contravenții privind alegerile sau referendumurile</w:t>
            </w:r>
          </w:p>
        </w:tc>
      </w:tr>
      <w:tr w:rsidR="00D35B3A" w:rsidRPr="00900DD4" w14:paraId="360AED4A" w14:textId="77777777" w:rsidTr="003D4E68">
        <w:trPr>
          <w:trHeight w:val="300"/>
          <w:jc w:val="center"/>
        </w:trPr>
        <w:tc>
          <w:tcPr>
            <w:tcW w:w="3681" w:type="dxa"/>
            <w:noWrap/>
            <w:vAlign w:val="center"/>
            <w:hideMark/>
          </w:tcPr>
          <w:p w14:paraId="6F989D55"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încetare a calității de membru în Corp în urma retragerii</w:t>
            </w:r>
          </w:p>
        </w:tc>
        <w:tc>
          <w:tcPr>
            <w:tcW w:w="850" w:type="dxa"/>
            <w:noWrap/>
            <w:vAlign w:val="center"/>
          </w:tcPr>
          <w:p w14:paraId="4CD8BA64" w14:textId="77777777" w:rsidR="00D35B3A" w:rsidRPr="00900DD4" w:rsidRDefault="00D35B3A">
            <w:pPr>
              <w:tabs>
                <w:tab w:val="left" w:pos="567"/>
              </w:tabs>
              <w:spacing w:after="0" w:line="276" w:lineRule="auto"/>
              <w:jc w:val="center"/>
              <w:rPr>
                <w:rFonts w:ascii="Times New Roman" w:hAnsi="Times New Roman"/>
                <w:b/>
                <w:sz w:val="24"/>
                <w:szCs w:val="24"/>
                <w:lang w:eastAsia="en-GB"/>
              </w:rPr>
            </w:pPr>
            <w:r w:rsidRPr="00900DD4">
              <w:rPr>
                <w:rFonts w:ascii="Times New Roman" w:hAnsi="Times New Roman"/>
                <w:b/>
                <w:sz w:val="24"/>
                <w:szCs w:val="24"/>
                <w:lang w:eastAsia="en-GB"/>
              </w:rPr>
              <w:t>10</w:t>
            </w:r>
          </w:p>
        </w:tc>
        <w:tc>
          <w:tcPr>
            <w:tcW w:w="5210" w:type="dxa"/>
            <w:vAlign w:val="center"/>
          </w:tcPr>
          <w:p w14:paraId="3173798D"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b/>
                <w:sz w:val="24"/>
                <w:szCs w:val="24"/>
                <w:lang w:eastAsia="en-GB"/>
              </w:rPr>
              <w:t>911</w:t>
            </w:r>
            <w:r w:rsidRPr="00900DD4">
              <w:rPr>
                <w:rFonts w:ascii="Times New Roman" w:hAnsi="Times New Roman"/>
                <w:sz w:val="24"/>
                <w:szCs w:val="24"/>
                <w:lang w:eastAsia="en-GB"/>
              </w:rPr>
              <w:t xml:space="preserve"> persoane retrase</w:t>
            </w:r>
          </w:p>
        </w:tc>
      </w:tr>
      <w:tr w:rsidR="00D35B3A" w:rsidRPr="00900DD4" w14:paraId="3A999B1C" w14:textId="77777777" w:rsidTr="003D4E68">
        <w:trPr>
          <w:trHeight w:val="300"/>
          <w:jc w:val="center"/>
        </w:trPr>
        <w:tc>
          <w:tcPr>
            <w:tcW w:w="3681" w:type="dxa"/>
            <w:noWrap/>
            <w:vAlign w:val="center"/>
          </w:tcPr>
          <w:p w14:paraId="5C3E0C45"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încetare a calității de membru în Corp în urma decesului</w:t>
            </w:r>
          </w:p>
        </w:tc>
        <w:tc>
          <w:tcPr>
            <w:tcW w:w="850" w:type="dxa"/>
            <w:noWrap/>
            <w:vAlign w:val="center"/>
          </w:tcPr>
          <w:p w14:paraId="53698B7B" w14:textId="77777777" w:rsidR="00D35B3A" w:rsidRPr="00900DD4" w:rsidRDefault="00D35B3A">
            <w:pPr>
              <w:tabs>
                <w:tab w:val="left" w:pos="567"/>
              </w:tabs>
              <w:spacing w:after="0" w:line="276" w:lineRule="auto"/>
              <w:jc w:val="center"/>
              <w:rPr>
                <w:rFonts w:ascii="Times New Roman" w:hAnsi="Times New Roman"/>
                <w:b/>
                <w:sz w:val="24"/>
                <w:szCs w:val="24"/>
                <w:lang w:eastAsia="en-GB"/>
              </w:rPr>
            </w:pPr>
            <w:r w:rsidRPr="00900DD4">
              <w:rPr>
                <w:rFonts w:ascii="Times New Roman" w:hAnsi="Times New Roman"/>
                <w:b/>
                <w:sz w:val="24"/>
                <w:szCs w:val="24"/>
                <w:lang w:eastAsia="en-GB"/>
              </w:rPr>
              <w:t>11</w:t>
            </w:r>
          </w:p>
        </w:tc>
        <w:tc>
          <w:tcPr>
            <w:tcW w:w="5210" w:type="dxa"/>
            <w:vAlign w:val="center"/>
          </w:tcPr>
          <w:p w14:paraId="1318D46A"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b/>
                <w:sz w:val="24"/>
                <w:szCs w:val="24"/>
                <w:lang w:eastAsia="en-GB"/>
              </w:rPr>
              <w:t xml:space="preserve">98 </w:t>
            </w:r>
            <w:r w:rsidRPr="00900DD4">
              <w:rPr>
                <w:rFonts w:ascii="Times New Roman" w:hAnsi="Times New Roman"/>
                <w:sz w:val="24"/>
                <w:szCs w:val="24"/>
                <w:lang w:eastAsia="en-GB"/>
              </w:rPr>
              <w:t>de persoane decedate</w:t>
            </w:r>
          </w:p>
        </w:tc>
      </w:tr>
      <w:tr w:rsidR="00D35B3A" w:rsidRPr="00900DD4" w14:paraId="059C07F9" w14:textId="77777777" w:rsidTr="003D4E68">
        <w:trPr>
          <w:trHeight w:val="300"/>
          <w:jc w:val="center"/>
        </w:trPr>
        <w:tc>
          <w:tcPr>
            <w:tcW w:w="3681" w:type="dxa"/>
            <w:noWrap/>
            <w:vAlign w:val="center"/>
            <w:hideMark/>
          </w:tcPr>
          <w:p w14:paraId="31E04848" w14:textId="77777777"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sz w:val="24"/>
                <w:szCs w:val="24"/>
                <w:lang w:eastAsia="en-GB"/>
              </w:rPr>
              <w:t>Decizii de încetare a calității de membru în Corp în urma neîndeplinirii oricăreia dintre condițiile prevăzute de art. 16 alin. (1) din Legea nr. 208/2015</w:t>
            </w:r>
          </w:p>
        </w:tc>
        <w:tc>
          <w:tcPr>
            <w:tcW w:w="850" w:type="dxa"/>
            <w:noWrap/>
            <w:vAlign w:val="center"/>
          </w:tcPr>
          <w:p w14:paraId="0441B419" w14:textId="77777777" w:rsidR="00D35B3A" w:rsidRPr="00900DD4" w:rsidRDefault="00D35B3A">
            <w:pPr>
              <w:tabs>
                <w:tab w:val="left" w:pos="567"/>
              </w:tabs>
              <w:spacing w:after="0" w:line="276" w:lineRule="auto"/>
              <w:jc w:val="center"/>
              <w:rPr>
                <w:rFonts w:ascii="Times New Roman" w:hAnsi="Times New Roman"/>
                <w:b/>
                <w:sz w:val="24"/>
                <w:szCs w:val="24"/>
                <w:lang w:eastAsia="en-GB"/>
              </w:rPr>
            </w:pPr>
            <w:r w:rsidRPr="00900DD4">
              <w:rPr>
                <w:rFonts w:ascii="Times New Roman" w:hAnsi="Times New Roman"/>
                <w:b/>
                <w:sz w:val="24"/>
                <w:szCs w:val="24"/>
                <w:lang w:eastAsia="en-GB"/>
              </w:rPr>
              <w:t>3</w:t>
            </w:r>
          </w:p>
        </w:tc>
        <w:tc>
          <w:tcPr>
            <w:tcW w:w="5210" w:type="dxa"/>
            <w:vAlign w:val="center"/>
          </w:tcPr>
          <w:p w14:paraId="67A6D090" w14:textId="1475F740" w:rsidR="00D35B3A" w:rsidRPr="00900DD4" w:rsidRDefault="00D35B3A">
            <w:pPr>
              <w:tabs>
                <w:tab w:val="left" w:pos="567"/>
              </w:tabs>
              <w:spacing w:after="0" w:line="276" w:lineRule="auto"/>
              <w:rPr>
                <w:rFonts w:ascii="Times New Roman" w:hAnsi="Times New Roman"/>
                <w:sz w:val="24"/>
                <w:szCs w:val="24"/>
                <w:lang w:eastAsia="en-GB"/>
              </w:rPr>
            </w:pPr>
            <w:r w:rsidRPr="00900DD4">
              <w:rPr>
                <w:rFonts w:ascii="Times New Roman" w:hAnsi="Times New Roman"/>
                <w:b/>
                <w:sz w:val="24"/>
                <w:szCs w:val="24"/>
                <w:lang w:eastAsia="en-GB"/>
              </w:rPr>
              <w:t xml:space="preserve">4 </w:t>
            </w:r>
            <w:r w:rsidRPr="00900DD4">
              <w:rPr>
                <w:rFonts w:ascii="Times New Roman" w:hAnsi="Times New Roman"/>
                <w:sz w:val="24"/>
                <w:szCs w:val="24"/>
                <w:lang w:eastAsia="en-GB"/>
              </w:rPr>
              <w:t>persoane care nu mai îndeplinesc condițiile legale pentru a deține calitatea de expert electoral</w:t>
            </w:r>
            <w:r w:rsidR="009564A7">
              <w:rPr>
                <w:rFonts w:ascii="Times New Roman" w:hAnsi="Times New Roman"/>
                <w:sz w:val="24"/>
                <w:szCs w:val="24"/>
                <w:lang w:eastAsia="en-GB"/>
              </w:rPr>
              <w:t>,</w:t>
            </w:r>
            <w:r w:rsidRPr="00900DD4">
              <w:rPr>
                <w:rFonts w:ascii="Times New Roman" w:hAnsi="Times New Roman"/>
                <w:sz w:val="24"/>
                <w:szCs w:val="24"/>
                <w:lang w:eastAsia="en-GB"/>
              </w:rPr>
              <w:t xml:space="preserve"> din</w:t>
            </w:r>
            <w:r w:rsidR="009564A7">
              <w:rPr>
                <w:rFonts w:ascii="Times New Roman" w:hAnsi="Times New Roman"/>
                <w:sz w:val="24"/>
                <w:szCs w:val="24"/>
                <w:lang w:eastAsia="en-GB"/>
              </w:rPr>
              <w:t>tre</w:t>
            </w:r>
            <w:r w:rsidRPr="00900DD4">
              <w:rPr>
                <w:rFonts w:ascii="Times New Roman" w:hAnsi="Times New Roman"/>
                <w:sz w:val="24"/>
                <w:szCs w:val="24"/>
                <w:lang w:eastAsia="en-GB"/>
              </w:rPr>
              <w:t xml:space="preserve"> care </w:t>
            </w:r>
            <w:r w:rsidRPr="00900DD4">
              <w:rPr>
                <w:rFonts w:ascii="Times New Roman" w:hAnsi="Times New Roman"/>
                <w:b/>
                <w:sz w:val="24"/>
                <w:szCs w:val="24"/>
                <w:lang w:eastAsia="en-GB"/>
              </w:rPr>
              <w:t>1</w:t>
            </w:r>
            <w:r w:rsidRPr="00900DD4">
              <w:rPr>
                <w:rFonts w:ascii="Times New Roman" w:hAnsi="Times New Roman"/>
                <w:sz w:val="24"/>
                <w:szCs w:val="24"/>
                <w:lang w:eastAsia="en-GB"/>
              </w:rPr>
              <w:t xml:space="preserve"> persoană urmărită penal și </w:t>
            </w:r>
            <w:r w:rsidRPr="00900DD4">
              <w:rPr>
                <w:rFonts w:ascii="Times New Roman" w:hAnsi="Times New Roman"/>
                <w:b/>
                <w:sz w:val="24"/>
                <w:szCs w:val="24"/>
                <w:lang w:eastAsia="en-GB"/>
              </w:rPr>
              <w:t>1</w:t>
            </w:r>
            <w:r w:rsidRPr="00900DD4">
              <w:rPr>
                <w:rFonts w:ascii="Times New Roman" w:hAnsi="Times New Roman"/>
                <w:sz w:val="24"/>
                <w:szCs w:val="24"/>
                <w:lang w:eastAsia="en-GB"/>
              </w:rPr>
              <w:t xml:space="preserve"> persoană condamnată penal</w:t>
            </w:r>
          </w:p>
        </w:tc>
      </w:tr>
    </w:tbl>
    <w:p w14:paraId="4DEA7EE6" w14:textId="77777777" w:rsidR="00D35B3A" w:rsidRPr="00900DD4" w:rsidRDefault="00D35B3A">
      <w:pPr>
        <w:tabs>
          <w:tab w:val="left" w:pos="567"/>
        </w:tabs>
        <w:spacing w:after="0" w:line="276" w:lineRule="auto"/>
        <w:ind w:firstLine="567"/>
        <w:jc w:val="both"/>
        <w:rPr>
          <w:rFonts w:ascii="Times New Roman" w:hAnsi="Times New Roman"/>
          <w:sz w:val="24"/>
          <w:szCs w:val="24"/>
        </w:rPr>
      </w:pPr>
    </w:p>
    <w:p w14:paraId="3813142C" w14:textId="77777777"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La finele anului 2017, în urma fluxului intrări/ieșiri din Corpul experților electorali, situația s-a prezentat astfel: </w:t>
      </w:r>
    </w:p>
    <w:p w14:paraId="30836061" w14:textId="77777777" w:rsidR="00C5342C" w:rsidRPr="00900DD4" w:rsidRDefault="00C5342C">
      <w:pPr>
        <w:tabs>
          <w:tab w:val="left" w:pos="567"/>
        </w:tabs>
        <w:spacing w:after="0" w:line="276" w:lineRule="auto"/>
        <w:ind w:firstLine="567"/>
        <w:jc w:val="both"/>
        <w:rPr>
          <w:rFonts w:ascii="Times New Roman" w:hAnsi="Times New Roman"/>
          <w:sz w:val="24"/>
          <w:szCs w:val="24"/>
        </w:rPr>
      </w:pPr>
    </w:p>
    <w:tbl>
      <w:tblPr>
        <w:tblStyle w:val="TableGridLight16"/>
        <w:tblW w:w="7797" w:type="dxa"/>
        <w:jc w:val="center"/>
        <w:tblLook w:val="04A0" w:firstRow="1" w:lastRow="0" w:firstColumn="1" w:lastColumn="0" w:noHBand="0" w:noVBand="1"/>
      </w:tblPr>
      <w:tblGrid>
        <w:gridCol w:w="4815"/>
        <w:gridCol w:w="2982"/>
      </w:tblGrid>
      <w:tr w:rsidR="00D35B3A" w:rsidRPr="00900DD4" w14:paraId="106FDE4B" w14:textId="77777777" w:rsidTr="00832952">
        <w:trPr>
          <w:trHeight w:val="300"/>
          <w:jc w:val="center"/>
        </w:trPr>
        <w:tc>
          <w:tcPr>
            <w:tcW w:w="4815" w:type="dxa"/>
            <w:shd w:val="clear" w:color="auto" w:fill="DEEAF6" w:themeFill="accent1" w:themeFillTint="33"/>
            <w:noWrap/>
            <w:hideMark/>
          </w:tcPr>
          <w:p w14:paraId="5C9EB2E0"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Corpul experților electorali</w:t>
            </w:r>
          </w:p>
        </w:tc>
        <w:tc>
          <w:tcPr>
            <w:tcW w:w="2982" w:type="dxa"/>
            <w:shd w:val="clear" w:color="auto" w:fill="DEEAF6" w:themeFill="accent1" w:themeFillTint="33"/>
            <w:noWrap/>
            <w:hideMark/>
          </w:tcPr>
          <w:p w14:paraId="4F411FDA"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Număr persoane</w:t>
            </w:r>
          </w:p>
        </w:tc>
      </w:tr>
      <w:tr w:rsidR="00D35B3A" w:rsidRPr="00900DD4" w14:paraId="1B973800" w14:textId="77777777" w:rsidTr="00832952">
        <w:trPr>
          <w:trHeight w:val="300"/>
          <w:jc w:val="center"/>
        </w:trPr>
        <w:tc>
          <w:tcPr>
            <w:tcW w:w="4815" w:type="dxa"/>
            <w:noWrap/>
            <w:hideMark/>
          </w:tcPr>
          <w:p w14:paraId="2EAF8C8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Persoane admise în Corp</w:t>
            </w:r>
          </w:p>
        </w:tc>
        <w:tc>
          <w:tcPr>
            <w:tcW w:w="2982" w:type="dxa"/>
            <w:noWrap/>
          </w:tcPr>
          <w:p w14:paraId="1FAF1A7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rPr>
              <w:t>59.423</w:t>
            </w:r>
          </w:p>
        </w:tc>
      </w:tr>
      <w:tr w:rsidR="00D35B3A" w:rsidRPr="00900DD4" w14:paraId="7D04CEFF" w14:textId="77777777" w:rsidTr="00832952">
        <w:trPr>
          <w:trHeight w:val="300"/>
          <w:jc w:val="center"/>
        </w:trPr>
        <w:tc>
          <w:tcPr>
            <w:tcW w:w="4815" w:type="dxa"/>
            <w:noWrap/>
            <w:hideMark/>
          </w:tcPr>
          <w:p w14:paraId="134C19A4"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Persoane excluse din Corp</w:t>
            </w:r>
          </w:p>
        </w:tc>
        <w:tc>
          <w:tcPr>
            <w:tcW w:w="2982" w:type="dxa"/>
            <w:noWrap/>
          </w:tcPr>
          <w:p w14:paraId="6980608C"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rPr>
              <w:t>156</w:t>
            </w:r>
          </w:p>
        </w:tc>
      </w:tr>
      <w:tr w:rsidR="00D35B3A" w:rsidRPr="00900DD4" w14:paraId="4D9E7223" w14:textId="77777777" w:rsidTr="00832952">
        <w:trPr>
          <w:trHeight w:val="300"/>
          <w:jc w:val="center"/>
        </w:trPr>
        <w:tc>
          <w:tcPr>
            <w:tcW w:w="4815" w:type="dxa"/>
            <w:noWrap/>
            <w:hideMark/>
          </w:tcPr>
          <w:p w14:paraId="3C85FB4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Persoane cărora le-a încetat calitatea de membru în Corp</w:t>
            </w:r>
          </w:p>
        </w:tc>
        <w:tc>
          <w:tcPr>
            <w:tcW w:w="2982" w:type="dxa"/>
            <w:noWrap/>
          </w:tcPr>
          <w:p w14:paraId="7B06C41C"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rPr>
              <w:t>1623</w:t>
            </w:r>
          </w:p>
        </w:tc>
      </w:tr>
      <w:tr w:rsidR="00D35B3A" w:rsidRPr="00900DD4" w14:paraId="012D6B50" w14:textId="77777777" w:rsidTr="00832952">
        <w:trPr>
          <w:trHeight w:val="300"/>
          <w:jc w:val="center"/>
        </w:trPr>
        <w:tc>
          <w:tcPr>
            <w:tcW w:w="4815" w:type="dxa"/>
            <w:noWrap/>
            <w:hideMark/>
          </w:tcPr>
          <w:p w14:paraId="528D8E3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 xml:space="preserve">Persoane suspendate </w:t>
            </w:r>
          </w:p>
        </w:tc>
        <w:tc>
          <w:tcPr>
            <w:tcW w:w="2982" w:type="dxa"/>
            <w:noWrap/>
          </w:tcPr>
          <w:p w14:paraId="1B96BF16"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rPr>
              <w:t>11</w:t>
            </w:r>
          </w:p>
        </w:tc>
      </w:tr>
    </w:tbl>
    <w:p w14:paraId="467A9801" w14:textId="77777777" w:rsidR="00D35B3A" w:rsidRPr="00900DD4" w:rsidRDefault="00D35B3A">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p>
    <w:p w14:paraId="30E3C0D2" w14:textId="77777777" w:rsidR="00E94645" w:rsidRPr="00900DD4" w:rsidRDefault="00E94645">
      <w:pPr>
        <w:tabs>
          <w:tab w:val="left" w:pos="567"/>
        </w:tabs>
        <w:spacing w:after="0" w:line="276" w:lineRule="auto"/>
        <w:jc w:val="both"/>
        <w:rPr>
          <w:rFonts w:ascii="Times New Roman" w:hAnsi="Times New Roman"/>
          <w:b/>
          <w:sz w:val="24"/>
          <w:szCs w:val="24"/>
        </w:rPr>
      </w:pPr>
    </w:p>
    <w:p w14:paraId="708564A7" w14:textId="77777777" w:rsidR="00413160" w:rsidRPr="00900DD4" w:rsidRDefault="00413160">
      <w:pPr>
        <w:tabs>
          <w:tab w:val="left" w:pos="567"/>
        </w:tabs>
        <w:spacing w:after="0" w:line="276" w:lineRule="auto"/>
        <w:ind w:firstLine="567"/>
        <w:jc w:val="both"/>
        <w:rPr>
          <w:rFonts w:ascii="Times New Roman" w:hAnsi="Times New Roman"/>
          <w:b/>
          <w:sz w:val="24"/>
          <w:szCs w:val="24"/>
        </w:rPr>
      </w:pPr>
    </w:p>
    <w:p w14:paraId="0A8C24B1" w14:textId="77777777" w:rsidR="00413160" w:rsidRPr="00900DD4" w:rsidRDefault="00413160">
      <w:pPr>
        <w:tabs>
          <w:tab w:val="left" w:pos="567"/>
        </w:tabs>
        <w:spacing w:after="0" w:line="276" w:lineRule="auto"/>
        <w:ind w:firstLine="567"/>
        <w:jc w:val="both"/>
        <w:rPr>
          <w:rFonts w:ascii="Times New Roman" w:hAnsi="Times New Roman"/>
          <w:b/>
          <w:sz w:val="24"/>
          <w:szCs w:val="24"/>
        </w:rPr>
      </w:pPr>
    </w:p>
    <w:p w14:paraId="1F12EB56" w14:textId="48734E35" w:rsidR="00D35B3A" w:rsidRPr="00900DD4" w:rsidRDefault="00D35B3A">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b/>
          <w:sz w:val="24"/>
          <w:szCs w:val="24"/>
        </w:rPr>
        <w:t>Date privind structura Corpului experților electorali din țară la sfârșitul anului 2017</w:t>
      </w:r>
      <w:r w:rsidRPr="00900DD4">
        <w:rPr>
          <w:rStyle w:val="FootnoteReference"/>
          <w:rFonts w:ascii="Times New Roman" w:hAnsi="Times New Roman"/>
          <w:b/>
          <w:sz w:val="24"/>
          <w:szCs w:val="24"/>
        </w:rPr>
        <w:footnoteReference w:id="17"/>
      </w:r>
    </w:p>
    <w:p w14:paraId="33DB0C6C" w14:textId="6CC193CC" w:rsidR="00D35B3A" w:rsidRPr="00900DD4" w:rsidRDefault="00D35B3A">
      <w:pPr>
        <w:tabs>
          <w:tab w:val="left" w:pos="567"/>
        </w:tabs>
        <w:spacing w:after="0" w:line="276" w:lineRule="auto"/>
        <w:ind w:firstLine="567"/>
        <w:jc w:val="both"/>
        <w:rPr>
          <w:rFonts w:ascii="Times New Roman" w:hAnsi="Times New Roman"/>
          <w:b/>
          <w:bCs/>
          <w:sz w:val="24"/>
          <w:szCs w:val="24"/>
          <w:lang w:eastAsia="en-GB"/>
        </w:rPr>
      </w:pPr>
      <w:r w:rsidRPr="00900DD4">
        <w:rPr>
          <w:rFonts w:ascii="Times New Roman" w:hAnsi="Times New Roman"/>
          <w:sz w:val="24"/>
          <w:szCs w:val="24"/>
        </w:rPr>
        <w:t xml:space="preserve">Din punct de vedere al studiilor absolvite, cele mai multe dintre persoanele admise în Corp au </w:t>
      </w:r>
      <w:r w:rsidRPr="00900DD4">
        <w:rPr>
          <w:rFonts w:ascii="Times New Roman" w:hAnsi="Times New Roman"/>
          <w:b/>
          <w:sz w:val="24"/>
          <w:szCs w:val="24"/>
        </w:rPr>
        <w:t>studii de licență în alte domenii</w:t>
      </w:r>
      <w:r w:rsidRPr="00900DD4">
        <w:rPr>
          <w:rFonts w:ascii="Times New Roman" w:hAnsi="Times New Roman"/>
          <w:sz w:val="24"/>
          <w:szCs w:val="24"/>
        </w:rPr>
        <w:t xml:space="preserve"> </w:t>
      </w:r>
      <w:r w:rsidR="00C502AE">
        <w:rPr>
          <w:rFonts w:ascii="Times New Roman" w:hAnsi="Times New Roman"/>
          <w:sz w:val="24"/>
          <w:szCs w:val="24"/>
        </w:rPr>
        <w:t xml:space="preserve">decât cel al ştiinţelor juridice </w:t>
      </w:r>
      <w:r w:rsidRPr="00900DD4">
        <w:rPr>
          <w:rFonts w:ascii="Times New Roman" w:hAnsi="Times New Roman"/>
          <w:sz w:val="24"/>
          <w:szCs w:val="24"/>
        </w:rPr>
        <w:t xml:space="preserve">(50,63%), urmate de cele cu </w:t>
      </w:r>
      <w:r w:rsidRPr="00900DD4">
        <w:rPr>
          <w:rFonts w:ascii="Times New Roman" w:hAnsi="Times New Roman"/>
          <w:sz w:val="24"/>
          <w:szCs w:val="24"/>
        </w:rPr>
        <w:lastRenderedPageBreak/>
        <w:t xml:space="preserve">învățământ general obligatoriu (29,36%) și de cele cu studii de licență în domeniul științelor juridice (20,01%). Astfel, necesarul de 37.258 de experți electorali poate fi acoperit în proporție de 32,04% cu persoane care au absolvit studii universitare de licență în domeniul științelor juridice, dacă aceștia nu </w:t>
      </w:r>
      <w:r w:rsidR="00E94645" w:rsidRPr="00900DD4">
        <w:rPr>
          <w:rFonts w:ascii="Times New Roman" w:hAnsi="Times New Roman"/>
          <w:sz w:val="24"/>
          <w:szCs w:val="24"/>
        </w:rPr>
        <w:t>se suspendă</w:t>
      </w:r>
      <w:r w:rsidRPr="00900DD4">
        <w:rPr>
          <w:rFonts w:ascii="Times New Roman" w:hAnsi="Times New Roman"/>
          <w:sz w:val="24"/>
          <w:szCs w:val="24"/>
        </w:rPr>
        <w:t xml:space="preserve"> pentru un scrutin în curs de desfășurare.</w:t>
      </w:r>
      <w:r w:rsidRPr="00900DD4">
        <w:rPr>
          <w:rFonts w:ascii="Times New Roman" w:hAnsi="Times New Roman"/>
          <w:b/>
          <w:bCs/>
          <w:sz w:val="24"/>
          <w:szCs w:val="24"/>
          <w:lang w:eastAsia="en-GB"/>
        </w:rPr>
        <w:t xml:space="preserve"> </w:t>
      </w:r>
    </w:p>
    <w:p w14:paraId="75785E54" w14:textId="77777777" w:rsidR="00D35B3A" w:rsidRPr="00900DD4" w:rsidRDefault="00D35B3A">
      <w:pPr>
        <w:tabs>
          <w:tab w:val="left" w:pos="567"/>
        </w:tabs>
        <w:spacing w:after="0" w:line="276" w:lineRule="auto"/>
        <w:ind w:firstLine="567"/>
        <w:jc w:val="both"/>
        <w:rPr>
          <w:rFonts w:ascii="Times New Roman" w:hAnsi="Times New Roman"/>
          <w:bCs/>
          <w:sz w:val="24"/>
          <w:szCs w:val="24"/>
          <w:lang w:eastAsia="en-GB"/>
        </w:rPr>
      </w:pPr>
      <w:r w:rsidRPr="00900DD4">
        <w:rPr>
          <w:rFonts w:ascii="Times New Roman" w:hAnsi="Times New Roman"/>
          <w:bCs/>
          <w:sz w:val="24"/>
          <w:szCs w:val="24"/>
          <w:lang w:eastAsia="en-GB"/>
        </w:rPr>
        <w:t xml:space="preserve">Cu privire la </w:t>
      </w:r>
      <w:r w:rsidRPr="00900DD4">
        <w:rPr>
          <w:rFonts w:ascii="Times New Roman" w:hAnsi="Times New Roman"/>
          <w:bCs/>
          <w:i/>
          <w:sz w:val="24"/>
          <w:szCs w:val="24"/>
          <w:lang w:eastAsia="en-GB"/>
        </w:rPr>
        <w:t>vârsta</w:t>
      </w:r>
      <w:r w:rsidRPr="00900DD4">
        <w:rPr>
          <w:rFonts w:ascii="Times New Roman" w:hAnsi="Times New Roman"/>
          <w:bCs/>
          <w:sz w:val="24"/>
          <w:szCs w:val="24"/>
          <w:lang w:eastAsia="en-GB"/>
        </w:rPr>
        <w:t xml:space="preserve"> persoanelor înscrise în Corpul experților electorali, cei mai mulți experți se încadrează în </w:t>
      </w:r>
      <w:r w:rsidRPr="00900DD4">
        <w:rPr>
          <w:rFonts w:ascii="Times New Roman" w:hAnsi="Times New Roman"/>
          <w:b/>
          <w:bCs/>
          <w:sz w:val="24"/>
          <w:szCs w:val="24"/>
          <w:lang w:eastAsia="en-GB"/>
        </w:rPr>
        <w:t>intervalul de vârstă</w:t>
      </w:r>
      <w:r w:rsidRPr="00900DD4">
        <w:rPr>
          <w:rFonts w:ascii="Times New Roman" w:hAnsi="Times New Roman"/>
          <w:bCs/>
          <w:sz w:val="24"/>
          <w:szCs w:val="24"/>
          <w:lang w:eastAsia="en-GB"/>
        </w:rPr>
        <w:t xml:space="preserve"> </w:t>
      </w:r>
      <w:r w:rsidRPr="00900DD4">
        <w:rPr>
          <w:rFonts w:ascii="Times New Roman" w:hAnsi="Times New Roman"/>
          <w:b/>
          <w:bCs/>
          <w:sz w:val="24"/>
          <w:szCs w:val="24"/>
          <w:lang w:eastAsia="en-GB"/>
        </w:rPr>
        <w:t>35-54 de ani</w:t>
      </w:r>
      <w:r w:rsidRPr="00900DD4">
        <w:rPr>
          <w:rFonts w:ascii="Times New Roman" w:hAnsi="Times New Roman"/>
          <w:bCs/>
          <w:sz w:val="24"/>
          <w:szCs w:val="24"/>
          <w:lang w:eastAsia="en-GB"/>
        </w:rPr>
        <w:t>.</w:t>
      </w:r>
    </w:p>
    <w:p w14:paraId="4B345D01" w14:textId="4E79ABB9" w:rsidR="00413160" w:rsidRDefault="00413160" w:rsidP="00413160">
      <w:pPr>
        <w:tabs>
          <w:tab w:val="left" w:pos="567"/>
        </w:tabs>
        <w:spacing w:after="0" w:line="276" w:lineRule="auto"/>
        <w:rPr>
          <w:rFonts w:ascii="Times New Roman" w:hAnsi="Times New Roman"/>
          <w:b/>
          <w:bCs/>
          <w:sz w:val="24"/>
          <w:szCs w:val="24"/>
          <w:lang w:eastAsia="en-GB"/>
        </w:rPr>
      </w:pPr>
    </w:p>
    <w:p w14:paraId="2CBDA7A2" w14:textId="77777777" w:rsidR="003E6E51" w:rsidRPr="00900DD4" w:rsidRDefault="003E6E51" w:rsidP="00413160">
      <w:pPr>
        <w:tabs>
          <w:tab w:val="left" w:pos="567"/>
        </w:tabs>
        <w:spacing w:after="0" w:line="276" w:lineRule="auto"/>
        <w:rPr>
          <w:rFonts w:ascii="Times New Roman" w:hAnsi="Times New Roman"/>
          <w:b/>
          <w:bCs/>
          <w:sz w:val="24"/>
          <w:szCs w:val="24"/>
          <w:lang w:eastAsia="en-GB"/>
        </w:rPr>
      </w:pPr>
    </w:p>
    <w:p w14:paraId="1C56CE55" w14:textId="09DBAACE" w:rsidR="00E94645" w:rsidRPr="00900DD4" w:rsidRDefault="00D35B3A" w:rsidP="00413160">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Situația persoanelor admise în Corpul experților electorali</w:t>
      </w:r>
    </w:p>
    <w:p w14:paraId="7766B5A1" w14:textId="2DE098E8" w:rsidR="00D35B3A"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în funcție de nivel de studii și de vârstă</w:t>
      </w:r>
    </w:p>
    <w:p w14:paraId="3A52DAB9"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2040"/>
        <w:gridCol w:w="2480"/>
        <w:gridCol w:w="1749"/>
        <w:gridCol w:w="2181"/>
      </w:tblGrid>
      <w:tr w:rsidR="00C16126" w:rsidRPr="00900DD4" w14:paraId="5B972A4A" w14:textId="77777777" w:rsidTr="00BB60CF">
        <w:trPr>
          <w:trHeight w:val="389"/>
        </w:trPr>
        <w:tc>
          <w:tcPr>
            <w:tcW w:w="873" w:type="pct"/>
            <w:vMerge w:val="restart"/>
            <w:shd w:val="clear" w:color="DDEBF7" w:fill="FFFFFF" w:themeFill="background1"/>
            <w:noWrap/>
            <w:vAlign w:val="center"/>
            <w:hideMark/>
          </w:tcPr>
          <w:p w14:paraId="179DC127"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r w:rsidRPr="00900DD4">
              <w:rPr>
                <w:rFonts w:ascii="Times New Roman" w:hAnsi="Times New Roman"/>
                <w:bCs/>
                <w:sz w:val="24"/>
                <w:szCs w:val="24"/>
                <w:lang w:eastAsia="en-GB"/>
              </w:rPr>
              <w:t>Vârsta</w:t>
            </w:r>
          </w:p>
        </w:tc>
        <w:tc>
          <w:tcPr>
            <w:tcW w:w="3061" w:type="pct"/>
            <w:gridSpan w:val="3"/>
            <w:tcBorders>
              <w:bottom w:val="single" w:sz="4" w:space="0" w:color="auto"/>
            </w:tcBorders>
            <w:shd w:val="clear" w:color="DDEBF7" w:fill="FFFFFF" w:themeFill="background1"/>
            <w:noWrap/>
            <w:vAlign w:val="center"/>
          </w:tcPr>
          <w:p w14:paraId="1A07B5C2" w14:textId="77777777" w:rsidR="00D35B3A" w:rsidRPr="00900DD4" w:rsidRDefault="00D35B3A">
            <w:pPr>
              <w:tabs>
                <w:tab w:val="left" w:pos="567"/>
              </w:tabs>
              <w:spacing w:after="0" w:line="276" w:lineRule="auto"/>
              <w:jc w:val="center"/>
              <w:rPr>
                <w:rFonts w:ascii="Times New Roman" w:hAnsi="Times New Roman"/>
                <w:sz w:val="24"/>
                <w:szCs w:val="24"/>
                <w:lang w:eastAsia="en-GB"/>
              </w:rPr>
            </w:pPr>
            <w:r w:rsidRPr="00900DD4">
              <w:rPr>
                <w:rFonts w:ascii="Times New Roman" w:hAnsi="Times New Roman"/>
                <w:bCs/>
                <w:sz w:val="24"/>
                <w:szCs w:val="24"/>
                <w:lang w:eastAsia="en-GB"/>
              </w:rPr>
              <w:t>Număr persoane în funcție de studiile absolvite</w:t>
            </w:r>
          </w:p>
        </w:tc>
        <w:tc>
          <w:tcPr>
            <w:tcW w:w="1065" w:type="pct"/>
            <w:vMerge w:val="restart"/>
            <w:shd w:val="clear" w:color="DDEBF7" w:fill="FFFFFF" w:themeFill="background1"/>
            <w:noWrap/>
            <w:vAlign w:val="center"/>
            <w:hideMark/>
          </w:tcPr>
          <w:p w14:paraId="34D49CFB"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bCs/>
                <w:sz w:val="24"/>
                <w:szCs w:val="24"/>
                <w:lang w:eastAsia="en-GB"/>
              </w:rPr>
              <w:t>Nr. total persoane</w:t>
            </w:r>
          </w:p>
        </w:tc>
      </w:tr>
      <w:tr w:rsidR="00C16126" w:rsidRPr="00900DD4" w14:paraId="070522D1" w14:textId="77777777" w:rsidTr="00BB60CF">
        <w:trPr>
          <w:trHeight w:val="405"/>
        </w:trPr>
        <w:tc>
          <w:tcPr>
            <w:tcW w:w="873" w:type="pct"/>
            <w:vMerge/>
            <w:shd w:val="clear" w:color="DDEBF7" w:fill="DDEBF7"/>
            <w:noWrap/>
            <w:vAlign w:val="center"/>
          </w:tcPr>
          <w:p w14:paraId="513E424E"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p>
        </w:tc>
        <w:tc>
          <w:tcPr>
            <w:tcW w:w="996" w:type="pct"/>
            <w:shd w:val="clear" w:color="DDEBF7" w:fill="auto"/>
            <w:noWrap/>
            <w:vAlign w:val="center"/>
          </w:tcPr>
          <w:p w14:paraId="5C8299FA"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r w:rsidRPr="00900DD4">
              <w:rPr>
                <w:rFonts w:ascii="Times New Roman" w:hAnsi="Times New Roman"/>
                <w:bCs/>
                <w:sz w:val="24"/>
                <w:szCs w:val="24"/>
                <w:lang w:eastAsia="en-GB"/>
              </w:rPr>
              <w:t>Învățământ general obligatoriu</w:t>
            </w:r>
          </w:p>
        </w:tc>
        <w:tc>
          <w:tcPr>
            <w:tcW w:w="1211" w:type="pct"/>
            <w:shd w:val="clear" w:color="DDEBF7" w:fill="auto"/>
            <w:noWrap/>
            <w:vAlign w:val="center"/>
          </w:tcPr>
          <w:p w14:paraId="1959FE63"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r w:rsidRPr="00900DD4">
              <w:rPr>
                <w:rFonts w:ascii="Times New Roman" w:hAnsi="Times New Roman"/>
                <w:bCs/>
                <w:sz w:val="24"/>
                <w:szCs w:val="24"/>
                <w:lang w:eastAsia="en-GB"/>
              </w:rPr>
              <w:t>Studii licență în domeniul științe juridice</w:t>
            </w:r>
          </w:p>
        </w:tc>
        <w:tc>
          <w:tcPr>
            <w:tcW w:w="854" w:type="pct"/>
            <w:tcBorders>
              <w:bottom w:val="single" w:sz="4" w:space="0" w:color="auto"/>
            </w:tcBorders>
            <w:shd w:val="clear" w:color="DDEBF7" w:fill="auto"/>
            <w:noWrap/>
            <w:vAlign w:val="center"/>
          </w:tcPr>
          <w:p w14:paraId="2C80EB64"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r w:rsidRPr="00900DD4">
              <w:rPr>
                <w:rFonts w:ascii="Times New Roman" w:hAnsi="Times New Roman"/>
                <w:bCs/>
                <w:sz w:val="24"/>
                <w:szCs w:val="24"/>
                <w:lang w:eastAsia="en-GB"/>
              </w:rPr>
              <w:t>Studii licență în alte domenii</w:t>
            </w:r>
          </w:p>
        </w:tc>
        <w:tc>
          <w:tcPr>
            <w:tcW w:w="1065" w:type="pct"/>
            <w:vMerge/>
            <w:shd w:val="clear" w:color="DDEBF7" w:fill="DDEBF7"/>
            <w:noWrap/>
            <w:vAlign w:val="center"/>
          </w:tcPr>
          <w:p w14:paraId="68D3237B" w14:textId="77777777" w:rsidR="00D35B3A" w:rsidRPr="00900DD4" w:rsidRDefault="00D35B3A">
            <w:pPr>
              <w:tabs>
                <w:tab w:val="left" w:pos="567"/>
              </w:tabs>
              <w:spacing w:after="0" w:line="276" w:lineRule="auto"/>
              <w:jc w:val="both"/>
              <w:rPr>
                <w:rFonts w:ascii="Times New Roman" w:hAnsi="Times New Roman"/>
                <w:bCs/>
                <w:sz w:val="24"/>
                <w:szCs w:val="24"/>
                <w:lang w:eastAsia="en-GB"/>
              </w:rPr>
            </w:pPr>
          </w:p>
        </w:tc>
      </w:tr>
      <w:tr w:rsidR="00C16126" w:rsidRPr="00900DD4" w14:paraId="66B86514" w14:textId="77777777" w:rsidTr="00BB60CF">
        <w:trPr>
          <w:trHeight w:val="300"/>
        </w:trPr>
        <w:tc>
          <w:tcPr>
            <w:tcW w:w="873" w:type="pct"/>
            <w:shd w:val="clear" w:color="auto" w:fill="auto"/>
            <w:noWrap/>
            <w:vAlign w:val="center"/>
            <w:hideMark/>
          </w:tcPr>
          <w:p w14:paraId="6B156C70"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18 și 24 ani</w:t>
            </w:r>
          </w:p>
        </w:tc>
        <w:tc>
          <w:tcPr>
            <w:tcW w:w="996" w:type="pct"/>
            <w:shd w:val="clear" w:color="auto" w:fill="auto"/>
            <w:noWrap/>
            <w:vAlign w:val="center"/>
            <w:hideMark/>
          </w:tcPr>
          <w:p w14:paraId="2FEDED97"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1.142</w:t>
            </w:r>
          </w:p>
        </w:tc>
        <w:tc>
          <w:tcPr>
            <w:tcW w:w="1211" w:type="pct"/>
            <w:shd w:val="clear" w:color="auto" w:fill="auto"/>
            <w:noWrap/>
            <w:vAlign w:val="center"/>
            <w:hideMark/>
          </w:tcPr>
          <w:p w14:paraId="55C078B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35</w:t>
            </w:r>
          </w:p>
        </w:tc>
        <w:tc>
          <w:tcPr>
            <w:tcW w:w="854" w:type="pct"/>
            <w:shd w:val="clear" w:color="auto" w:fill="E2EFD9" w:themeFill="accent6" w:themeFillTint="33"/>
            <w:noWrap/>
            <w:vAlign w:val="center"/>
            <w:hideMark/>
          </w:tcPr>
          <w:p w14:paraId="53E413E4"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182</w:t>
            </w:r>
          </w:p>
        </w:tc>
        <w:tc>
          <w:tcPr>
            <w:tcW w:w="1065" w:type="pct"/>
            <w:shd w:val="clear" w:color="auto" w:fill="auto"/>
            <w:noWrap/>
            <w:vAlign w:val="center"/>
            <w:hideMark/>
          </w:tcPr>
          <w:p w14:paraId="6FDC04F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1.359</w:t>
            </w:r>
          </w:p>
        </w:tc>
      </w:tr>
      <w:tr w:rsidR="00C16126" w:rsidRPr="00900DD4" w14:paraId="262D1856" w14:textId="77777777" w:rsidTr="00BB60CF">
        <w:trPr>
          <w:trHeight w:val="300"/>
        </w:trPr>
        <w:tc>
          <w:tcPr>
            <w:tcW w:w="873" w:type="pct"/>
            <w:tcBorders>
              <w:bottom w:val="single" w:sz="4" w:space="0" w:color="auto"/>
            </w:tcBorders>
            <w:shd w:val="clear" w:color="auto" w:fill="auto"/>
            <w:noWrap/>
            <w:vAlign w:val="center"/>
            <w:hideMark/>
          </w:tcPr>
          <w:p w14:paraId="4B0AA42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25 și 34 ani</w:t>
            </w:r>
          </w:p>
        </w:tc>
        <w:tc>
          <w:tcPr>
            <w:tcW w:w="996" w:type="pct"/>
            <w:tcBorders>
              <w:bottom w:val="single" w:sz="4" w:space="0" w:color="auto"/>
            </w:tcBorders>
            <w:shd w:val="clear" w:color="auto" w:fill="auto"/>
            <w:noWrap/>
            <w:vAlign w:val="center"/>
            <w:hideMark/>
          </w:tcPr>
          <w:p w14:paraId="72495279"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1.635</w:t>
            </w:r>
          </w:p>
        </w:tc>
        <w:tc>
          <w:tcPr>
            <w:tcW w:w="1211" w:type="pct"/>
            <w:tcBorders>
              <w:bottom w:val="single" w:sz="4" w:space="0" w:color="auto"/>
            </w:tcBorders>
            <w:shd w:val="clear" w:color="auto" w:fill="auto"/>
            <w:noWrap/>
            <w:vAlign w:val="center"/>
            <w:hideMark/>
          </w:tcPr>
          <w:p w14:paraId="01EDDD07"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2.055</w:t>
            </w:r>
          </w:p>
        </w:tc>
        <w:tc>
          <w:tcPr>
            <w:tcW w:w="854" w:type="pct"/>
            <w:tcBorders>
              <w:bottom w:val="single" w:sz="4" w:space="0" w:color="auto"/>
            </w:tcBorders>
            <w:shd w:val="clear" w:color="auto" w:fill="E2EFD9" w:themeFill="accent6" w:themeFillTint="33"/>
            <w:noWrap/>
            <w:vAlign w:val="center"/>
            <w:hideMark/>
          </w:tcPr>
          <w:p w14:paraId="1D450CC4"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5.229</w:t>
            </w:r>
          </w:p>
        </w:tc>
        <w:tc>
          <w:tcPr>
            <w:tcW w:w="1065" w:type="pct"/>
            <w:tcBorders>
              <w:bottom w:val="single" w:sz="4" w:space="0" w:color="auto"/>
            </w:tcBorders>
            <w:shd w:val="clear" w:color="auto" w:fill="auto"/>
            <w:noWrap/>
            <w:vAlign w:val="center"/>
            <w:hideMark/>
          </w:tcPr>
          <w:p w14:paraId="7D079005"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8.919</w:t>
            </w:r>
          </w:p>
        </w:tc>
      </w:tr>
      <w:tr w:rsidR="00C16126" w:rsidRPr="00900DD4" w14:paraId="2EE8E995" w14:textId="77777777" w:rsidTr="00BB60CF">
        <w:trPr>
          <w:trHeight w:val="300"/>
        </w:trPr>
        <w:tc>
          <w:tcPr>
            <w:tcW w:w="873" w:type="pct"/>
            <w:shd w:val="clear" w:color="auto" w:fill="DEEAF6" w:themeFill="accent1" w:themeFillTint="33"/>
            <w:noWrap/>
            <w:vAlign w:val="center"/>
            <w:hideMark/>
          </w:tcPr>
          <w:p w14:paraId="2B0B7349"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35 și 44 ani</w:t>
            </w:r>
          </w:p>
        </w:tc>
        <w:tc>
          <w:tcPr>
            <w:tcW w:w="996" w:type="pct"/>
            <w:shd w:val="clear" w:color="auto" w:fill="DEEAF6" w:themeFill="accent1" w:themeFillTint="33"/>
            <w:noWrap/>
            <w:vAlign w:val="center"/>
            <w:hideMark/>
          </w:tcPr>
          <w:p w14:paraId="71527B67"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3.355</w:t>
            </w:r>
          </w:p>
        </w:tc>
        <w:tc>
          <w:tcPr>
            <w:tcW w:w="1211" w:type="pct"/>
            <w:shd w:val="clear" w:color="auto" w:fill="DEEAF6" w:themeFill="accent1" w:themeFillTint="33"/>
            <w:noWrap/>
            <w:vAlign w:val="center"/>
            <w:hideMark/>
          </w:tcPr>
          <w:p w14:paraId="04550DFD"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4.990</w:t>
            </w:r>
          </w:p>
        </w:tc>
        <w:tc>
          <w:tcPr>
            <w:tcW w:w="854" w:type="pct"/>
            <w:shd w:val="clear" w:color="auto" w:fill="DEEAF6" w:themeFill="accent1" w:themeFillTint="33"/>
            <w:noWrap/>
            <w:vAlign w:val="center"/>
            <w:hideMark/>
          </w:tcPr>
          <w:p w14:paraId="4E06683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9.322</w:t>
            </w:r>
          </w:p>
        </w:tc>
        <w:tc>
          <w:tcPr>
            <w:tcW w:w="1065" w:type="pct"/>
            <w:shd w:val="clear" w:color="auto" w:fill="DEEAF6" w:themeFill="accent1" w:themeFillTint="33"/>
            <w:noWrap/>
            <w:vAlign w:val="center"/>
            <w:hideMark/>
          </w:tcPr>
          <w:p w14:paraId="66D906DB"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17.667</w:t>
            </w:r>
          </w:p>
        </w:tc>
      </w:tr>
      <w:tr w:rsidR="00C16126" w:rsidRPr="00900DD4" w14:paraId="04B34493" w14:textId="77777777" w:rsidTr="00BB60CF">
        <w:trPr>
          <w:trHeight w:val="300"/>
        </w:trPr>
        <w:tc>
          <w:tcPr>
            <w:tcW w:w="873" w:type="pct"/>
            <w:shd w:val="clear" w:color="auto" w:fill="DEEAF6" w:themeFill="accent1" w:themeFillTint="33"/>
            <w:noWrap/>
            <w:vAlign w:val="center"/>
            <w:hideMark/>
          </w:tcPr>
          <w:p w14:paraId="3855D3CB"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45 și 54 ani</w:t>
            </w:r>
          </w:p>
        </w:tc>
        <w:tc>
          <w:tcPr>
            <w:tcW w:w="996" w:type="pct"/>
            <w:shd w:val="clear" w:color="auto" w:fill="DEEAF6" w:themeFill="accent1" w:themeFillTint="33"/>
            <w:noWrap/>
            <w:vAlign w:val="center"/>
            <w:hideMark/>
          </w:tcPr>
          <w:p w14:paraId="4FAAE45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5.415</w:t>
            </w:r>
          </w:p>
        </w:tc>
        <w:tc>
          <w:tcPr>
            <w:tcW w:w="1211" w:type="pct"/>
            <w:shd w:val="clear" w:color="auto" w:fill="DEEAF6" w:themeFill="accent1" w:themeFillTint="33"/>
            <w:noWrap/>
            <w:vAlign w:val="center"/>
            <w:hideMark/>
          </w:tcPr>
          <w:p w14:paraId="6A06D663"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3.300</w:t>
            </w:r>
          </w:p>
        </w:tc>
        <w:tc>
          <w:tcPr>
            <w:tcW w:w="854" w:type="pct"/>
            <w:tcBorders>
              <w:bottom w:val="single" w:sz="4" w:space="0" w:color="auto"/>
            </w:tcBorders>
            <w:shd w:val="clear" w:color="auto" w:fill="DEEAF6" w:themeFill="accent1" w:themeFillTint="33"/>
            <w:noWrap/>
            <w:vAlign w:val="center"/>
            <w:hideMark/>
          </w:tcPr>
          <w:p w14:paraId="235B8CAD"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9.943</w:t>
            </w:r>
          </w:p>
        </w:tc>
        <w:tc>
          <w:tcPr>
            <w:tcW w:w="1065" w:type="pct"/>
            <w:shd w:val="clear" w:color="auto" w:fill="DEEAF6" w:themeFill="accent1" w:themeFillTint="33"/>
            <w:noWrap/>
            <w:vAlign w:val="center"/>
            <w:hideMark/>
          </w:tcPr>
          <w:p w14:paraId="0A30943B"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18.658</w:t>
            </w:r>
          </w:p>
        </w:tc>
      </w:tr>
      <w:tr w:rsidR="00C16126" w:rsidRPr="00900DD4" w14:paraId="269CC7E4" w14:textId="77777777" w:rsidTr="00BB60CF">
        <w:trPr>
          <w:trHeight w:val="300"/>
        </w:trPr>
        <w:tc>
          <w:tcPr>
            <w:tcW w:w="873" w:type="pct"/>
            <w:shd w:val="clear" w:color="auto" w:fill="auto"/>
            <w:noWrap/>
            <w:vAlign w:val="center"/>
            <w:hideMark/>
          </w:tcPr>
          <w:p w14:paraId="6C5A6429"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55 și 64 ani</w:t>
            </w:r>
          </w:p>
        </w:tc>
        <w:tc>
          <w:tcPr>
            <w:tcW w:w="996" w:type="pct"/>
            <w:shd w:val="clear" w:color="auto" w:fill="auto"/>
            <w:noWrap/>
            <w:vAlign w:val="center"/>
            <w:hideMark/>
          </w:tcPr>
          <w:p w14:paraId="62C171E7"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4.463</w:t>
            </w:r>
          </w:p>
        </w:tc>
        <w:tc>
          <w:tcPr>
            <w:tcW w:w="1211" w:type="pct"/>
            <w:shd w:val="clear" w:color="auto" w:fill="auto"/>
            <w:noWrap/>
            <w:vAlign w:val="center"/>
            <w:hideMark/>
          </w:tcPr>
          <w:p w14:paraId="323B923F"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1.290</w:t>
            </w:r>
          </w:p>
        </w:tc>
        <w:tc>
          <w:tcPr>
            <w:tcW w:w="854" w:type="pct"/>
            <w:shd w:val="clear" w:color="auto" w:fill="E2EFD9" w:themeFill="accent6" w:themeFillTint="33"/>
            <w:noWrap/>
            <w:vAlign w:val="center"/>
            <w:hideMark/>
          </w:tcPr>
          <w:p w14:paraId="326640DF"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4.599</w:t>
            </w:r>
          </w:p>
        </w:tc>
        <w:tc>
          <w:tcPr>
            <w:tcW w:w="1065" w:type="pct"/>
            <w:shd w:val="clear" w:color="auto" w:fill="auto"/>
            <w:noWrap/>
            <w:vAlign w:val="center"/>
            <w:hideMark/>
          </w:tcPr>
          <w:p w14:paraId="17D37784"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10.352</w:t>
            </w:r>
          </w:p>
        </w:tc>
      </w:tr>
      <w:tr w:rsidR="00C16126" w:rsidRPr="00900DD4" w14:paraId="28A986DE" w14:textId="77777777" w:rsidTr="00BB60CF">
        <w:trPr>
          <w:trHeight w:val="300"/>
        </w:trPr>
        <w:tc>
          <w:tcPr>
            <w:tcW w:w="873" w:type="pct"/>
            <w:shd w:val="clear" w:color="auto" w:fill="auto"/>
            <w:noWrap/>
            <w:vAlign w:val="center"/>
            <w:hideMark/>
          </w:tcPr>
          <w:p w14:paraId="67AD2D7F"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Între 65 și 74 ani</w:t>
            </w:r>
          </w:p>
        </w:tc>
        <w:tc>
          <w:tcPr>
            <w:tcW w:w="996" w:type="pct"/>
            <w:shd w:val="clear" w:color="auto" w:fill="auto"/>
            <w:noWrap/>
            <w:vAlign w:val="center"/>
            <w:hideMark/>
          </w:tcPr>
          <w:p w14:paraId="79B75FC3"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1.439</w:t>
            </w:r>
          </w:p>
        </w:tc>
        <w:tc>
          <w:tcPr>
            <w:tcW w:w="1211" w:type="pct"/>
            <w:shd w:val="clear" w:color="auto" w:fill="auto"/>
            <w:noWrap/>
            <w:vAlign w:val="center"/>
            <w:hideMark/>
          </w:tcPr>
          <w:p w14:paraId="0AE1BAFF"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254</w:t>
            </w:r>
          </w:p>
        </w:tc>
        <w:tc>
          <w:tcPr>
            <w:tcW w:w="854" w:type="pct"/>
            <w:shd w:val="clear" w:color="auto" w:fill="E2EFD9" w:themeFill="accent6" w:themeFillTint="33"/>
            <w:noWrap/>
            <w:vAlign w:val="center"/>
            <w:hideMark/>
          </w:tcPr>
          <w:p w14:paraId="10CF858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878</w:t>
            </w:r>
          </w:p>
        </w:tc>
        <w:tc>
          <w:tcPr>
            <w:tcW w:w="1065" w:type="pct"/>
            <w:shd w:val="clear" w:color="auto" w:fill="auto"/>
            <w:noWrap/>
            <w:vAlign w:val="center"/>
            <w:hideMark/>
          </w:tcPr>
          <w:p w14:paraId="044365EA"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2.571</w:t>
            </w:r>
          </w:p>
        </w:tc>
      </w:tr>
      <w:tr w:rsidR="00C16126" w:rsidRPr="00900DD4" w14:paraId="380E6531" w14:textId="77777777" w:rsidTr="00BB60CF">
        <w:trPr>
          <w:trHeight w:val="300"/>
        </w:trPr>
        <w:tc>
          <w:tcPr>
            <w:tcW w:w="873" w:type="pct"/>
            <w:tcBorders>
              <w:bottom w:val="single" w:sz="4" w:space="0" w:color="auto"/>
            </w:tcBorders>
            <w:shd w:val="clear" w:color="auto" w:fill="auto"/>
            <w:noWrap/>
            <w:vAlign w:val="center"/>
            <w:hideMark/>
          </w:tcPr>
          <w:p w14:paraId="0AA7C9B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Peste 75 ani</w:t>
            </w:r>
          </w:p>
        </w:tc>
        <w:tc>
          <w:tcPr>
            <w:tcW w:w="996" w:type="pct"/>
            <w:tcBorders>
              <w:bottom w:val="single" w:sz="4" w:space="0" w:color="auto"/>
            </w:tcBorders>
            <w:shd w:val="clear" w:color="auto" w:fill="auto"/>
            <w:noWrap/>
            <w:vAlign w:val="center"/>
            <w:hideMark/>
          </w:tcPr>
          <w:p w14:paraId="61F24DDE"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66</w:t>
            </w:r>
          </w:p>
        </w:tc>
        <w:tc>
          <w:tcPr>
            <w:tcW w:w="1211" w:type="pct"/>
            <w:tcBorders>
              <w:bottom w:val="single" w:sz="4" w:space="0" w:color="auto"/>
            </w:tcBorders>
            <w:shd w:val="clear" w:color="auto" w:fill="auto"/>
            <w:noWrap/>
            <w:vAlign w:val="center"/>
            <w:hideMark/>
          </w:tcPr>
          <w:p w14:paraId="27A21611"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14</w:t>
            </w:r>
          </w:p>
        </w:tc>
        <w:tc>
          <w:tcPr>
            <w:tcW w:w="854" w:type="pct"/>
            <w:shd w:val="clear" w:color="auto" w:fill="E2EFD9" w:themeFill="accent6" w:themeFillTint="33"/>
            <w:noWrap/>
            <w:vAlign w:val="center"/>
            <w:hideMark/>
          </w:tcPr>
          <w:p w14:paraId="10354A8B"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55</w:t>
            </w:r>
          </w:p>
        </w:tc>
        <w:tc>
          <w:tcPr>
            <w:tcW w:w="1065" w:type="pct"/>
            <w:tcBorders>
              <w:bottom w:val="single" w:sz="4" w:space="0" w:color="auto"/>
            </w:tcBorders>
            <w:shd w:val="clear" w:color="auto" w:fill="auto"/>
            <w:noWrap/>
            <w:vAlign w:val="center"/>
            <w:hideMark/>
          </w:tcPr>
          <w:p w14:paraId="67796B18"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sz w:val="24"/>
                <w:szCs w:val="24"/>
                <w:lang w:eastAsia="en-GB"/>
              </w:rPr>
              <w:t>135</w:t>
            </w:r>
          </w:p>
        </w:tc>
      </w:tr>
      <w:tr w:rsidR="00C16126" w:rsidRPr="00900DD4" w14:paraId="6E948B54" w14:textId="77777777" w:rsidTr="00BB60CF">
        <w:trPr>
          <w:trHeight w:val="300"/>
        </w:trPr>
        <w:tc>
          <w:tcPr>
            <w:tcW w:w="873" w:type="pct"/>
            <w:shd w:val="clear" w:color="DDEBF7" w:fill="auto"/>
            <w:noWrap/>
            <w:vAlign w:val="center"/>
            <w:hideMark/>
          </w:tcPr>
          <w:p w14:paraId="1B4CCABE"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Total</w:t>
            </w:r>
          </w:p>
        </w:tc>
        <w:tc>
          <w:tcPr>
            <w:tcW w:w="996" w:type="pct"/>
            <w:shd w:val="clear" w:color="DDEBF7" w:fill="auto"/>
            <w:noWrap/>
            <w:vAlign w:val="center"/>
            <w:hideMark/>
          </w:tcPr>
          <w:p w14:paraId="6C0A8881"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17.515</w:t>
            </w:r>
          </w:p>
        </w:tc>
        <w:tc>
          <w:tcPr>
            <w:tcW w:w="1211" w:type="pct"/>
            <w:shd w:val="clear" w:color="DDEBF7" w:fill="auto"/>
            <w:noWrap/>
            <w:vAlign w:val="center"/>
            <w:hideMark/>
          </w:tcPr>
          <w:p w14:paraId="6B23A084"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11.938</w:t>
            </w:r>
          </w:p>
        </w:tc>
        <w:tc>
          <w:tcPr>
            <w:tcW w:w="854" w:type="pct"/>
            <w:shd w:val="clear" w:color="auto" w:fill="E2EFD9" w:themeFill="accent6" w:themeFillTint="33"/>
            <w:noWrap/>
            <w:vAlign w:val="center"/>
            <w:hideMark/>
          </w:tcPr>
          <w:p w14:paraId="50D1D845"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30.208</w:t>
            </w:r>
          </w:p>
        </w:tc>
        <w:tc>
          <w:tcPr>
            <w:tcW w:w="1065" w:type="pct"/>
            <w:shd w:val="clear" w:color="DDEBF7" w:fill="FFFFFF" w:themeFill="background1"/>
            <w:noWrap/>
            <w:vAlign w:val="center"/>
            <w:hideMark/>
          </w:tcPr>
          <w:p w14:paraId="1D62B3B3"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59.661</w:t>
            </w:r>
          </w:p>
        </w:tc>
      </w:tr>
    </w:tbl>
    <w:p w14:paraId="53B20349" w14:textId="77777777" w:rsidR="00D35B3A" w:rsidRPr="00900DD4" w:rsidRDefault="00D35B3A">
      <w:pPr>
        <w:tabs>
          <w:tab w:val="left" w:pos="567"/>
          <w:tab w:val="left" w:pos="2348"/>
        </w:tabs>
        <w:spacing w:after="0" w:line="276" w:lineRule="auto"/>
        <w:jc w:val="both"/>
        <w:rPr>
          <w:rFonts w:ascii="Times New Roman" w:hAnsi="Times New Roman"/>
          <w:sz w:val="24"/>
          <w:szCs w:val="24"/>
        </w:rPr>
      </w:pPr>
    </w:p>
    <w:p w14:paraId="73C1CB00" w14:textId="02D4BA03" w:rsidR="00413160" w:rsidRDefault="00413160">
      <w:pPr>
        <w:tabs>
          <w:tab w:val="left" w:pos="567"/>
          <w:tab w:val="left" w:pos="2348"/>
        </w:tabs>
        <w:spacing w:after="0" w:line="276" w:lineRule="auto"/>
        <w:ind w:firstLine="567"/>
        <w:jc w:val="both"/>
        <w:rPr>
          <w:rFonts w:ascii="Times New Roman" w:hAnsi="Times New Roman"/>
          <w:sz w:val="24"/>
          <w:szCs w:val="24"/>
        </w:rPr>
      </w:pPr>
    </w:p>
    <w:p w14:paraId="35F0B57F" w14:textId="77777777" w:rsidR="003E6E51" w:rsidRPr="00900DD4" w:rsidRDefault="003E6E51">
      <w:pPr>
        <w:tabs>
          <w:tab w:val="left" w:pos="567"/>
          <w:tab w:val="left" w:pos="2348"/>
        </w:tabs>
        <w:spacing w:after="0" w:line="276" w:lineRule="auto"/>
        <w:ind w:firstLine="567"/>
        <w:jc w:val="both"/>
        <w:rPr>
          <w:rFonts w:ascii="Times New Roman" w:hAnsi="Times New Roman"/>
          <w:sz w:val="24"/>
          <w:szCs w:val="24"/>
        </w:rPr>
      </w:pPr>
    </w:p>
    <w:p w14:paraId="6F34E567" w14:textId="6E6F89A6" w:rsidR="00D35B3A" w:rsidRDefault="00D35B3A">
      <w:pPr>
        <w:tabs>
          <w:tab w:val="left" w:pos="567"/>
          <w:tab w:val="left" w:pos="2348"/>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Referitor la distribuția experților electorali în funcție de mediul de proveniență (rural/urban), gen și vârstă, din tabelul de mai jos rezultă că </w:t>
      </w:r>
      <w:r w:rsidRPr="00900DD4">
        <w:rPr>
          <w:rFonts w:ascii="Times New Roman" w:hAnsi="Times New Roman"/>
          <w:b/>
          <w:sz w:val="24"/>
          <w:szCs w:val="24"/>
        </w:rPr>
        <w:t>55,1%</w:t>
      </w:r>
      <w:r w:rsidRPr="00900DD4">
        <w:rPr>
          <w:rFonts w:ascii="Times New Roman" w:hAnsi="Times New Roman"/>
          <w:sz w:val="24"/>
          <w:szCs w:val="24"/>
        </w:rPr>
        <w:t xml:space="preserve"> din totalul experților electorali </w:t>
      </w:r>
      <w:r w:rsidRPr="00900DD4">
        <w:rPr>
          <w:rFonts w:ascii="Times New Roman" w:hAnsi="Times New Roman"/>
          <w:b/>
          <w:sz w:val="24"/>
          <w:szCs w:val="24"/>
        </w:rPr>
        <w:t>sunt persoane din mediul rural</w:t>
      </w:r>
      <w:r w:rsidRPr="00900DD4">
        <w:rPr>
          <w:rFonts w:ascii="Times New Roman" w:hAnsi="Times New Roman"/>
          <w:sz w:val="24"/>
          <w:szCs w:val="24"/>
        </w:rPr>
        <w:t xml:space="preserve">, </w:t>
      </w:r>
      <w:r w:rsidR="00C502AE">
        <w:rPr>
          <w:rFonts w:ascii="Times New Roman" w:hAnsi="Times New Roman"/>
          <w:sz w:val="24"/>
          <w:szCs w:val="24"/>
        </w:rPr>
        <w:t xml:space="preserve">iar </w:t>
      </w:r>
      <w:r w:rsidRPr="00900DD4">
        <w:rPr>
          <w:rFonts w:ascii="Times New Roman" w:hAnsi="Times New Roman"/>
          <w:b/>
          <w:sz w:val="24"/>
          <w:szCs w:val="24"/>
        </w:rPr>
        <w:t xml:space="preserve">70,73% </w:t>
      </w:r>
      <w:r w:rsidRPr="00900DD4">
        <w:rPr>
          <w:rFonts w:ascii="Times New Roman" w:hAnsi="Times New Roman"/>
          <w:sz w:val="24"/>
          <w:szCs w:val="24"/>
        </w:rPr>
        <w:t xml:space="preserve">din totalul experților electorali </w:t>
      </w:r>
      <w:r w:rsidRPr="00900DD4">
        <w:rPr>
          <w:rFonts w:ascii="Times New Roman" w:hAnsi="Times New Roman"/>
          <w:b/>
          <w:sz w:val="24"/>
          <w:szCs w:val="24"/>
        </w:rPr>
        <w:t>sunt femei</w:t>
      </w:r>
      <w:r w:rsidRPr="00900DD4">
        <w:rPr>
          <w:rFonts w:ascii="Times New Roman" w:hAnsi="Times New Roman"/>
          <w:sz w:val="24"/>
          <w:szCs w:val="24"/>
        </w:rPr>
        <w:t xml:space="preserve">. Totodată, marea majoritate a experților electorali sunt </w:t>
      </w:r>
      <w:r w:rsidRPr="00900DD4">
        <w:rPr>
          <w:rFonts w:ascii="Times New Roman" w:hAnsi="Times New Roman"/>
          <w:b/>
          <w:sz w:val="24"/>
          <w:szCs w:val="24"/>
        </w:rPr>
        <w:t>femei din mediul rural, cu vârsta cuprinsă între 35 și 54 de ani</w:t>
      </w:r>
      <w:r w:rsidRPr="00900DD4">
        <w:rPr>
          <w:rFonts w:ascii="Times New Roman" w:hAnsi="Times New Roman"/>
          <w:sz w:val="24"/>
          <w:szCs w:val="24"/>
        </w:rPr>
        <w:t xml:space="preserve">, urmate de cele din mediul urban, din același interval de vârstă. </w:t>
      </w:r>
    </w:p>
    <w:p w14:paraId="4800A535" w14:textId="5BCEBE7D" w:rsidR="003E6E51" w:rsidRDefault="003E6E51">
      <w:pPr>
        <w:tabs>
          <w:tab w:val="left" w:pos="567"/>
          <w:tab w:val="left" w:pos="2348"/>
        </w:tabs>
        <w:spacing w:after="0" w:line="276" w:lineRule="auto"/>
        <w:ind w:firstLine="567"/>
        <w:jc w:val="both"/>
        <w:rPr>
          <w:rFonts w:ascii="Times New Roman" w:hAnsi="Times New Roman"/>
          <w:sz w:val="24"/>
          <w:szCs w:val="24"/>
        </w:rPr>
      </w:pPr>
    </w:p>
    <w:p w14:paraId="256EB241" w14:textId="22B93039" w:rsidR="003E6E51" w:rsidRDefault="003E6E51">
      <w:pPr>
        <w:tabs>
          <w:tab w:val="left" w:pos="567"/>
          <w:tab w:val="left" w:pos="2348"/>
        </w:tabs>
        <w:spacing w:after="0" w:line="276" w:lineRule="auto"/>
        <w:ind w:firstLine="567"/>
        <w:jc w:val="both"/>
        <w:rPr>
          <w:rFonts w:ascii="Times New Roman" w:hAnsi="Times New Roman"/>
          <w:sz w:val="24"/>
          <w:szCs w:val="24"/>
        </w:rPr>
      </w:pPr>
    </w:p>
    <w:p w14:paraId="357BAE8F" w14:textId="64E47219" w:rsidR="003E6E51" w:rsidRDefault="003E6E51">
      <w:pPr>
        <w:tabs>
          <w:tab w:val="left" w:pos="567"/>
          <w:tab w:val="left" w:pos="2348"/>
        </w:tabs>
        <w:spacing w:after="0" w:line="276" w:lineRule="auto"/>
        <w:ind w:firstLine="567"/>
        <w:jc w:val="both"/>
        <w:rPr>
          <w:rFonts w:ascii="Times New Roman" w:hAnsi="Times New Roman"/>
          <w:sz w:val="24"/>
          <w:szCs w:val="24"/>
        </w:rPr>
      </w:pPr>
    </w:p>
    <w:p w14:paraId="2AFA143B" w14:textId="77777777" w:rsidR="003E6E51" w:rsidRPr="00900DD4" w:rsidRDefault="003E6E51">
      <w:pPr>
        <w:tabs>
          <w:tab w:val="left" w:pos="567"/>
          <w:tab w:val="left" w:pos="2348"/>
        </w:tabs>
        <w:spacing w:after="0" w:line="276" w:lineRule="auto"/>
        <w:ind w:firstLine="567"/>
        <w:jc w:val="both"/>
        <w:rPr>
          <w:rFonts w:ascii="Times New Roman" w:hAnsi="Times New Roman"/>
          <w:sz w:val="24"/>
          <w:szCs w:val="24"/>
        </w:rPr>
      </w:pPr>
    </w:p>
    <w:p w14:paraId="5B51911C" w14:textId="77777777" w:rsidR="00D35B3A" w:rsidRPr="00900DD4" w:rsidRDefault="00D35B3A">
      <w:pPr>
        <w:tabs>
          <w:tab w:val="left" w:pos="567"/>
          <w:tab w:val="left" w:pos="2348"/>
        </w:tabs>
        <w:spacing w:after="0" w:line="276" w:lineRule="auto"/>
        <w:ind w:firstLine="567"/>
        <w:jc w:val="both"/>
        <w:rPr>
          <w:rFonts w:ascii="Times New Roman" w:hAnsi="Times New Roman"/>
          <w:sz w:val="24"/>
          <w:szCs w:val="24"/>
        </w:rPr>
      </w:pPr>
    </w:p>
    <w:tbl>
      <w:tblPr>
        <w:tblW w:w="5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37"/>
        <w:gridCol w:w="1109"/>
        <w:gridCol w:w="1194"/>
        <w:gridCol w:w="1024"/>
      </w:tblGrid>
      <w:tr w:rsidR="00D35B3A" w:rsidRPr="00900DD4" w14:paraId="74EA441F" w14:textId="77777777" w:rsidTr="00BB60CF">
        <w:trPr>
          <w:trHeight w:val="300"/>
          <w:jc w:val="center"/>
        </w:trPr>
        <w:tc>
          <w:tcPr>
            <w:tcW w:w="2037" w:type="dxa"/>
            <w:vMerge w:val="restart"/>
            <w:shd w:val="clear" w:color="auto" w:fill="FFFFFF" w:themeFill="background1"/>
            <w:noWrap/>
            <w:vAlign w:val="center"/>
            <w:hideMark/>
          </w:tcPr>
          <w:p w14:paraId="6338C034"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lastRenderedPageBreak/>
              <w:t>Mediu/Vârstă</w:t>
            </w:r>
          </w:p>
        </w:tc>
        <w:tc>
          <w:tcPr>
            <w:tcW w:w="2303" w:type="dxa"/>
            <w:gridSpan w:val="2"/>
            <w:shd w:val="clear" w:color="auto" w:fill="FFFFFF" w:themeFill="background1"/>
            <w:noWrap/>
            <w:vAlign w:val="center"/>
            <w:hideMark/>
          </w:tcPr>
          <w:p w14:paraId="13326D59"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Gen</w:t>
            </w:r>
          </w:p>
        </w:tc>
        <w:tc>
          <w:tcPr>
            <w:tcW w:w="1024" w:type="dxa"/>
            <w:vMerge w:val="restart"/>
            <w:shd w:val="clear" w:color="auto" w:fill="FFFFFF" w:themeFill="background1"/>
            <w:noWrap/>
            <w:vAlign w:val="center"/>
            <w:hideMark/>
          </w:tcPr>
          <w:p w14:paraId="1099BCBC" w14:textId="77777777" w:rsidR="00D35B3A" w:rsidRPr="00900DD4" w:rsidRDefault="00D35B3A">
            <w:pPr>
              <w:tabs>
                <w:tab w:val="left" w:pos="567"/>
              </w:tabs>
              <w:spacing w:after="0" w:line="276" w:lineRule="auto"/>
              <w:jc w:val="both"/>
              <w:rPr>
                <w:rFonts w:ascii="Times New Roman" w:hAnsi="Times New Roman"/>
                <w:sz w:val="24"/>
                <w:szCs w:val="24"/>
                <w:lang w:eastAsia="en-GB"/>
              </w:rPr>
            </w:pPr>
            <w:r w:rsidRPr="00900DD4">
              <w:rPr>
                <w:rFonts w:ascii="Times New Roman" w:hAnsi="Times New Roman"/>
                <w:b/>
                <w:bCs/>
                <w:sz w:val="24"/>
                <w:szCs w:val="24"/>
                <w:lang w:eastAsia="en-GB"/>
              </w:rPr>
              <w:t>Total</w:t>
            </w:r>
          </w:p>
        </w:tc>
      </w:tr>
      <w:tr w:rsidR="00D35B3A" w:rsidRPr="00900DD4" w14:paraId="05FF241C" w14:textId="77777777" w:rsidTr="00BB60CF">
        <w:trPr>
          <w:trHeight w:val="300"/>
          <w:jc w:val="center"/>
        </w:trPr>
        <w:tc>
          <w:tcPr>
            <w:tcW w:w="2037" w:type="dxa"/>
            <w:vMerge/>
            <w:shd w:val="clear" w:color="auto" w:fill="FFFFFF" w:themeFill="background1"/>
            <w:noWrap/>
            <w:vAlign w:val="center"/>
            <w:hideMark/>
          </w:tcPr>
          <w:p w14:paraId="5A445292"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p>
        </w:tc>
        <w:tc>
          <w:tcPr>
            <w:tcW w:w="1109" w:type="dxa"/>
            <w:shd w:val="clear" w:color="auto" w:fill="E2EFD9" w:themeFill="accent6" w:themeFillTint="33"/>
            <w:noWrap/>
            <w:vAlign w:val="center"/>
            <w:hideMark/>
          </w:tcPr>
          <w:p w14:paraId="0A2087E1"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Feminin</w:t>
            </w:r>
          </w:p>
        </w:tc>
        <w:tc>
          <w:tcPr>
            <w:tcW w:w="1194" w:type="dxa"/>
            <w:shd w:val="clear" w:color="auto" w:fill="DEEAF6" w:themeFill="accent1" w:themeFillTint="33"/>
            <w:noWrap/>
            <w:vAlign w:val="center"/>
            <w:hideMark/>
          </w:tcPr>
          <w:p w14:paraId="1D09783D"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Masculin</w:t>
            </w:r>
          </w:p>
        </w:tc>
        <w:tc>
          <w:tcPr>
            <w:tcW w:w="1024" w:type="dxa"/>
            <w:vMerge/>
            <w:shd w:val="clear" w:color="auto" w:fill="FFFFFF" w:themeFill="background1"/>
            <w:noWrap/>
            <w:vAlign w:val="center"/>
            <w:hideMark/>
          </w:tcPr>
          <w:p w14:paraId="0F568A2A"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p>
        </w:tc>
      </w:tr>
      <w:tr w:rsidR="00D35B3A" w:rsidRPr="00900DD4" w14:paraId="7C5915D7" w14:textId="77777777" w:rsidTr="00BB60CF">
        <w:trPr>
          <w:trHeight w:val="300"/>
          <w:jc w:val="center"/>
        </w:trPr>
        <w:tc>
          <w:tcPr>
            <w:tcW w:w="2037" w:type="dxa"/>
            <w:shd w:val="clear" w:color="auto" w:fill="FFFFFF" w:themeFill="background1"/>
            <w:noWrap/>
            <w:vAlign w:val="center"/>
            <w:hideMark/>
          </w:tcPr>
          <w:p w14:paraId="2818F827"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Rural</w:t>
            </w:r>
          </w:p>
        </w:tc>
        <w:tc>
          <w:tcPr>
            <w:tcW w:w="1109" w:type="dxa"/>
            <w:shd w:val="clear" w:color="auto" w:fill="E2EFD9" w:themeFill="accent6" w:themeFillTint="33"/>
            <w:noWrap/>
            <w:vAlign w:val="center"/>
            <w:hideMark/>
          </w:tcPr>
          <w:p w14:paraId="60F4A990"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27.539</w:t>
            </w:r>
          </w:p>
        </w:tc>
        <w:tc>
          <w:tcPr>
            <w:tcW w:w="1194" w:type="dxa"/>
            <w:shd w:val="clear" w:color="auto" w:fill="DEEAF6" w:themeFill="accent1" w:themeFillTint="33"/>
            <w:noWrap/>
            <w:vAlign w:val="center"/>
            <w:hideMark/>
          </w:tcPr>
          <w:p w14:paraId="2519D866"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11.121</w:t>
            </w:r>
          </w:p>
        </w:tc>
        <w:tc>
          <w:tcPr>
            <w:tcW w:w="1024" w:type="dxa"/>
            <w:shd w:val="clear" w:color="auto" w:fill="FFFFFF" w:themeFill="background1"/>
            <w:noWrap/>
            <w:vAlign w:val="center"/>
            <w:hideMark/>
          </w:tcPr>
          <w:p w14:paraId="6B8F87C9"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38.660</w:t>
            </w:r>
          </w:p>
        </w:tc>
      </w:tr>
      <w:tr w:rsidR="00D35B3A" w:rsidRPr="00900DD4" w14:paraId="41A5C502" w14:textId="77777777" w:rsidTr="00BB60CF">
        <w:trPr>
          <w:trHeight w:val="300"/>
          <w:jc w:val="center"/>
        </w:trPr>
        <w:tc>
          <w:tcPr>
            <w:tcW w:w="2037" w:type="dxa"/>
            <w:shd w:val="clear" w:color="auto" w:fill="FFFFFF" w:themeFill="background1"/>
            <w:noWrap/>
            <w:vAlign w:val="center"/>
            <w:hideMark/>
          </w:tcPr>
          <w:p w14:paraId="0B4AE50A"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18</w:t>
            </w:r>
          </w:p>
          <w:p w14:paraId="00A7C1A2" w14:textId="4B6C0D66"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24 ani</w:t>
            </w:r>
          </w:p>
        </w:tc>
        <w:tc>
          <w:tcPr>
            <w:tcW w:w="1109" w:type="dxa"/>
            <w:shd w:val="clear" w:color="auto" w:fill="E2EFD9" w:themeFill="accent6" w:themeFillTint="33"/>
            <w:noWrap/>
            <w:vAlign w:val="center"/>
            <w:hideMark/>
          </w:tcPr>
          <w:p w14:paraId="3EBC2650"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766</w:t>
            </w:r>
          </w:p>
        </w:tc>
        <w:tc>
          <w:tcPr>
            <w:tcW w:w="1194" w:type="dxa"/>
            <w:shd w:val="clear" w:color="auto" w:fill="DEEAF6" w:themeFill="accent1" w:themeFillTint="33"/>
            <w:noWrap/>
            <w:vAlign w:val="center"/>
            <w:hideMark/>
          </w:tcPr>
          <w:p w14:paraId="5316A953"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299</w:t>
            </w:r>
          </w:p>
        </w:tc>
        <w:tc>
          <w:tcPr>
            <w:tcW w:w="1024" w:type="dxa"/>
            <w:shd w:val="clear" w:color="auto" w:fill="FFFFFF" w:themeFill="background1"/>
            <w:noWrap/>
            <w:vAlign w:val="center"/>
            <w:hideMark/>
          </w:tcPr>
          <w:p w14:paraId="276AA76D"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1.065</w:t>
            </w:r>
          </w:p>
        </w:tc>
      </w:tr>
      <w:tr w:rsidR="00D35B3A" w:rsidRPr="00900DD4" w14:paraId="7632AF72" w14:textId="77777777" w:rsidTr="00BB60CF">
        <w:trPr>
          <w:trHeight w:val="300"/>
          <w:jc w:val="center"/>
        </w:trPr>
        <w:tc>
          <w:tcPr>
            <w:tcW w:w="2037" w:type="dxa"/>
            <w:shd w:val="clear" w:color="auto" w:fill="FFFFFF" w:themeFill="background1"/>
            <w:noWrap/>
            <w:vAlign w:val="center"/>
            <w:hideMark/>
          </w:tcPr>
          <w:p w14:paraId="168BA7D0"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25</w:t>
            </w:r>
          </w:p>
          <w:p w14:paraId="0F83B15A" w14:textId="0E5CBB57"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34 ani</w:t>
            </w:r>
          </w:p>
        </w:tc>
        <w:tc>
          <w:tcPr>
            <w:tcW w:w="1109" w:type="dxa"/>
            <w:shd w:val="clear" w:color="auto" w:fill="E2EFD9" w:themeFill="accent6" w:themeFillTint="33"/>
            <w:noWrap/>
            <w:vAlign w:val="center"/>
            <w:hideMark/>
          </w:tcPr>
          <w:p w14:paraId="4A377215"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4.398</w:t>
            </w:r>
          </w:p>
        </w:tc>
        <w:tc>
          <w:tcPr>
            <w:tcW w:w="1194" w:type="dxa"/>
            <w:shd w:val="clear" w:color="auto" w:fill="DEEAF6" w:themeFill="accent1" w:themeFillTint="33"/>
            <w:noWrap/>
            <w:vAlign w:val="center"/>
            <w:hideMark/>
          </w:tcPr>
          <w:p w14:paraId="4C2065CC"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1.582</w:t>
            </w:r>
          </w:p>
        </w:tc>
        <w:tc>
          <w:tcPr>
            <w:tcW w:w="1024" w:type="dxa"/>
            <w:shd w:val="clear" w:color="auto" w:fill="FFFFFF" w:themeFill="background1"/>
            <w:noWrap/>
            <w:vAlign w:val="center"/>
            <w:hideMark/>
          </w:tcPr>
          <w:p w14:paraId="11EE189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5.980</w:t>
            </w:r>
          </w:p>
        </w:tc>
      </w:tr>
      <w:tr w:rsidR="00D35B3A" w:rsidRPr="00900DD4" w14:paraId="3271134C" w14:textId="77777777" w:rsidTr="00BB60CF">
        <w:trPr>
          <w:trHeight w:val="300"/>
          <w:jc w:val="center"/>
        </w:trPr>
        <w:tc>
          <w:tcPr>
            <w:tcW w:w="2037" w:type="dxa"/>
            <w:shd w:val="clear" w:color="auto" w:fill="FFFFFF" w:themeFill="background1"/>
            <w:noWrap/>
            <w:vAlign w:val="center"/>
            <w:hideMark/>
          </w:tcPr>
          <w:p w14:paraId="7AA92473"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35</w:t>
            </w:r>
          </w:p>
          <w:p w14:paraId="1181B103" w14:textId="66879698"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44 ani</w:t>
            </w:r>
          </w:p>
        </w:tc>
        <w:tc>
          <w:tcPr>
            <w:tcW w:w="1109" w:type="dxa"/>
            <w:shd w:val="clear" w:color="auto" w:fill="E2EFD9" w:themeFill="accent6" w:themeFillTint="33"/>
            <w:noWrap/>
            <w:vAlign w:val="center"/>
            <w:hideMark/>
          </w:tcPr>
          <w:p w14:paraId="377078A9"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7.971</w:t>
            </w:r>
          </w:p>
        </w:tc>
        <w:tc>
          <w:tcPr>
            <w:tcW w:w="1194" w:type="dxa"/>
            <w:shd w:val="clear" w:color="auto" w:fill="DEEAF6" w:themeFill="accent1" w:themeFillTint="33"/>
            <w:noWrap/>
            <w:vAlign w:val="center"/>
            <w:hideMark/>
          </w:tcPr>
          <w:p w14:paraId="70D1CA8D"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2.448</w:t>
            </w:r>
          </w:p>
        </w:tc>
        <w:tc>
          <w:tcPr>
            <w:tcW w:w="1024" w:type="dxa"/>
            <w:shd w:val="clear" w:color="auto" w:fill="FFFFFF" w:themeFill="background1"/>
            <w:noWrap/>
            <w:vAlign w:val="center"/>
            <w:hideMark/>
          </w:tcPr>
          <w:p w14:paraId="3B54774A"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10.419</w:t>
            </w:r>
          </w:p>
        </w:tc>
      </w:tr>
      <w:tr w:rsidR="00D35B3A" w:rsidRPr="00900DD4" w14:paraId="2AC217C7" w14:textId="77777777" w:rsidTr="00BB60CF">
        <w:trPr>
          <w:trHeight w:val="300"/>
          <w:jc w:val="center"/>
        </w:trPr>
        <w:tc>
          <w:tcPr>
            <w:tcW w:w="2037" w:type="dxa"/>
            <w:shd w:val="clear" w:color="auto" w:fill="FFFFFF" w:themeFill="background1"/>
            <w:noWrap/>
            <w:vAlign w:val="center"/>
            <w:hideMark/>
          </w:tcPr>
          <w:p w14:paraId="1697DD3D"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45</w:t>
            </w:r>
          </w:p>
          <w:p w14:paraId="36FE140A" w14:textId="7B8ACAED"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54 ani</w:t>
            </w:r>
          </w:p>
        </w:tc>
        <w:tc>
          <w:tcPr>
            <w:tcW w:w="1109" w:type="dxa"/>
            <w:shd w:val="clear" w:color="auto" w:fill="E2EFD9" w:themeFill="accent6" w:themeFillTint="33"/>
            <w:noWrap/>
            <w:vAlign w:val="center"/>
            <w:hideMark/>
          </w:tcPr>
          <w:p w14:paraId="4C539DC5"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9.289</w:t>
            </w:r>
          </w:p>
        </w:tc>
        <w:tc>
          <w:tcPr>
            <w:tcW w:w="1194" w:type="dxa"/>
            <w:shd w:val="clear" w:color="auto" w:fill="DEEAF6" w:themeFill="accent1" w:themeFillTint="33"/>
            <w:noWrap/>
            <w:vAlign w:val="center"/>
            <w:hideMark/>
          </w:tcPr>
          <w:p w14:paraId="3ED87C1D"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3.161</w:t>
            </w:r>
          </w:p>
        </w:tc>
        <w:tc>
          <w:tcPr>
            <w:tcW w:w="1024" w:type="dxa"/>
            <w:shd w:val="clear" w:color="auto" w:fill="FFFFFF" w:themeFill="background1"/>
            <w:noWrap/>
            <w:vAlign w:val="center"/>
            <w:hideMark/>
          </w:tcPr>
          <w:p w14:paraId="121E2D72"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12.450</w:t>
            </w:r>
          </w:p>
        </w:tc>
      </w:tr>
      <w:tr w:rsidR="00D35B3A" w:rsidRPr="00900DD4" w14:paraId="1F90507F" w14:textId="77777777" w:rsidTr="00BB60CF">
        <w:trPr>
          <w:trHeight w:val="300"/>
          <w:jc w:val="center"/>
        </w:trPr>
        <w:tc>
          <w:tcPr>
            <w:tcW w:w="2037" w:type="dxa"/>
            <w:shd w:val="clear" w:color="auto" w:fill="FFFFFF" w:themeFill="background1"/>
            <w:noWrap/>
            <w:vAlign w:val="center"/>
            <w:hideMark/>
          </w:tcPr>
          <w:p w14:paraId="2E02CE5A"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55</w:t>
            </w:r>
          </w:p>
          <w:p w14:paraId="7316EAF5" w14:textId="6D4FEB4D"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64 ani</w:t>
            </w:r>
          </w:p>
        </w:tc>
        <w:tc>
          <w:tcPr>
            <w:tcW w:w="1109" w:type="dxa"/>
            <w:shd w:val="clear" w:color="auto" w:fill="E2EFD9" w:themeFill="accent6" w:themeFillTint="33"/>
            <w:noWrap/>
            <w:vAlign w:val="center"/>
            <w:hideMark/>
          </w:tcPr>
          <w:p w14:paraId="5140A5A6"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4.378</w:t>
            </w:r>
          </w:p>
        </w:tc>
        <w:tc>
          <w:tcPr>
            <w:tcW w:w="1194" w:type="dxa"/>
            <w:shd w:val="clear" w:color="auto" w:fill="DEEAF6" w:themeFill="accent1" w:themeFillTint="33"/>
            <w:noWrap/>
            <w:vAlign w:val="center"/>
            <w:hideMark/>
          </w:tcPr>
          <w:p w14:paraId="381FB9D5"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2.519</w:t>
            </w:r>
          </w:p>
        </w:tc>
        <w:tc>
          <w:tcPr>
            <w:tcW w:w="1024" w:type="dxa"/>
            <w:shd w:val="clear" w:color="auto" w:fill="FFFFFF" w:themeFill="background1"/>
            <w:noWrap/>
            <w:vAlign w:val="center"/>
            <w:hideMark/>
          </w:tcPr>
          <w:p w14:paraId="3428E2C4"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6.897</w:t>
            </w:r>
          </w:p>
        </w:tc>
      </w:tr>
      <w:tr w:rsidR="00D35B3A" w:rsidRPr="00900DD4" w14:paraId="20207143" w14:textId="77777777" w:rsidTr="00BB60CF">
        <w:trPr>
          <w:trHeight w:val="300"/>
          <w:jc w:val="center"/>
        </w:trPr>
        <w:tc>
          <w:tcPr>
            <w:tcW w:w="2037" w:type="dxa"/>
            <w:shd w:val="clear" w:color="auto" w:fill="FFFFFF" w:themeFill="background1"/>
            <w:noWrap/>
            <w:vAlign w:val="center"/>
            <w:hideMark/>
          </w:tcPr>
          <w:p w14:paraId="200C32C8"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65</w:t>
            </w:r>
          </w:p>
          <w:p w14:paraId="7E6CE310" w14:textId="3F61A538"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74 ani</w:t>
            </w:r>
          </w:p>
        </w:tc>
        <w:tc>
          <w:tcPr>
            <w:tcW w:w="1109" w:type="dxa"/>
            <w:shd w:val="clear" w:color="auto" w:fill="E2EFD9" w:themeFill="accent6" w:themeFillTint="33"/>
            <w:noWrap/>
            <w:vAlign w:val="center"/>
            <w:hideMark/>
          </w:tcPr>
          <w:p w14:paraId="324FCF3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723</w:t>
            </w:r>
          </w:p>
        </w:tc>
        <w:tc>
          <w:tcPr>
            <w:tcW w:w="1194" w:type="dxa"/>
            <w:shd w:val="clear" w:color="auto" w:fill="DEEAF6" w:themeFill="accent1" w:themeFillTint="33"/>
            <w:noWrap/>
            <w:vAlign w:val="center"/>
            <w:hideMark/>
          </w:tcPr>
          <w:p w14:paraId="3ACDCBFF"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1.041</w:t>
            </w:r>
          </w:p>
        </w:tc>
        <w:tc>
          <w:tcPr>
            <w:tcW w:w="1024" w:type="dxa"/>
            <w:shd w:val="clear" w:color="auto" w:fill="FFFFFF" w:themeFill="background1"/>
            <w:noWrap/>
            <w:vAlign w:val="center"/>
            <w:hideMark/>
          </w:tcPr>
          <w:p w14:paraId="0417CD02"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1.764</w:t>
            </w:r>
          </w:p>
        </w:tc>
      </w:tr>
      <w:tr w:rsidR="00D35B3A" w:rsidRPr="00900DD4" w14:paraId="0F6EA611" w14:textId="77777777" w:rsidTr="00BB60CF">
        <w:trPr>
          <w:trHeight w:val="300"/>
          <w:jc w:val="center"/>
        </w:trPr>
        <w:tc>
          <w:tcPr>
            <w:tcW w:w="2037" w:type="dxa"/>
            <w:shd w:val="clear" w:color="auto" w:fill="FFFFFF" w:themeFill="background1"/>
            <w:noWrap/>
            <w:vAlign w:val="center"/>
            <w:hideMark/>
          </w:tcPr>
          <w:p w14:paraId="17A5DF46" w14:textId="77777777"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Peste 75 ani</w:t>
            </w:r>
          </w:p>
        </w:tc>
        <w:tc>
          <w:tcPr>
            <w:tcW w:w="1109" w:type="dxa"/>
            <w:shd w:val="clear" w:color="auto" w:fill="E2EFD9" w:themeFill="accent6" w:themeFillTint="33"/>
            <w:noWrap/>
            <w:vAlign w:val="center"/>
            <w:hideMark/>
          </w:tcPr>
          <w:p w14:paraId="5173424A"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14</w:t>
            </w:r>
          </w:p>
        </w:tc>
        <w:tc>
          <w:tcPr>
            <w:tcW w:w="1194" w:type="dxa"/>
            <w:shd w:val="clear" w:color="auto" w:fill="DEEAF6" w:themeFill="accent1" w:themeFillTint="33"/>
            <w:noWrap/>
            <w:vAlign w:val="center"/>
            <w:hideMark/>
          </w:tcPr>
          <w:p w14:paraId="4DC3041F"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71</w:t>
            </w:r>
          </w:p>
        </w:tc>
        <w:tc>
          <w:tcPr>
            <w:tcW w:w="1024" w:type="dxa"/>
            <w:shd w:val="clear" w:color="auto" w:fill="FFFFFF" w:themeFill="background1"/>
            <w:noWrap/>
            <w:vAlign w:val="center"/>
            <w:hideMark/>
          </w:tcPr>
          <w:p w14:paraId="4D820109"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85</w:t>
            </w:r>
          </w:p>
        </w:tc>
      </w:tr>
      <w:tr w:rsidR="00D35B3A" w:rsidRPr="00900DD4" w14:paraId="449E8284" w14:textId="77777777" w:rsidTr="00BB60CF">
        <w:trPr>
          <w:trHeight w:val="300"/>
          <w:jc w:val="center"/>
        </w:trPr>
        <w:tc>
          <w:tcPr>
            <w:tcW w:w="2037" w:type="dxa"/>
            <w:shd w:val="clear" w:color="auto" w:fill="FFFFFF" w:themeFill="background1"/>
            <w:noWrap/>
            <w:vAlign w:val="center"/>
            <w:hideMark/>
          </w:tcPr>
          <w:p w14:paraId="22E58DF4"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Urban</w:t>
            </w:r>
          </w:p>
        </w:tc>
        <w:tc>
          <w:tcPr>
            <w:tcW w:w="1109" w:type="dxa"/>
            <w:shd w:val="clear" w:color="auto" w:fill="E2EFD9" w:themeFill="accent6" w:themeFillTint="33"/>
            <w:noWrap/>
            <w:vAlign w:val="center"/>
            <w:hideMark/>
          </w:tcPr>
          <w:p w14:paraId="5B8390D2"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14.658</w:t>
            </w:r>
          </w:p>
        </w:tc>
        <w:tc>
          <w:tcPr>
            <w:tcW w:w="1194" w:type="dxa"/>
            <w:shd w:val="clear" w:color="auto" w:fill="DEEAF6" w:themeFill="accent1" w:themeFillTint="33"/>
            <w:noWrap/>
            <w:vAlign w:val="center"/>
            <w:hideMark/>
          </w:tcPr>
          <w:p w14:paraId="6157B78E"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6.343</w:t>
            </w:r>
          </w:p>
        </w:tc>
        <w:tc>
          <w:tcPr>
            <w:tcW w:w="1024" w:type="dxa"/>
            <w:shd w:val="clear" w:color="auto" w:fill="FFFFFF" w:themeFill="background1"/>
            <w:noWrap/>
            <w:vAlign w:val="center"/>
            <w:hideMark/>
          </w:tcPr>
          <w:p w14:paraId="7D29B8AB"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21.001</w:t>
            </w:r>
          </w:p>
        </w:tc>
      </w:tr>
      <w:tr w:rsidR="00D35B3A" w:rsidRPr="00900DD4" w14:paraId="1CCCB07E" w14:textId="77777777" w:rsidTr="00BB60CF">
        <w:trPr>
          <w:trHeight w:val="300"/>
          <w:jc w:val="center"/>
        </w:trPr>
        <w:tc>
          <w:tcPr>
            <w:tcW w:w="2037" w:type="dxa"/>
            <w:shd w:val="clear" w:color="auto" w:fill="FFFFFF" w:themeFill="background1"/>
            <w:noWrap/>
            <w:vAlign w:val="center"/>
            <w:hideMark/>
          </w:tcPr>
          <w:p w14:paraId="3152E941"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18</w:t>
            </w:r>
          </w:p>
          <w:p w14:paraId="1001C850" w14:textId="4A802687"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24 ani</w:t>
            </w:r>
          </w:p>
        </w:tc>
        <w:tc>
          <w:tcPr>
            <w:tcW w:w="1109" w:type="dxa"/>
            <w:shd w:val="clear" w:color="auto" w:fill="E2EFD9" w:themeFill="accent6" w:themeFillTint="33"/>
            <w:noWrap/>
            <w:vAlign w:val="center"/>
            <w:hideMark/>
          </w:tcPr>
          <w:p w14:paraId="2F6E6E0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181</w:t>
            </w:r>
          </w:p>
        </w:tc>
        <w:tc>
          <w:tcPr>
            <w:tcW w:w="1194" w:type="dxa"/>
            <w:shd w:val="clear" w:color="auto" w:fill="DEEAF6" w:themeFill="accent1" w:themeFillTint="33"/>
            <w:noWrap/>
            <w:vAlign w:val="center"/>
            <w:hideMark/>
          </w:tcPr>
          <w:p w14:paraId="3A8072B0"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113</w:t>
            </w:r>
          </w:p>
        </w:tc>
        <w:tc>
          <w:tcPr>
            <w:tcW w:w="1024" w:type="dxa"/>
            <w:shd w:val="clear" w:color="auto" w:fill="FFFFFF" w:themeFill="background1"/>
            <w:noWrap/>
            <w:vAlign w:val="center"/>
            <w:hideMark/>
          </w:tcPr>
          <w:p w14:paraId="6CBCA9D8"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294</w:t>
            </w:r>
          </w:p>
        </w:tc>
      </w:tr>
      <w:tr w:rsidR="00D35B3A" w:rsidRPr="00900DD4" w14:paraId="0E722E58" w14:textId="77777777" w:rsidTr="00BB60CF">
        <w:trPr>
          <w:trHeight w:val="300"/>
          <w:jc w:val="center"/>
        </w:trPr>
        <w:tc>
          <w:tcPr>
            <w:tcW w:w="2037" w:type="dxa"/>
            <w:shd w:val="clear" w:color="auto" w:fill="FFFFFF" w:themeFill="background1"/>
            <w:noWrap/>
            <w:vAlign w:val="center"/>
            <w:hideMark/>
          </w:tcPr>
          <w:p w14:paraId="3EA8DB40"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25</w:t>
            </w:r>
          </w:p>
          <w:p w14:paraId="739B9056" w14:textId="0F68B307"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34 ani</w:t>
            </w:r>
          </w:p>
        </w:tc>
        <w:tc>
          <w:tcPr>
            <w:tcW w:w="1109" w:type="dxa"/>
            <w:shd w:val="clear" w:color="auto" w:fill="E2EFD9" w:themeFill="accent6" w:themeFillTint="33"/>
            <w:noWrap/>
            <w:vAlign w:val="center"/>
            <w:hideMark/>
          </w:tcPr>
          <w:p w14:paraId="31FD26C8"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2.117</w:t>
            </w:r>
          </w:p>
        </w:tc>
        <w:tc>
          <w:tcPr>
            <w:tcW w:w="1194" w:type="dxa"/>
            <w:shd w:val="clear" w:color="auto" w:fill="DEEAF6" w:themeFill="accent1" w:themeFillTint="33"/>
            <w:noWrap/>
            <w:vAlign w:val="center"/>
            <w:hideMark/>
          </w:tcPr>
          <w:p w14:paraId="57C5A417"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822</w:t>
            </w:r>
          </w:p>
        </w:tc>
        <w:tc>
          <w:tcPr>
            <w:tcW w:w="1024" w:type="dxa"/>
            <w:shd w:val="clear" w:color="auto" w:fill="FFFFFF" w:themeFill="background1"/>
            <w:noWrap/>
            <w:vAlign w:val="center"/>
            <w:hideMark/>
          </w:tcPr>
          <w:p w14:paraId="5434F39A"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2.939</w:t>
            </w:r>
          </w:p>
        </w:tc>
      </w:tr>
      <w:tr w:rsidR="00D35B3A" w:rsidRPr="00900DD4" w14:paraId="331DF522" w14:textId="77777777" w:rsidTr="00BB60CF">
        <w:trPr>
          <w:trHeight w:val="300"/>
          <w:jc w:val="center"/>
        </w:trPr>
        <w:tc>
          <w:tcPr>
            <w:tcW w:w="2037" w:type="dxa"/>
            <w:shd w:val="clear" w:color="auto" w:fill="FFFFFF" w:themeFill="background1"/>
            <w:noWrap/>
            <w:vAlign w:val="center"/>
            <w:hideMark/>
          </w:tcPr>
          <w:p w14:paraId="2A909D85"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35</w:t>
            </w:r>
          </w:p>
          <w:p w14:paraId="4D689FD0" w14:textId="07462F48"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44 ani</w:t>
            </w:r>
          </w:p>
        </w:tc>
        <w:tc>
          <w:tcPr>
            <w:tcW w:w="1109" w:type="dxa"/>
            <w:shd w:val="clear" w:color="auto" w:fill="E2EFD9" w:themeFill="accent6" w:themeFillTint="33"/>
            <w:noWrap/>
            <w:vAlign w:val="center"/>
            <w:hideMark/>
          </w:tcPr>
          <w:p w14:paraId="41C7D118"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5.271</w:t>
            </w:r>
          </w:p>
        </w:tc>
        <w:tc>
          <w:tcPr>
            <w:tcW w:w="1194" w:type="dxa"/>
            <w:shd w:val="clear" w:color="auto" w:fill="DEEAF6" w:themeFill="accent1" w:themeFillTint="33"/>
            <w:noWrap/>
            <w:vAlign w:val="center"/>
            <w:hideMark/>
          </w:tcPr>
          <w:p w14:paraId="29AD5A17"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1.977</w:t>
            </w:r>
          </w:p>
        </w:tc>
        <w:tc>
          <w:tcPr>
            <w:tcW w:w="1024" w:type="dxa"/>
            <w:shd w:val="clear" w:color="auto" w:fill="FFFFFF" w:themeFill="background1"/>
            <w:noWrap/>
            <w:vAlign w:val="center"/>
            <w:hideMark/>
          </w:tcPr>
          <w:p w14:paraId="7A65EC0F"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7.248</w:t>
            </w:r>
          </w:p>
        </w:tc>
      </w:tr>
      <w:tr w:rsidR="00D35B3A" w:rsidRPr="00900DD4" w14:paraId="0CADD5C1" w14:textId="77777777" w:rsidTr="00BB60CF">
        <w:trPr>
          <w:trHeight w:val="300"/>
          <w:jc w:val="center"/>
        </w:trPr>
        <w:tc>
          <w:tcPr>
            <w:tcW w:w="2037" w:type="dxa"/>
            <w:shd w:val="clear" w:color="auto" w:fill="FFFFFF" w:themeFill="background1"/>
            <w:noWrap/>
            <w:vAlign w:val="center"/>
            <w:hideMark/>
          </w:tcPr>
          <w:p w14:paraId="20CA81A4"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45</w:t>
            </w:r>
          </w:p>
          <w:p w14:paraId="1F51F298" w14:textId="264ADB44"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54 ani</w:t>
            </w:r>
          </w:p>
        </w:tc>
        <w:tc>
          <w:tcPr>
            <w:tcW w:w="1109" w:type="dxa"/>
            <w:shd w:val="clear" w:color="auto" w:fill="E2EFD9" w:themeFill="accent6" w:themeFillTint="33"/>
            <w:noWrap/>
            <w:vAlign w:val="center"/>
            <w:hideMark/>
          </w:tcPr>
          <w:p w14:paraId="25D47182"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4.645</w:t>
            </w:r>
          </w:p>
        </w:tc>
        <w:tc>
          <w:tcPr>
            <w:tcW w:w="1194" w:type="dxa"/>
            <w:shd w:val="clear" w:color="auto" w:fill="DEEAF6" w:themeFill="accent1" w:themeFillTint="33"/>
            <w:noWrap/>
            <w:vAlign w:val="center"/>
            <w:hideMark/>
          </w:tcPr>
          <w:p w14:paraId="62135C38"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1.563</w:t>
            </w:r>
          </w:p>
        </w:tc>
        <w:tc>
          <w:tcPr>
            <w:tcW w:w="1024" w:type="dxa"/>
            <w:shd w:val="clear" w:color="auto" w:fill="FFFFFF" w:themeFill="background1"/>
            <w:noWrap/>
            <w:vAlign w:val="center"/>
            <w:hideMark/>
          </w:tcPr>
          <w:p w14:paraId="1BC5C1F0"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6.208</w:t>
            </w:r>
          </w:p>
        </w:tc>
      </w:tr>
      <w:tr w:rsidR="00D35B3A" w:rsidRPr="00900DD4" w14:paraId="4383C7CC" w14:textId="77777777" w:rsidTr="00BB60CF">
        <w:trPr>
          <w:trHeight w:val="300"/>
          <w:jc w:val="center"/>
        </w:trPr>
        <w:tc>
          <w:tcPr>
            <w:tcW w:w="2037" w:type="dxa"/>
            <w:shd w:val="clear" w:color="auto" w:fill="FFFFFF" w:themeFill="background1"/>
            <w:noWrap/>
            <w:vAlign w:val="center"/>
            <w:hideMark/>
          </w:tcPr>
          <w:p w14:paraId="378FE2A2"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55</w:t>
            </w:r>
          </w:p>
          <w:p w14:paraId="03EDFE1F" w14:textId="0439C6E5"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64 ani</w:t>
            </w:r>
          </w:p>
        </w:tc>
        <w:tc>
          <w:tcPr>
            <w:tcW w:w="1109" w:type="dxa"/>
            <w:shd w:val="clear" w:color="auto" w:fill="E2EFD9" w:themeFill="accent6" w:themeFillTint="33"/>
            <w:noWrap/>
            <w:vAlign w:val="center"/>
            <w:hideMark/>
          </w:tcPr>
          <w:p w14:paraId="5C3A96C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2.146</w:t>
            </w:r>
          </w:p>
        </w:tc>
        <w:tc>
          <w:tcPr>
            <w:tcW w:w="1194" w:type="dxa"/>
            <w:shd w:val="clear" w:color="auto" w:fill="DEEAF6" w:themeFill="accent1" w:themeFillTint="33"/>
            <w:noWrap/>
            <w:vAlign w:val="center"/>
            <w:hideMark/>
          </w:tcPr>
          <w:p w14:paraId="4EB7D80A"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1.309</w:t>
            </w:r>
          </w:p>
        </w:tc>
        <w:tc>
          <w:tcPr>
            <w:tcW w:w="1024" w:type="dxa"/>
            <w:shd w:val="clear" w:color="auto" w:fill="FFFFFF" w:themeFill="background1"/>
            <w:noWrap/>
            <w:vAlign w:val="center"/>
            <w:hideMark/>
          </w:tcPr>
          <w:p w14:paraId="7DE7DFD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3.455</w:t>
            </w:r>
          </w:p>
        </w:tc>
      </w:tr>
      <w:tr w:rsidR="00D35B3A" w:rsidRPr="00900DD4" w14:paraId="6E579974" w14:textId="77777777" w:rsidTr="00BB60CF">
        <w:trPr>
          <w:trHeight w:val="300"/>
          <w:jc w:val="center"/>
        </w:trPr>
        <w:tc>
          <w:tcPr>
            <w:tcW w:w="2037" w:type="dxa"/>
            <w:shd w:val="clear" w:color="auto" w:fill="FFFFFF" w:themeFill="background1"/>
            <w:noWrap/>
            <w:vAlign w:val="center"/>
            <w:hideMark/>
          </w:tcPr>
          <w:p w14:paraId="26B8858D" w14:textId="77777777" w:rsidR="006D1867"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Între 65</w:t>
            </w:r>
          </w:p>
          <w:p w14:paraId="3194C509" w14:textId="71BACF88"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și 74 ani</w:t>
            </w:r>
          </w:p>
        </w:tc>
        <w:tc>
          <w:tcPr>
            <w:tcW w:w="1109" w:type="dxa"/>
            <w:shd w:val="clear" w:color="auto" w:fill="E2EFD9" w:themeFill="accent6" w:themeFillTint="33"/>
            <w:noWrap/>
            <w:vAlign w:val="center"/>
            <w:hideMark/>
          </w:tcPr>
          <w:p w14:paraId="3357C1A3"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290</w:t>
            </w:r>
          </w:p>
        </w:tc>
        <w:tc>
          <w:tcPr>
            <w:tcW w:w="1194" w:type="dxa"/>
            <w:shd w:val="clear" w:color="auto" w:fill="DEEAF6" w:themeFill="accent1" w:themeFillTint="33"/>
            <w:noWrap/>
            <w:vAlign w:val="center"/>
            <w:hideMark/>
          </w:tcPr>
          <w:p w14:paraId="48AC5C1C"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517</w:t>
            </w:r>
          </w:p>
        </w:tc>
        <w:tc>
          <w:tcPr>
            <w:tcW w:w="1024" w:type="dxa"/>
            <w:shd w:val="clear" w:color="auto" w:fill="FFFFFF" w:themeFill="background1"/>
            <w:noWrap/>
            <w:vAlign w:val="center"/>
            <w:hideMark/>
          </w:tcPr>
          <w:p w14:paraId="17568C78"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807</w:t>
            </w:r>
          </w:p>
        </w:tc>
      </w:tr>
      <w:tr w:rsidR="00D35B3A" w:rsidRPr="00900DD4" w14:paraId="3A157ADA" w14:textId="77777777" w:rsidTr="00BB60CF">
        <w:trPr>
          <w:trHeight w:val="300"/>
          <w:jc w:val="center"/>
        </w:trPr>
        <w:tc>
          <w:tcPr>
            <w:tcW w:w="2037" w:type="dxa"/>
            <w:shd w:val="clear" w:color="auto" w:fill="FFFFFF" w:themeFill="background1"/>
            <w:noWrap/>
            <w:vAlign w:val="center"/>
            <w:hideMark/>
          </w:tcPr>
          <w:p w14:paraId="31A6EA62" w14:textId="77777777" w:rsidR="00D35B3A" w:rsidRPr="00900DD4" w:rsidRDefault="00D35B3A" w:rsidP="006D1867">
            <w:pPr>
              <w:tabs>
                <w:tab w:val="left" w:pos="567"/>
              </w:tabs>
              <w:spacing w:after="0" w:line="276" w:lineRule="auto"/>
              <w:ind w:firstLineChars="100" w:firstLine="240"/>
              <w:jc w:val="center"/>
              <w:rPr>
                <w:rFonts w:ascii="Times New Roman" w:hAnsi="Times New Roman"/>
                <w:sz w:val="24"/>
                <w:szCs w:val="24"/>
                <w:lang w:eastAsia="en-GB"/>
              </w:rPr>
            </w:pPr>
            <w:r w:rsidRPr="00900DD4">
              <w:rPr>
                <w:rFonts w:ascii="Times New Roman" w:hAnsi="Times New Roman"/>
                <w:sz w:val="24"/>
                <w:szCs w:val="24"/>
                <w:lang w:eastAsia="en-GB"/>
              </w:rPr>
              <w:t>Peste 75 ani</w:t>
            </w:r>
          </w:p>
        </w:tc>
        <w:tc>
          <w:tcPr>
            <w:tcW w:w="1109" w:type="dxa"/>
            <w:shd w:val="clear" w:color="auto" w:fill="E2EFD9" w:themeFill="accent6" w:themeFillTint="33"/>
            <w:noWrap/>
            <w:vAlign w:val="center"/>
            <w:hideMark/>
          </w:tcPr>
          <w:p w14:paraId="6B7A7329"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8</w:t>
            </w:r>
          </w:p>
        </w:tc>
        <w:tc>
          <w:tcPr>
            <w:tcW w:w="1194" w:type="dxa"/>
            <w:shd w:val="clear" w:color="auto" w:fill="DEEAF6" w:themeFill="accent1" w:themeFillTint="33"/>
            <w:noWrap/>
            <w:vAlign w:val="center"/>
            <w:hideMark/>
          </w:tcPr>
          <w:p w14:paraId="53A0E9A0"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42</w:t>
            </w:r>
          </w:p>
        </w:tc>
        <w:tc>
          <w:tcPr>
            <w:tcW w:w="1024" w:type="dxa"/>
            <w:shd w:val="clear" w:color="auto" w:fill="FFFFFF" w:themeFill="background1"/>
            <w:noWrap/>
            <w:vAlign w:val="center"/>
            <w:hideMark/>
          </w:tcPr>
          <w:p w14:paraId="5F2F712B" w14:textId="77777777" w:rsidR="00D35B3A" w:rsidRPr="00900DD4" w:rsidRDefault="00D35B3A" w:rsidP="006D1867">
            <w:pPr>
              <w:tabs>
                <w:tab w:val="left" w:pos="567"/>
              </w:tabs>
              <w:spacing w:after="0" w:line="276" w:lineRule="auto"/>
              <w:jc w:val="right"/>
              <w:rPr>
                <w:rFonts w:ascii="Times New Roman" w:hAnsi="Times New Roman"/>
                <w:sz w:val="24"/>
                <w:szCs w:val="24"/>
                <w:lang w:eastAsia="en-GB"/>
              </w:rPr>
            </w:pPr>
            <w:r w:rsidRPr="00900DD4">
              <w:rPr>
                <w:rFonts w:ascii="Times New Roman" w:hAnsi="Times New Roman"/>
                <w:sz w:val="24"/>
                <w:szCs w:val="24"/>
                <w:lang w:eastAsia="en-GB"/>
              </w:rPr>
              <w:t>50</w:t>
            </w:r>
          </w:p>
        </w:tc>
      </w:tr>
      <w:tr w:rsidR="00D35B3A" w:rsidRPr="00900DD4" w14:paraId="35A3784E" w14:textId="77777777" w:rsidTr="00BB60CF">
        <w:trPr>
          <w:trHeight w:val="300"/>
          <w:jc w:val="center"/>
        </w:trPr>
        <w:tc>
          <w:tcPr>
            <w:tcW w:w="2037" w:type="dxa"/>
            <w:shd w:val="clear" w:color="auto" w:fill="FFFFFF" w:themeFill="background1"/>
            <w:noWrap/>
            <w:vAlign w:val="center"/>
            <w:hideMark/>
          </w:tcPr>
          <w:p w14:paraId="6516DD2D" w14:textId="77777777" w:rsidR="00D35B3A" w:rsidRPr="00900DD4" w:rsidRDefault="00D35B3A">
            <w:pPr>
              <w:tabs>
                <w:tab w:val="left" w:pos="567"/>
              </w:tabs>
              <w:spacing w:after="0" w:line="276" w:lineRule="auto"/>
              <w:jc w:val="both"/>
              <w:rPr>
                <w:rFonts w:ascii="Times New Roman" w:hAnsi="Times New Roman"/>
                <w:b/>
                <w:bCs/>
                <w:sz w:val="24"/>
                <w:szCs w:val="24"/>
                <w:lang w:eastAsia="en-GB"/>
              </w:rPr>
            </w:pPr>
            <w:r w:rsidRPr="00900DD4">
              <w:rPr>
                <w:rFonts w:ascii="Times New Roman" w:hAnsi="Times New Roman"/>
                <w:b/>
                <w:bCs/>
                <w:sz w:val="24"/>
                <w:szCs w:val="24"/>
                <w:lang w:eastAsia="en-GB"/>
              </w:rPr>
              <w:t>Total</w:t>
            </w:r>
          </w:p>
        </w:tc>
        <w:tc>
          <w:tcPr>
            <w:tcW w:w="1109" w:type="dxa"/>
            <w:shd w:val="clear" w:color="auto" w:fill="E2EFD9" w:themeFill="accent6" w:themeFillTint="33"/>
            <w:noWrap/>
            <w:vAlign w:val="center"/>
            <w:hideMark/>
          </w:tcPr>
          <w:p w14:paraId="392FFB56"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42.197</w:t>
            </w:r>
          </w:p>
        </w:tc>
        <w:tc>
          <w:tcPr>
            <w:tcW w:w="1194" w:type="dxa"/>
            <w:shd w:val="clear" w:color="auto" w:fill="DEEAF6" w:themeFill="accent1" w:themeFillTint="33"/>
            <w:noWrap/>
            <w:vAlign w:val="center"/>
            <w:hideMark/>
          </w:tcPr>
          <w:p w14:paraId="00C9F2FB"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17.464</w:t>
            </w:r>
          </w:p>
        </w:tc>
        <w:tc>
          <w:tcPr>
            <w:tcW w:w="1024" w:type="dxa"/>
            <w:shd w:val="clear" w:color="auto" w:fill="FFFFFF" w:themeFill="background1"/>
            <w:noWrap/>
            <w:vAlign w:val="center"/>
            <w:hideMark/>
          </w:tcPr>
          <w:p w14:paraId="5E7B2767" w14:textId="77777777" w:rsidR="00D35B3A" w:rsidRPr="00900DD4" w:rsidRDefault="00D35B3A" w:rsidP="006D1867">
            <w:pPr>
              <w:tabs>
                <w:tab w:val="left" w:pos="567"/>
              </w:tabs>
              <w:spacing w:after="0" w:line="276" w:lineRule="auto"/>
              <w:jc w:val="right"/>
              <w:rPr>
                <w:rFonts w:ascii="Times New Roman" w:hAnsi="Times New Roman"/>
                <w:b/>
                <w:bCs/>
                <w:sz w:val="24"/>
                <w:szCs w:val="24"/>
                <w:lang w:eastAsia="en-GB"/>
              </w:rPr>
            </w:pPr>
            <w:r w:rsidRPr="00900DD4">
              <w:rPr>
                <w:rFonts w:ascii="Times New Roman" w:hAnsi="Times New Roman"/>
                <w:b/>
                <w:bCs/>
                <w:sz w:val="24"/>
                <w:szCs w:val="24"/>
                <w:lang w:eastAsia="en-GB"/>
              </w:rPr>
              <w:t>59.661</w:t>
            </w:r>
          </w:p>
        </w:tc>
      </w:tr>
    </w:tbl>
    <w:p w14:paraId="5B4B1E21" w14:textId="77777777" w:rsidR="00D35B3A" w:rsidRPr="00900DD4" w:rsidRDefault="00D35B3A">
      <w:pPr>
        <w:tabs>
          <w:tab w:val="left" w:pos="567"/>
          <w:tab w:val="left" w:pos="2348"/>
        </w:tabs>
        <w:spacing w:after="0" w:line="276" w:lineRule="auto"/>
        <w:ind w:firstLine="567"/>
        <w:jc w:val="both"/>
        <w:rPr>
          <w:rFonts w:ascii="Times New Roman" w:hAnsi="Times New Roman"/>
          <w:sz w:val="24"/>
          <w:szCs w:val="24"/>
        </w:rPr>
      </w:pPr>
    </w:p>
    <w:p w14:paraId="6BCFB100" w14:textId="77777777" w:rsidR="00D35B3A" w:rsidRPr="00900DD4" w:rsidRDefault="00D35B3A">
      <w:pPr>
        <w:tabs>
          <w:tab w:val="left" w:pos="567"/>
          <w:tab w:val="left" w:pos="2348"/>
        </w:tabs>
        <w:spacing w:after="0" w:line="276" w:lineRule="auto"/>
        <w:ind w:firstLine="567"/>
        <w:jc w:val="both"/>
        <w:rPr>
          <w:rFonts w:ascii="Times New Roman" w:hAnsi="Times New Roman"/>
          <w:sz w:val="24"/>
          <w:szCs w:val="24"/>
        </w:rPr>
      </w:pPr>
    </w:p>
    <w:p w14:paraId="19C6451D" w14:textId="77777777" w:rsidR="00F12B8A" w:rsidRPr="00900DD4" w:rsidRDefault="00F12B8A">
      <w:pPr>
        <w:tabs>
          <w:tab w:val="left" w:pos="567"/>
        </w:tabs>
        <w:spacing w:after="0" w:line="276" w:lineRule="auto"/>
        <w:jc w:val="both"/>
        <w:rPr>
          <w:rFonts w:ascii="Times New Roman" w:hAnsi="Times New Roman"/>
          <w:sz w:val="24"/>
          <w:szCs w:val="24"/>
        </w:rPr>
        <w:sectPr w:rsidR="00F12B8A" w:rsidRPr="00900DD4" w:rsidSect="003E5883">
          <w:footerReference w:type="default" r:id="rId48"/>
          <w:pgSz w:w="12240" w:h="15840" w:code="1"/>
          <w:pgMar w:top="1134" w:right="1134" w:bottom="1134" w:left="1418" w:header="709" w:footer="220" w:gutter="0"/>
          <w:cols w:space="708"/>
          <w:docGrid w:linePitch="360"/>
        </w:sectPr>
      </w:pPr>
    </w:p>
    <w:p w14:paraId="6656239A" w14:textId="3462A787" w:rsidR="00D35B3A" w:rsidRPr="00900DD4" w:rsidRDefault="00D35B3A">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lastRenderedPageBreak/>
        <w:t xml:space="preserve">O perspectivă de ansamblu a structurii Corpului </w:t>
      </w:r>
      <w:r w:rsidR="00CB378E" w:rsidRPr="00900DD4">
        <w:rPr>
          <w:rFonts w:ascii="Times New Roman" w:hAnsi="Times New Roman"/>
          <w:sz w:val="24"/>
          <w:szCs w:val="24"/>
        </w:rPr>
        <w:t xml:space="preserve">experților electorali </w:t>
      </w:r>
      <w:r w:rsidRPr="00900DD4">
        <w:rPr>
          <w:rFonts w:ascii="Times New Roman" w:hAnsi="Times New Roman"/>
          <w:sz w:val="24"/>
          <w:szCs w:val="24"/>
        </w:rPr>
        <w:t>este prezentată în tabelele de mai jos:</w:t>
      </w:r>
    </w:p>
    <w:p w14:paraId="2FC5A9BB" w14:textId="77777777" w:rsidR="00E94645" w:rsidRPr="00900DD4" w:rsidRDefault="00E94645">
      <w:pPr>
        <w:tabs>
          <w:tab w:val="left" w:pos="567"/>
        </w:tabs>
        <w:spacing w:after="0" w:line="276" w:lineRule="auto"/>
        <w:ind w:firstLine="567"/>
        <w:jc w:val="both"/>
        <w:rPr>
          <w:rFonts w:ascii="Times New Roman" w:hAnsi="Times New Roman"/>
          <w:b/>
          <w:bCs/>
          <w:sz w:val="24"/>
          <w:szCs w:val="24"/>
          <w:lang w:eastAsia="en-GB"/>
        </w:rPr>
      </w:pPr>
    </w:p>
    <w:p w14:paraId="32F8E008" w14:textId="77777777" w:rsidR="00E94645"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Situația persoanelor admise în Corpul experților electorali</w:t>
      </w:r>
    </w:p>
    <w:p w14:paraId="11A0C262" w14:textId="686A8E6E" w:rsidR="00D35B3A" w:rsidRPr="00900DD4" w:rsidRDefault="00D35B3A">
      <w:pPr>
        <w:tabs>
          <w:tab w:val="left" w:pos="567"/>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în funcție de mediu de proveniență (rural/urban), studii, gen și vârstă</w:t>
      </w:r>
    </w:p>
    <w:tbl>
      <w:tblPr>
        <w:tblW w:w="5239" w:type="pct"/>
        <w:jc w:val="center"/>
        <w:tblLayout w:type="fixed"/>
        <w:tblLook w:val="04A0" w:firstRow="1" w:lastRow="0" w:firstColumn="1" w:lastColumn="0" w:noHBand="0" w:noVBand="1"/>
      </w:tblPr>
      <w:tblGrid>
        <w:gridCol w:w="997"/>
        <w:gridCol w:w="1251"/>
        <w:gridCol w:w="1102"/>
        <w:gridCol w:w="901"/>
        <w:gridCol w:w="919"/>
        <w:gridCol w:w="1251"/>
        <w:gridCol w:w="1117"/>
        <w:gridCol w:w="975"/>
        <w:gridCol w:w="1092"/>
        <w:gridCol w:w="772"/>
      </w:tblGrid>
      <w:tr w:rsidR="00C16126" w:rsidRPr="00900DD4" w14:paraId="3694048D" w14:textId="77777777" w:rsidTr="007E49CD">
        <w:trPr>
          <w:trHeight w:val="600"/>
          <w:jc w:val="center"/>
        </w:trPr>
        <w:tc>
          <w:tcPr>
            <w:tcW w:w="480" w:type="pct"/>
            <w:vMerge w:val="restart"/>
            <w:tcBorders>
              <w:top w:val="single" w:sz="4" w:space="0" w:color="auto"/>
              <w:left w:val="single" w:sz="4" w:space="0" w:color="auto"/>
              <w:right w:val="single" w:sz="4" w:space="0" w:color="auto"/>
            </w:tcBorders>
            <w:shd w:val="clear" w:color="auto" w:fill="auto"/>
            <w:vAlign w:val="center"/>
            <w:hideMark/>
          </w:tcPr>
          <w:p w14:paraId="5F4DF19B"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p>
          <w:p w14:paraId="4C3AB680"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Mediu/ Vârsta</w:t>
            </w:r>
          </w:p>
        </w:tc>
        <w:tc>
          <w:tcPr>
            <w:tcW w:w="452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783B9F" w14:textId="77777777" w:rsidR="00D35B3A" w:rsidRPr="00900DD4" w:rsidRDefault="00D35B3A" w:rsidP="007E49CD">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Număr experți electorali în funcție de studii și gen</w:t>
            </w:r>
          </w:p>
        </w:tc>
      </w:tr>
      <w:tr w:rsidR="007E49CD" w:rsidRPr="00900DD4" w14:paraId="614237B9" w14:textId="77777777" w:rsidTr="007E49CD">
        <w:trPr>
          <w:trHeight w:val="300"/>
          <w:jc w:val="center"/>
        </w:trPr>
        <w:tc>
          <w:tcPr>
            <w:tcW w:w="480" w:type="pct"/>
            <w:vMerge/>
            <w:tcBorders>
              <w:left w:val="single" w:sz="4" w:space="0" w:color="auto"/>
              <w:right w:val="single" w:sz="4" w:space="0" w:color="auto"/>
            </w:tcBorders>
            <w:shd w:val="clear" w:color="auto" w:fill="auto"/>
            <w:vAlign w:val="center"/>
            <w:hideMark/>
          </w:tcPr>
          <w:p w14:paraId="677F5B21"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D7ECE3"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Feminin</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A78985"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Feminin Total</w:t>
            </w:r>
          </w:p>
        </w:tc>
        <w:tc>
          <w:tcPr>
            <w:tcW w:w="161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5390FA"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Masculin</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EDA29B"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Masculin Total</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401B5"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Total</w:t>
            </w:r>
          </w:p>
        </w:tc>
      </w:tr>
      <w:tr w:rsidR="007E49CD" w:rsidRPr="00900DD4" w14:paraId="36FBC66B" w14:textId="77777777" w:rsidTr="007E49CD">
        <w:trPr>
          <w:trHeight w:val="900"/>
          <w:jc w:val="center"/>
        </w:trPr>
        <w:tc>
          <w:tcPr>
            <w:tcW w:w="480" w:type="pct"/>
            <w:vMerge/>
            <w:tcBorders>
              <w:left w:val="single" w:sz="4" w:space="0" w:color="auto"/>
              <w:bottom w:val="single" w:sz="4" w:space="0" w:color="auto"/>
              <w:right w:val="single" w:sz="4" w:space="0" w:color="auto"/>
            </w:tcBorders>
            <w:shd w:val="clear" w:color="auto" w:fill="auto"/>
            <w:vAlign w:val="center"/>
            <w:hideMark/>
          </w:tcPr>
          <w:p w14:paraId="44608C2C"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5744"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Învățământ general obligatoriu</w:t>
            </w: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9908" w14:textId="39377E19"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 xml:space="preserve">Studii </w:t>
            </w:r>
            <w:r w:rsidR="007E49CD" w:rsidRPr="00900DD4">
              <w:rPr>
                <w:rFonts w:ascii="Times New Roman" w:hAnsi="Times New Roman"/>
                <w:b/>
                <w:bCs/>
                <w:sz w:val="18"/>
                <w:szCs w:val="18"/>
                <w:lang w:eastAsia="en-GB"/>
              </w:rPr>
              <w:t xml:space="preserve">de </w:t>
            </w:r>
            <w:r w:rsidRPr="00900DD4">
              <w:rPr>
                <w:rFonts w:ascii="Times New Roman" w:hAnsi="Times New Roman"/>
                <w:b/>
                <w:bCs/>
                <w:sz w:val="18"/>
                <w:szCs w:val="18"/>
                <w:lang w:eastAsia="en-GB"/>
              </w:rPr>
              <w:t>licență în domeniul științe</w:t>
            </w:r>
            <w:r w:rsidR="007E49CD" w:rsidRPr="00900DD4">
              <w:rPr>
                <w:rFonts w:ascii="Times New Roman" w:hAnsi="Times New Roman"/>
                <w:b/>
                <w:bCs/>
                <w:sz w:val="18"/>
                <w:szCs w:val="18"/>
                <w:lang w:eastAsia="en-GB"/>
              </w:rPr>
              <w:t>lor</w:t>
            </w:r>
            <w:r w:rsidRPr="00900DD4">
              <w:rPr>
                <w:rFonts w:ascii="Times New Roman" w:hAnsi="Times New Roman"/>
                <w:b/>
                <w:bCs/>
                <w:sz w:val="18"/>
                <w:szCs w:val="18"/>
                <w:lang w:eastAsia="en-GB"/>
              </w:rPr>
              <w:t xml:space="preserve"> juridice</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98CC3" w14:textId="6B481E26"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 xml:space="preserve">Studii </w:t>
            </w:r>
            <w:r w:rsidR="007E49CD" w:rsidRPr="00900DD4">
              <w:rPr>
                <w:rFonts w:ascii="Times New Roman" w:hAnsi="Times New Roman"/>
                <w:b/>
                <w:bCs/>
                <w:sz w:val="18"/>
                <w:szCs w:val="18"/>
                <w:lang w:eastAsia="en-GB"/>
              </w:rPr>
              <w:t xml:space="preserve">de </w:t>
            </w:r>
            <w:r w:rsidRPr="00900DD4">
              <w:rPr>
                <w:rFonts w:ascii="Times New Roman" w:hAnsi="Times New Roman"/>
                <w:b/>
                <w:bCs/>
                <w:sz w:val="18"/>
                <w:szCs w:val="18"/>
                <w:lang w:eastAsia="en-GB"/>
              </w:rPr>
              <w:t>licență în alte domenii</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1A1246"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BBD9B" w14:textId="77777777" w:rsidR="00D35B3A" w:rsidRPr="00900DD4" w:rsidRDefault="00D35B3A" w:rsidP="002B6F5F">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Învățământ general obligatoriu</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5A34D" w14:textId="07DC8551" w:rsidR="00D35B3A" w:rsidRPr="00900DD4" w:rsidRDefault="00D35B3A" w:rsidP="002B6F5F">
            <w:pPr>
              <w:tabs>
                <w:tab w:val="left" w:pos="567"/>
              </w:tabs>
              <w:spacing w:after="0" w:line="276" w:lineRule="auto"/>
              <w:jc w:val="center"/>
              <w:rPr>
                <w:rFonts w:ascii="Times New Roman" w:hAnsi="Times New Roman"/>
                <w:bCs/>
                <w:sz w:val="18"/>
                <w:szCs w:val="18"/>
                <w:lang w:eastAsia="en-GB"/>
              </w:rPr>
            </w:pPr>
            <w:r w:rsidRPr="00900DD4">
              <w:rPr>
                <w:rFonts w:ascii="Times New Roman" w:hAnsi="Times New Roman"/>
                <w:b/>
                <w:bCs/>
                <w:sz w:val="18"/>
                <w:szCs w:val="18"/>
                <w:lang w:eastAsia="en-GB"/>
              </w:rPr>
              <w:t>Studii licență în domeniul științe</w:t>
            </w:r>
            <w:r w:rsidR="007E49CD" w:rsidRPr="00900DD4">
              <w:rPr>
                <w:rFonts w:ascii="Times New Roman" w:hAnsi="Times New Roman"/>
                <w:b/>
                <w:bCs/>
                <w:sz w:val="18"/>
                <w:szCs w:val="18"/>
                <w:lang w:eastAsia="en-GB"/>
              </w:rPr>
              <w:t>lor</w:t>
            </w:r>
            <w:r w:rsidRPr="00900DD4">
              <w:rPr>
                <w:rFonts w:ascii="Times New Roman" w:hAnsi="Times New Roman"/>
                <w:b/>
                <w:bCs/>
                <w:sz w:val="18"/>
                <w:szCs w:val="18"/>
                <w:lang w:eastAsia="en-GB"/>
              </w:rPr>
              <w:t xml:space="preserve"> juridice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67918" w14:textId="77777777" w:rsidR="00D35B3A" w:rsidRPr="00900DD4" w:rsidRDefault="00D35B3A" w:rsidP="002B6F5F">
            <w:pPr>
              <w:tabs>
                <w:tab w:val="left" w:pos="567"/>
              </w:tabs>
              <w:spacing w:after="0" w:line="276" w:lineRule="auto"/>
              <w:jc w:val="center"/>
              <w:rPr>
                <w:rFonts w:ascii="Times New Roman" w:hAnsi="Times New Roman"/>
                <w:bCs/>
                <w:sz w:val="18"/>
                <w:szCs w:val="18"/>
                <w:lang w:eastAsia="en-GB"/>
              </w:rPr>
            </w:pPr>
            <w:r w:rsidRPr="00900DD4">
              <w:rPr>
                <w:rFonts w:ascii="Times New Roman" w:hAnsi="Times New Roman"/>
                <w:b/>
                <w:bCs/>
                <w:sz w:val="18"/>
                <w:szCs w:val="18"/>
                <w:lang w:eastAsia="en-GB"/>
              </w:rPr>
              <w:t>Studii licență în alte domenii</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50696E"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98763"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p>
        </w:tc>
      </w:tr>
      <w:tr w:rsidR="007E49CD" w:rsidRPr="00900DD4" w14:paraId="1670394E" w14:textId="77777777" w:rsidTr="007E49CD">
        <w:trPr>
          <w:trHeight w:val="300"/>
          <w:jc w:val="center"/>
        </w:trPr>
        <w:tc>
          <w:tcPr>
            <w:tcW w:w="4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F7CE76"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Rural</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14:paraId="04B86BAC"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9.817</w:t>
            </w:r>
          </w:p>
        </w:tc>
        <w:tc>
          <w:tcPr>
            <w:tcW w:w="531" w:type="pct"/>
            <w:tcBorders>
              <w:top w:val="single" w:sz="4" w:space="0" w:color="auto"/>
              <w:left w:val="single" w:sz="4" w:space="0" w:color="auto"/>
              <w:bottom w:val="single" w:sz="4" w:space="0" w:color="auto"/>
              <w:right w:val="single" w:sz="4" w:space="0" w:color="auto"/>
            </w:tcBorders>
            <w:shd w:val="clear" w:color="auto" w:fill="auto"/>
            <w:vAlign w:val="bottom"/>
          </w:tcPr>
          <w:p w14:paraId="3207610E"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3.159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60231912"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14.563</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D85B037"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27.539</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14:paraId="4CC5FE4E"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4.530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14:paraId="62B9C562"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1.672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14:paraId="0BD632A5"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4.919</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361A8F4"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11.121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14:paraId="449B5748"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38.660</w:t>
            </w:r>
          </w:p>
        </w:tc>
      </w:tr>
      <w:tr w:rsidR="007E49CD" w:rsidRPr="00900DD4" w14:paraId="7B5CED4F"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6A531823"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18 și 24 ani</w:t>
            </w:r>
          </w:p>
        </w:tc>
        <w:tc>
          <w:tcPr>
            <w:tcW w:w="603" w:type="pct"/>
            <w:tcBorders>
              <w:top w:val="nil"/>
              <w:left w:val="nil"/>
              <w:bottom w:val="single" w:sz="4" w:space="0" w:color="auto"/>
              <w:right w:val="single" w:sz="4" w:space="0" w:color="auto"/>
            </w:tcBorders>
            <w:shd w:val="clear" w:color="auto" w:fill="auto"/>
            <w:vAlign w:val="bottom"/>
          </w:tcPr>
          <w:p w14:paraId="10D1D66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643</w:t>
            </w:r>
          </w:p>
        </w:tc>
        <w:tc>
          <w:tcPr>
            <w:tcW w:w="531" w:type="pct"/>
            <w:tcBorders>
              <w:top w:val="nil"/>
              <w:left w:val="nil"/>
              <w:bottom w:val="single" w:sz="4" w:space="0" w:color="auto"/>
              <w:right w:val="single" w:sz="4" w:space="0" w:color="auto"/>
            </w:tcBorders>
            <w:shd w:val="clear" w:color="auto" w:fill="auto"/>
            <w:vAlign w:val="bottom"/>
          </w:tcPr>
          <w:p w14:paraId="5D1ADF2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w:t>
            </w:r>
          </w:p>
        </w:tc>
        <w:tc>
          <w:tcPr>
            <w:tcW w:w="434" w:type="pct"/>
            <w:tcBorders>
              <w:top w:val="nil"/>
              <w:left w:val="nil"/>
              <w:bottom w:val="single" w:sz="4" w:space="0" w:color="auto"/>
              <w:right w:val="single" w:sz="4" w:space="0" w:color="auto"/>
            </w:tcBorders>
            <w:shd w:val="clear" w:color="auto" w:fill="auto"/>
            <w:vAlign w:val="bottom"/>
          </w:tcPr>
          <w:p w14:paraId="6AF065D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111</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37FAE3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766</w:t>
            </w:r>
          </w:p>
        </w:tc>
        <w:tc>
          <w:tcPr>
            <w:tcW w:w="603" w:type="pct"/>
            <w:tcBorders>
              <w:top w:val="nil"/>
              <w:left w:val="nil"/>
              <w:bottom w:val="single" w:sz="4" w:space="0" w:color="auto"/>
              <w:right w:val="single" w:sz="4" w:space="0" w:color="auto"/>
            </w:tcBorders>
            <w:shd w:val="clear" w:color="auto" w:fill="auto"/>
            <w:vAlign w:val="bottom"/>
          </w:tcPr>
          <w:p w14:paraId="744A538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267</w:t>
            </w:r>
          </w:p>
        </w:tc>
        <w:tc>
          <w:tcPr>
            <w:tcW w:w="538" w:type="pct"/>
            <w:tcBorders>
              <w:top w:val="nil"/>
              <w:left w:val="nil"/>
              <w:bottom w:val="single" w:sz="4" w:space="0" w:color="auto"/>
              <w:right w:val="single" w:sz="4" w:space="0" w:color="auto"/>
            </w:tcBorders>
            <w:shd w:val="clear" w:color="auto" w:fill="auto"/>
            <w:vAlign w:val="bottom"/>
          </w:tcPr>
          <w:p w14:paraId="627472E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w:t>
            </w:r>
          </w:p>
        </w:tc>
        <w:tc>
          <w:tcPr>
            <w:tcW w:w="470" w:type="pct"/>
            <w:tcBorders>
              <w:top w:val="nil"/>
              <w:left w:val="nil"/>
              <w:bottom w:val="single" w:sz="4" w:space="0" w:color="auto"/>
              <w:right w:val="single" w:sz="4" w:space="0" w:color="auto"/>
            </w:tcBorders>
            <w:shd w:val="clear" w:color="auto" w:fill="auto"/>
            <w:vAlign w:val="bottom"/>
          </w:tcPr>
          <w:p w14:paraId="2869261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28</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4E72B3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299</w:t>
            </w:r>
          </w:p>
        </w:tc>
        <w:tc>
          <w:tcPr>
            <w:tcW w:w="372" w:type="pct"/>
            <w:tcBorders>
              <w:top w:val="nil"/>
              <w:left w:val="nil"/>
              <w:bottom w:val="single" w:sz="4" w:space="0" w:color="auto"/>
              <w:right w:val="single" w:sz="4" w:space="0" w:color="auto"/>
            </w:tcBorders>
            <w:shd w:val="clear" w:color="auto" w:fill="auto"/>
            <w:vAlign w:val="bottom"/>
          </w:tcPr>
          <w:p w14:paraId="1371447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1.065</w:t>
            </w:r>
          </w:p>
        </w:tc>
      </w:tr>
      <w:tr w:rsidR="007E49CD" w:rsidRPr="00900DD4" w14:paraId="7A55CFA1"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3708EC9B"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25 și 34 ani</w:t>
            </w:r>
          </w:p>
        </w:tc>
        <w:tc>
          <w:tcPr>
            <w:tcW w:w="603" w:type="pct"/>
            <w:tcBorders>
              <w:top w:val="nil"/>
              <w:left w:val="nil"/>
              <w:bottom w:val="single" w:sz="4" w:space="0" w:color="auto"/>
              <w:right w:val="single" w:sz="4" w:space="0" w:color="auto"/>
            </w:tcBorders>
            <w:shd w:val="clear" w:color="auto" w:fill="auto"/>
            <w:vAlign w:val="bottom"/>
          </w:tcPr>
          <w:p w14:paraId="6C69C85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928</w:t>
            </w:r>
          </w:p>
        </w:tc>
        <w:tc>
          <w:tcPr>
            <w:tcW w:w="531" w:type="pct"/>
            <w:tcBorders>
              <w:top w:val="nil"/>
              <w:left w:val="nil"/>
              <w:bottom w:val="single" w:sz="4" w:space="0" w:color="auto"/>
              <w:right w:val="single" w:sz="4" w:space="0" w:color="auto"/>
            </w:tcBorders>
            <w:shd w:val="clear" w:color="auto" w:fill="auto"/>
            <w:vAlign w:val="bottom"/>
          </w:tcPr>
          <w:p w14:paraId="313820E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694</w:t>
            </w:r>
          </w:p>
        </w:tc>
        <w:tc>
          <w:tcPr>
            <w:tcW w:w="434" w:type="pct"/>
            <w:tcBorders>
              <w:top w:val="nil"/>
              <w:left w:val="nil"/>
              <w:bottom w:val="single" w:sz="4" w:space="0" w:color="auto"/>
              <w:right w:val="single" w:sz="4" w:space="0" w:color="auto"/>
            </w:tcBorders>
            <w:shd w:val="clear" w:color="auto" w:fill="auto"/>
            <w:vAlign w:val="bottom"/>
          </w:tcPr>
          <w:p w14:paraId="5154043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2.776</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F33270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4.398</w:t>
            </w:r>
          </w:p>
        </w:tc>
        <w:tc>
          <w:tcPr>
            <w:tcW w:w="603" w:type="pct"/>
            <w:tcBorders>
              <w:top w:val="nil"/>
              <w:left w:val="nil"/>
              <w:bottom w:val="single" w:sz="4" w:space="0" w:color="auto"/>
              <w:right w:val="single" w:sz="4" w:space="0" w:color="auto"/>
            </w:tcBorders>
            <w:shd w:val="clear" w:color="auto" w:fill="auto"/>
            <w:vAlign w:val="bottom"/>
          </w:tcPr>
          <w:p w14:paraId="086BDD2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445</w:t>
            </w:r>
          </w:p>
        </w:tc>
        <w:tc>
          <w:tcPr>
            <w:tcW w:w="538" w:type="pct"/>
            <w:tcBorders>
              <w:top w:val="nil"/>
              <w:left w:val="nil"/>
              <w:bottom w:val="single" w:sz="4" w:space="0" w:color="auto"/>
              <w:right w:val="single" w:sz="4" w:space="0" w:color="auto"/>
            </w:tcBorders>
            <w:shd w:val="clear" w:color="auto" w:fill="auto"/>
            <w:vAlign w:val="bottom"/>
          </w:tcPr>
          <w:p w14:paraId="2D0F025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256</w:t>
            </w:r>
          </w:p>
        </w:tc>
        <w:tc>
          <w:tcPr>
            <w:tcW w:w="470" w:type="pct"/>
            <w:tcBorders>
              <w:top w:val="nil"/>
              <w:left w:val="nil"/>
              <w:bottom w:val="single" w:sz="4" w:space="0" w:color="auto"/>
              <w:right w:val="single" w:sz="4" w:space="0" w:color="auto"/>
            </w:tcBorders>
            <w:shd w:val="clear" w:color="auto" w:fill="auto"/>
            <w:vAlign w:val="bottom"/>
          </w:tcPr>
          <w:p w14:paraId="33D8DAA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881</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148405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1.582</w:t>
            </w:r>
          </w:p>
        </w:tc>
        <w:tc>
          <w:tcPr>
            <w:tcW w:w="372" w:type="pct"/>
            <w:tcBorders>
              <w:top w:val="nil"/>
              <w:left w:val="nil"/>
              <w:bottom w:val="single" w:sz="4" w:space="0" w:color="auto"/>
              <w:right w:val="single" w:sz="4" w:space="0" w:color="auto"/>
            </w:tcBorders>
            <w:shd w:val="clear" w:color="auto" w:fill="auto"/>
            <w:vAlign w:val="bottom"/>
          </w:tcPr>
          <w:p w14:paraId="6BD8E1A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5.980</w:t>
            </w:r>
          </w:p>
        </w:tc>
      </w:tr>
      <w:tr w:rsidR="007E49CD" w:rsidRPr="00900DD4" w14:paraId="51F7AADE"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490B5F61"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35 și 44 ani</w:t>
            </w:r>
          </w:p>
        </w:tc>
        <w:tc>
          <w:tcPr>
            <w:tcW w:w="603" w:type="pct"/>
            <w:tcBorders>
              <w:top w:val="nil"/>
              <w:left w:val="nil"/>
              <w:bottom w:val="single" w:sz="4" w:space="0" w:color="auto"/>
              <w:right w:val="single" w:sz="4" w:space="0" w:color="auto"/>
            </w:tcBorders>
            <w:shd w:val="clear" w:color="auto" w:fill="auto"/>
            <w:vAlign w:val="bottom"/>
          </w:tcPr>
          <w:p w14:paraId="5456EAD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2.146</w:t>
            </w:r>
          </w:p>
        </w:tc>
        <w:tc>
          <w:tcPr>
            <w:tcW w:w="531" w:type="pct"/>
            <w:tcBorders>
              <w:top w:val="nil"/>
              <w:left w:val="nil"/>
              <w:bottom w:val="single" w:sz="4" w:space="0" w:color="auto"/>
              <w:right w:val="single" w:sz="4" w:space="0" w:color="auto"/>
            </w:tcBorders>
            <w:shd w:val="clear" w:color="auto" w:fill="auto"/>
            <w:vAlign w:val="bottom"/>
          </w:tcPr>
          <w:p w14:paraId="257D56A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1.245</w:t>
            </w:r>
          </w:p>
        </w:tc>
        <w:tc>
          <w:tcPr>
            <w:tcW w:w="434" w:type="pct"/>
            <w:tcBorders>
              <w:top w:val="nil"/>
              <w:left w:val="nil"/>
              <w:bottom w:val="single" w:sz="4" w:space="0" w:color="auto"/>
              <w:right w:val="single" w:sz="4" w:space="0" w:color="auto"/>
            </w:tcBorders>
            <w:shd w:val="clear" w:color="auto" w:fill="auto"/>
            <w:vAlign w:val="bottom"/>
          </w:tcPr>
          <w:p w14:paraId="54726F9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4.580</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52F66F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7.971</w:t>
            </w:r>
          </w:p>
        </w:tc>
        <w:tc>
          <w:tcPr>
            <w:tcW w:w="603" w:type="pct"/>
            <w:tcBorders>
              <w:top w:val="nil"/>
              <w:left w:val="nil"/>
              <w:bottom w:val="single" w:sz="4" w:space="0" w:color="auto"/>
              <w:right w:val="single" w:sz="4" w:space="0" w:color="auto"/>
            </w:tcBorders>
            <w:shd w:val="clear" w:color="auto" w:fill="auto"/>
            <w:vAlign w:val="bottom"/>
          </w:tcPr>
          <w:p w14:paraId="468E08A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668</w:t>
            </w:r>
          </w:p>
        </w:tc>
        <w:tc>
          <w:tcPr>
            <w:tcW w:w="538" w:type="pct"/>
            <w:tcBorders>
              <w:top w:val="nil"/>
              <w:left w:val="nil"/>
              <w:bottom w:val="single" w:sz="4" w:space="0" w:color="auto"/>
              <w:right w:val="single" w:sz="4" w:space="0" w:color="auto"/>
            </w:tcBorders>
            <w:shd w:val="clear" w:color="auto" w:fill="auto"/>
            <w:vAlign w:val="bottom"/>
          </w:tcPr>
          <w:p w14:paraId="51EE5F8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548</w:t>
            </w:r>
          </w:p>
        </w:tc>
        <w:tc>
          <w:tcPr>
            <w:tcW w:w="470" w:type="pct"/>
            <w:tcBorders>
              <w:top w:val="nil"/>
              <w:left w:val="nil"/>
              <w:bottom w:val="single" w:sz="4" w:space="0" w:color="auto"/>
              <w:right w:val="single" w:sz="4" w:space="0" w:color="auto"/>
            </w:tcBorders>
            <w:shd w:val="clear" w:color="auto" w:fill="auto"/>
            <w:vAlign w:val="bottom"/>
          </w:tcPr>
          <w:p w14:paraId="40D3CA1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1.232</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7FC742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2.448</w:t>
            </w:r>
          </w:p>
        </w:tc>
        <w:tc>
          <w:tcPr>
            <w:tcW w:w="372" w:type="pct"/>
            <w:tcBorders>
              <w:top w:val="nil"/>
              <w:left w:val="nil"/>
              <w:bottom w:val="single" w:sz="4" w:space="0" w:color="auto"/>
              <w:right w:val="single" w:sz="4" w:space="0" w:color="auto"/>
            </w:tcBorders>
            <w:shd w:val="clear" w:color="auto" w:fill="auto"/>
            <w:vAlign w:val="bottom"/>
          </w:tcPr>
          <w:p w14:paraId="4AFFCA1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10.419</w:t>
            </w:r>
          </w:p>
        </w:tc>
      </w:tr>
      <w:tr w:rsidR="007E49CD" w:rsidRPr="00900DD4" w14:paraId="4DBCF783"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2562E56F"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45 și 54 ani</w:t>
            </w:r>
          </w:p>
        </w:tc>
        <w:tc>
          <w:tcPr>
            <w:tcW w:w="603" w:type="pct"/>
            <w:tcBorders>
              <w:top w:val="nil"/>
              <w:left w:val="nil"/>
              <w:bottom w:val="single" w:sz="4" w:space="0" w:color="auto"/>
              <w:right w:val="single" w:sz="4" w:space="0" w:color="auto"/>
            </w:tcBorders>
            <w:shd w:val="clear" w:color="auto" w:fill="auto"/>
            <w:vAlign w:val="bottom"/>
          </w:tcPr>
          <w:p w14:paraId="5E08A48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3.218</w:t>
            </w:r>
          </w:p>
        </w:tc>
        <w:tc>
          <w:tcPr>
            <w:tcW w:w="531" w:type="pct"/>
            <w:tcBorders>
              <w:top w:val="nil"/>
              <w:left w:val="nil"/>
              <w:bottom w:val="single" w:sz="4" w:space="0" w:color="auto"/>
              <w:right w:val="single" w:sz="4" w:space="0" w:color="auto"/>
            </w:tcBorders>
            <w:shd w:val="clear" w:color="auto" w:fill="auto"/>
            <w:vAlign w:val="bottom"/>
          </w:tcPr>
          <w:p w14:paraId="0C9D64C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946</w:t>
            </w:r>
          </w:p>
        </w:tc>
        <w:tc>
          <w:tcPr>
            <w:tcW w:w="434" w:type="pct"/>
            <w:tcBorders>
              <w:top w:val="nil"/>
              <w:left w:val="nil"/>
              <w:bottom w:val="single" w:sz="4" w:space="0" w:color="auto"/>
              <w:right w:val="single" w:sz="4" w:space="0" w:color="auto"/>
            </w:tcBorders>
            <w:shd w:val="clear" w:color="auto" w:fill="auto"/>
            <w:vAlign w:val="bottom"/>
          </w:tcPr>
          <w:p w14:paraId="0D30F36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5.125</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9F7661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9.289</w:t>
            </w:r>
          </w:p>
        </w:tc>
        <w:tc>
          <w:tcPr>
            <w:tcW w:w="603" w:type="pct"/>
            <w:tcBorders>
              <w:top w:val="nil"/>
              <w:left w:val="nil"/>
              <w:bottom w:val="single" w:sz="4" w:space="0" w:color="auto"/>
              <w:right w:val="single" w:sz="4" w:space="0" w:color="auto"/>
            </w:tcBorders>
            <w:shd w:val="clear" w:color="auto" w:fill="auto"/>
            <w:vAlign w:val="bottom"/>
          </w:tcPr>
          <w:p w14:paraId="1314D48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1409</w:t>
            </w:r>
          </w:p>
        </w:tc>
        <w:tc>
          <w:tcPr>
            <w:tcW w:w="538" w:type="pct"/>
            <w:tcBorders>
              <w:top w:val="nil"/>
              <w:left w:val="nil"/>
              <w:bottom w:val="single" w:sz="4" w:space="0" w:color="auto"/>
              <w:right w:val="single" w:sz="4" w:space="0" w:color="auto"/>
            </w:tcBorders>
            <w:shd w:val="clear" w:color="auto" w:fill="auto"/>
            <w:vAlign w:val="bottom"/>
          </w:tcPr>
          <w:p w14:paraId="212B0EA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453</w:t>
            </w:r>
          </w:p>
        </w:tc>
        <w:tc>
          <w:tcPr>
            <w:tcW w:w="470" w:type="pct"/>
            <w:tcBorders>
              <w:top w:val="nil"/>
              <w:left w:val="nil"/>
              <w:bottom w:val="single" w:sz="4" w:space="0" w:color="auto"/>
              <w:right w:val="single" w:sz="4" w:space="0" w:color="auto"/>
            </w:tcBorders>
            <w:shd w:val="clear" w:color="auto" w:fill="auto"/>
            <w:vAlign w:val="bottom"/>
          </w:tcPr>
          <w:p w14:paraId="0BDDBF9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1.299</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50BA9B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3.161</w:t>
            </w:r>
          </w:p>
        </w:tc>
        <w:tc>
          <w:tcPr>
            <w:tcW w:w="372" w:type="pct"/>
            <w:tcBorders>
              <w:top w:val="nil"/>
              <w:left w:val="nil"/>
              <w:bottom w:val="single" w:sz="4" w:space="0" w:color="auto"/>
              <w:right w:val="single" w:sz="4" w:space="0" w:color="auto"/>
            </w:tcBorders>
            <w:shd w:val="clear" w:color="auto" w:fill="auto"/>
            <w:vAlign w:val="bottom"/>
          </w:tcPr>
          <w:p w14:paraId="3B79E11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12.450</w:t>
            </w:r>
          </w:p>
        </w:tc>
      </w:tr>
      <w:tr w:rsidR="007E49CD" w:rsidRPr="00900DD4" w14:paraId="2956C633"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6570335B"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55 și 64 ani</w:t>
            </w:r>
          </w:p>
        </w:tc>
        <w:tc>
          <w:tcPr>
            <w:tcW w:w="603" w:type="pct"/>
            <w:tcBorders>
              <w:top w:val="nil"/>
              <w:left w:val="nil"/>
              <w:bottom w:val="single" w:sz="4" w:space="0" w:color="auto"/>
              <w:right w:val="single" w:sz="4" w:space="0" w:color="auto"/>
            </w:tcBorders>
            <w:shd w:val="clear" w:color="auto" w:fill="auto"/>
            <w:vAlign w:val="bottom"/>
          </w:tcPr>
          <w:p w14:paraId="1C6F10F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2.326</w:t>
            </w:r>
          </w:p>
        </w:tc>
        <w:tc>
          <w:tcPr>
            <w:tcW w:w="531" w:type="pct"/>
            <w:tcBorders>
              <w:top w:val="nil"/>
              <w:left w:val="nil"/>
              <w:bottom w:val="single" w:sz="4" w:space="0" w:color="auto"/>
              <w:right w:val="single" w:sz="4" w:space="0" w:color="auto"/>
            </w:tcBorders>
            <w:shd w:val="clear" w:color="auto" w:fill="auto"/>
            <w:vAlign w:val="bottom"/>
          </w:tcPr>
          <w:p w14:paraId="6BE989B9"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247</w:t>
            </w:r>
          </w:p>
        </w:tc>
        <w:tc>
          <w:tcPr>
            <w:tcW w:w="434" w:type="pct"/>
            <w:tcBorders>
              <w:top w:val="nil"/>
              <w:left w:val="nil"/>
              <w:bottom w:val="single" w:sz="4" w:space="0" w:color="auto"/>
              <w:right w:val="single" w:sz="4" w:space="0" w:color="auto"/>
            </w:tcBorders>
            <w:shd w:val="clear" w:color="auto" w:fill="auto"/>
            <w:vAlign w:val="bottom"/>
          </w:tcPr>
          <w:p w14:paraId="7955636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1.805</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BD4827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4.378</w:t>
            </w:r>
          </w:p>
        </w:tc>
        <w:tc>
          <w:tcPr>
            <w:tcW w:w="603" w:type="pct"/>
            <w:tcBorders>
              <w:top w:val="nil"/>
              <w:left w:val="nil"/>
              <w:bottom w:val="single" w:sz="4" w:space="0" w:color="auto"/>
              <w:right w:val="single" w:sz="4" w:space="0" w:color="auto"/>
            </w:tcBorders>
            <w:shd w:val="clear" w:color="auto" w:fill="auto"/>
            <w:vAlign w:val="bottom"/>
          </w:tcPr>
          <w:p w14:paraId="029D49A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1180</w:t>
            </w:r>
          </w:p>
        </w:tc>
        <w:tc>
          <w:tcPr>
            <w:tcW w:w="538" w:type="pct"/>
            <w:tcBorders>
              <w:top w:val="nil"/>
              <w:left w:val="nil"/>
              <w:bottom w:val="single" w:sz="4" w:space="0" w:color="auto"/>
              <w:right w:val="single" w:sz="4" w:space="0" w:color="auto"/>
            </w:tcBorders>
            <w:shd w:val="clear" w:color="auto" w:fill="auto"/>
            <w:vAlign w:val="bottom"/>
          </w:tcPr>
          <w:p w14:paraId="671E3C6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320</w:t>
            </w:r>
          </w:p>
        </w:tc>
        <w:tc>
          <w:tcPr>
            <w:tcW w:w="470" w:type="pct"/>
            <w:tcBorders>
              <w:top w:val="nil"/>
              <w:left w:val="nil"/>
              <w:bottom w:val="single" w:sz="4" w:space="0" w:color="auto"/>
              <w:right w:val="single" w:sz="4" w:space="0" w:color="auto"/>
            </w:tcBorders>
            <w:shd w:val="clear" w:color="auto" w:fill="auto"/>
            <w:vAlign w:val="bottom"/>
          </w:tcPr>
          <w:p w14:paraId="0E009EA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1.019</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8D4407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2.519</w:t>
            </w:r>
          </w:p>
        </w:tc>
        <w:tc>
          <w:tcPr>
            <w:tcW w:w="372" w:type="pct"/>
            <w:tcBorders>
              <w:top w:val="nil"/>
              <w:left w:val="nil"/>
              <w:bottom w:val="single" w:sz="4" w:space="0" w:color="auto"/>
              <w:right w:val="single" w:sz="4" w:space="0" w:color="auto"/>
            </w:tcBorders>
            <w:shd w:val="clear" w:color="auto" w:fill="auto"/>
            <w:vAlign w:val="bottom"/>
          </w:tcPr>
          <w:p w14:paraId="11BA0B7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6.897</w:t>
            </w:r>
          </w:p>
        </w:tc>
      </w:tr>
      <w:tr w:rsidR="007E49CD" w:rsidRPr="00900DD4" w14:paraId="5C9F5359"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00FE5092"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65 și 74 ani</w:t>
            </w:r>
          </w:p>
        </w:tc>
        <w:tc>
          <w:tcPr>
            <w:tcW w:w="603" w:type="pct"/>
            <w:tcBorders>
              <w:top w:val="nil"/>
              <w:left w:val="nil"/>
              <w:bottom w:val="single" w:sz="4" w:space="0" w:color="auto"/>
              <w:right w:val="single" w:sz="4" w:space="0" w:color="auto"/>
            </w:tcBorders>
            <w:shd w:val="clear" w:color="auto" w:fill="auto"/>
            <w:vAlign w:val="bottom"/>
          </w:tcPr>
          <w:p w14:paraId="3765B3C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544</w:t>
            </w:r>
          </w:p>
        </w:tc>
        <w:tc>
          <w:tcPr>
            <w:tcW w:w="531" w:type="pct"/>
            <w:tcBorders>
              <w:top w:val="nil"/>
              <w:left w:val="nil"/>
              <w:bottom w:val="single" w:sz="4" w:space="0" w:color="auto"/>
              <w:right w:val="single" w:sz="4" w:space="0" w:color="auto"/>
            </w:tcBorders>
            <w:shd w:val="clear" w:color="auto" w:fill="auto"/>
            <w:vAlign w:val="bottom"/>
          </w:tcPr>
          <w:p w14:paraId="53AF933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w:t>
            </w:r>
          </w:p>
        </w:tc>
        <w:tc>
          <w:tcPr>
            <w:tcW w:w="434" w:type="pct"/>
            <w:tcBorders>
              <w:top w:val="nil"/>
              <w:left w:val="nil"/>
              <w:bottom w:val="single" w:sz="4" w:space="0" w:color="auto"/>
              <w:right w:val="single" w:sz="4" w:space="0" w:color="auto"/>
            </w:tcBorders>
            <w:shd w:val="clear" w:color="auto" w:fill="auto"/>
            <w:vAlign w:val="bottom"/>
          </w:tcPr>
          <w:p w14:paraId="11B099A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164</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F0447C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723</w:t>
            </w:r>
          </w:p>
        </w:tc>
        <w:tc>
          <w:tcPr>
            <w:tcW w:w="603" w:type="pct"/>
            <w:tcBorders>
              <w:top w:val="nil"/>
              <w:left w:val="nil"/>
              <w:bottom w:val="single" w:sz="4" w:space="0" w:color="auto"/>
              <w:right w:val="single" w:sz="4" w:space="0" w:color="auto"/>
            </w:tcBorders>
            <w:shd w:val="clear" w:color="auto" w:fill="auto"/>
            <w:vAlign w:val="bottom"/>
          </w:tcPr>
          <w:p w14:paraId="2241A30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529</w:t>
            </w:r>
          </w:p>
        </w:tc>
        <w:tc>
          <w:tcPr>
            <w:tcW w:w="538" w:type="pct"/>
            <w:tcBorders>
              <w:top w:val="nil"/>
              <w:left w:val="nil"/>
              <w:bottom w:val="single" w:sz="4" w:space="0" w:color="auto"/>
              <w:right w:val="single" w:sz="4" w:space="0" w:color="auto"/>
            </w:tcBorders>
            <w:shd w:val="clear" w:color="auto" w:fill="auto"/>
            <w:vAlign w:val="bottom"/>
          </w:tcPr>
          <w:p w14:paraId="4B17732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86</w:t>
            </w:r>
          </w:p>
        </w:tc>
        <w:tc>
          <w:tcPr>
            <w:tcW w:w="470" w:type="pct"/>
            <w:tcBorders>
              <w:top w:val="nil"/>
              <w:left w:val="nil"/>
              <w:bottom w:val="single" w:sz="4" w:space="0" w:color="auto"/>
              <w:right w:val="single" w:sz="4" w:space="0" w:color="auto"/>
            </w:tcBorders>
            <w:shd w:val="clear" w:color="auto" w:fill="auto"/>
            <w:vAlign w:val="bottom"/>
          </w:tcPr>
          <w:p w14:paraId="5DA9301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426</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EA7313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1041</w:t>
            </w:r>
          </w:p>
        </w:tc>
        <w:tc>
          <w:tcPr>
            <w:tcW w:w="372" w:type="pct"/>
            <w:tcBorders>
              <w:top w:val="nil"/>
              <w:left w:val="nil"/>
              <w:bottom w:val="single" w:sz="4" w:space="0" w:color="auto"/>
              <w:right w:val="single" w:sz="4" w:space="0" w:color="auto"/>
            </w:tcBorders>
            <w:shd w:val="clear" w:color="auto" w:fill="auto"/>
            <w:vAlign w:val="bottom"/>
          </w:tcPr>
          <w:p w14:paraId="2F1891D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1.764</w:t>
            </w:r>
          </w:p>
        </w:tc>
      </w:tr>
      <w:tr w:rsidR="007E49CD" w:rsidRPr="00900DD4" w14:paraId="7580687D"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674D554C"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Peste 75 ani</w:t>
            </w:r>
          </w:p>
        </w:tc>
        <w:tc>
          <w:tcPr>
            <w:tcW w:w="603" w:type="pct"/>
            <w:tcBorders>
              <w:top w:val="nil"/>
              <w:left w:val="nil"/>
              <w:bottom w:val="single" w:sz="4" w:space="0" w:color="auto"/>
              <w:right w:val="single" w:sz="4" w:space="0" w:color="auto"/>
            </w:tcBorders>
            <w:shd w:val="clear" w:color="auto" w:fill="auto"/>
            <w:vAlign w:val="bottom"/>
          </w:tcPr>
          <w:p w14:paraId="1CCE27E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w:t>
            </w:r>
          </w:p>
        </w:tc>
        <w:tc>
          <w:tcPr>
            <w:tcW w:w="531" w:type="pct"/>
            <w:tcBorders>
              <w:top w:val="nil"/>
              <w:left w:val="nil"/>
              <w:bottom w:val="single" w:sz="4" w:space="0" w:color="auto"/>
              <w:right w:val="single" w:sz="4" w:space="0" w:color="auto"/>
            </w:tcBorders>
            <w:shd w:val="clear" w:color="auto" w:fill="auto"/>
            <w:vAlign w:val="bottom"/>
          </w:tcPr>
          <w:p w14:paraId="2BDD232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w:t>
            </w:r>
          </w:p>
        </w:tc>
        <w:tc>
          <w:tcPr>
            <w:tcW w:w="434" w:type="pct"/>
            <w:tcBorders>
              <w:top w:val="nil"/>
              <w:left w:val="nil"/>
              <w:bottom w:val="single" w:sz="4" w:space="0" w:color="auto"/>
              <w:right w:val="single" w:sz="4" w:space="0" w:color="auto"/>
            </w:tcBorders>
            <w:shd w:val="clear" w:color="auto" w:fill="auto"/>
            <w:vAlign w:val="bottom"/>
          </w:tcPr>
          <w:p w14:paraId="5D9A7A6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A56256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w:t>
            </w:r>
          </w:p>
        </w:tc>
        <w:tc>
          <w:tcPr>
            <w:tcW w:w="603" w:type="pct"/>
            <w:tcBorders>
              <w:top w:val="nil"/>
              <w:left w:val="nil"/>
              <w:bottom w:val="single" w:sz="4" w:space="0" w:color="auto"/>
              <w:right w:val="single" w:sz="4" w:space="0" w:color="auto"/>
            </w:tcBorders>
            <w:shd w:val="clear" w:color="auto" w:fill="auto"/>
            <w:vAlign w:val="bottom"/>
          </w:tcPr>
          <w:p w14:paraId="25E5701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32</w:t>
            </w:r>
          </w:p>
        </w:tc>
        <w:tc>
          <w:tcPr>
            <w:tcW w:w="538" w:type="pct"/>
            <w:tcBorders>
              <w:top w:val="nil"/>
              <w:left w:val="nil"/>
              <w:bottom w:val="single" w:sz="4" w:space="0" w:color="auto"/>
              <w:right w:val="single" w:sz="4" w:space="0" w:color="auto"/>
            </w:tcBorders>
            <w:shd w:val="clear" w:color="auto" w:fill="auto"/>
            <w:vAlign w:val="bottom"/>
          </w:tcPr>
          <w:p w14:paraId="6E0987A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w:t>
            </w:r>
          </w:p>
        </w:tc>
        <w:tc>
          <w:tcPr>
            <w:tcW w:w="470" w:type="pct"/>
            <w:tcBorders>
              <w:top w:val="nil"/>
              <w:left w:val="nil"/>
              <w:bottom w:val="single" w:sz="4" w:space="0" w:color="auto"/>
              <w:right w:val="single" w:sz="4" w:space="0" w:color="auto"/>
            </w:tcBorders>
            <w:shd w:val="clear" w:color="auto" w:fill="auto"/>
            <w:vAlign w:val="bottom"/>
          </w:tcPr>
          <w:p w14:paraId="7EA704E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34</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8754639"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71</w:t>
            </w:r>
          </w:p>
        </w:tc>
        <w:tc>
          <w:tcPr>
            <w:tcW w:w="372" w:type="pct"/>
            <w:tcBorders>
              <w:top w:val="nil"/>
              <w:left w:val="nil"/>
              <w:bottom w:val="single" w:sz="4" w:space="0" w:color="auto"/>
              <w:right w:val="single" w:sz="4" w:space="0" w:color="auto"/>
            </w:tcBorders>
            <w:shd w:val="clear" w:color="auto" w:fill="auto"/>
            <w:vAlign w:val="bottom"/>
          </w:tcPr>
          <w:p w14:paraId="7613ED3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85</w:t>
            </w:r>
          </w:p>
        </w:tc>
      </w:tr>
      <w:tr w:rsidR="007E49CD" w:rsidRPr="00900DD4" w14:paraId="198C704B" w14:textId="77777777" w:rsidTr="007E49CD">
        <w:trPr>
          <w:trHeight w:val="300"/>
          <w:jc w:val="center"/>
        </w:trPr>
        <w:tc>
          <w:tcPr>
            <w:tcW w:w="4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357A05"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Urban</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14:paraId="50970056"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2.062</w:t>
            </w:r>
          </w:p>
        </w:tc>
        <w:tc>
          <w:tcPr>
            <w:tcW w:w="531" w:type="pct"/>
            <w:tcBorders>
              <w:top w:val="single" w:sz="4" w:space="0" w:color="auto"/>
              <w:left w:val="single" w:sz="4" w:space="0" w:color="auto"/>
              <w:bottom w:val="single" w:sz="4" w:space="0" w:color="auto"/>
              <w:right w:val="single" w:sz="4" w:space="0" w:color="auto"/>
            </w:tcBorders>
            <w:shd w:val="clear" w:color="auto" w:fill="auto"/>
            <w:vAlign w:val="bottom"/>
          </w:tcPr>
          <w:p w14:paraId="4BF4BA02"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4.795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0690C59B"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7.801</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AF98DD7"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14.658</w:t>
            </w:r>
          </w:p>
        </w:tc>
        <w:tc>
          <w:tcPr>
            <w:tcW w:w="603" w:type="pct"/>
            <w:tcBorders>
              <w:top w:val="single" w:sz="4" w:space="0" w:color="auto"/>
              <w:left w:val="single" w:sz="4" w:space="0" w:color="auto"/>
              <w:bottom w:val="single" w:sz="4" w:space="0" w:color="auto"/>
              <w:right w:val="single" w:sz="4" w:space="0" w:color="auto"/>
            </w:tcBorders>
            <w:shd w:val="clear" w:color="auto" w:fill="auto"/>
            <w:vAlign w:val="bottom"/>
          </w:tcPr>
          <w:p w14:paraId="52C37CB2"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1.106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14:paraId="3093A1CA"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2.312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14:paraId="2AB29627"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2.925</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03732DB"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6.343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14:paraId="00A6C97D"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21.001</w:t>
            </w:r>
          </w:p>
        </w:tc>
      </w:tr>
      <w:tr w:rsidR="007E49CD" w:rsidRPr="00900DD4" w14:paraId="4588622C"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3BBCA359"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18 și 24 ani</w:t>
            </w:r>
          </w:p>
        </w:tc>
        <w:tc>
          <w:tcPr>
            <w:tcW w:w="603" w:type="pct"/>
            <w:tcBorders>
              <w:top w:val="nil"/>
              <w:left w:val="nil"/>
              <w:bottom w:val="single" w:sz="4" w:space="0" w:color="auto"/>
              <w:right w:val="single" w:sz="4" w:space="0" w:color="auto"/>
            </w:tcBorders>
            <w:shd w:val="clear" w:color="auto" w:fill="auto"/>
            <w:vAlign w:val="bottom"/>
          </w:tcPr>
          <w:p w14:paraId="4ED351D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142</w:t>
            </w:r>
          </w:p>
        </w:tc>
        <w:tc>
          <w:tcPr>
            <w:tcW w:w="531" w:type="pct"/>
            <w:tcBorders>
              <w:top w:val="nil"/>
              <w:left w:val="nil"/>
              <w:bottom w:val="single" w:sz="4" w:space="0" w:color="auto"/>
              <w:right w:val="single" w:sz="4" w:space="0" w:color="auto"/>
            </w:tcBorders>
            <w:shd w:val="clear" w:color="auto" w:fill="auto"/>
            <w:vAlign w:val="bottom"/>
          </w:tcPr>
          <w:p w14:paraId="1BF8097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w:t>
            </w:r>
          </w:p>
        </w:tc>
        <w:tc>
          <w:tcPr>
            <w:tcW w:w="434" w:type="pct"/>
            <w:tcBorders>
              <w:top w:val="nil"/>
              <w:left w:val="nil"/>
              <w:bottom w:val="single" w:sz="4" w:space="0" w:color="auto"/>
              <w:right w:val="single" w:sz="4" w:space="0" w:color="auto"/>
            </w:tcBorders>
            <w:shd w:val="clear" w:color="auto" w:fill="auto"/>
            <w:vAlign w:val="bottom"/>
          </w:tcPr>
          <w:p w14:paraId="1590CC7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F00B2B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181</w:t>
            </w:r>
          </w:p>
        </w:tc>
        <w:tc>
          <w:tcPr>
            <w:tcW w:w="603" w:type="pct"/>
            <w:tcBorders>
              <w:top w:val="nil"/>
              <w:left w:val="nil"/>
              <w:bottom w:val="single" w:sz="4" w:space="0" w:color="auto"/>
              <w:right w:val="single" w:sz="4" w:space="0" w:color="auto"/>
            </w:tcBorders>
            <w:shd w:val="clear" w:color="auto" w:fill="auto"/>
            <w:vAlign w:val="bottom"/>
          </w:tcPr>
          <w:p w14:paraId="08D50D3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90</w:t>
            </w:r>
          </w:p>
        </w:tc>
        <w:tc>
          <w:tcPr>
            <w:tcW w:w="538" w:type="pct"/>
            <w:tcBorders>
              <w:top w:val="nil"/>
              <w:left w:val="nil"/>
              <w:bottom w:val="single" w:sz="4" w:space="0" w:color="auto"/>
              <w:right w:val="single" w:sz="4" w:space="0" w:color="auto"/>
            </w:tcBorders>
            <w:shd w:val="clear" w:color="auto" w:fill="auto"/>
            <w:vAlign w:val="bottom"/>
          </w:tcPr>
          <w:p w14:paraId="7069D99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w:t>
            </w:r>
          </w:p>
        </w:tc>
        <w:tc>
          <w:tcPr>
            <w:tcW w:w="470" w:type="pct"/>
            <w:tcBorders>
              <w:top w:val="nil"/>
              <w:left w:val="nil"/>
              <w:bottom w:val="single" w:sz="4" w:space="0" w:color="auto"/>
              <w:right w:val="single" w:sz="4" w:space="0" w:color="auto"/>
            </w:tcBorders>
            <w:shd w:val="clear" w:color="auto" w:fill="auto"/>
            <w:vAlign w:val="bottom"/>
          </w:tcPr>
          <w:p w14:paraId="27CE50E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103555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113</w:t>
            </w:r>
          </w:p>
        </w:tc>
        <w:tc>
          <w:tcPr>
            <w:tcW w:w="372" w:type="pct"/>
            <w:tcBorders>
              <w:top w:val="nil"/>
              <w:left w:val="nil"/>
              <w:bottom w:val="single" w:sz="4" w:space="0" w:color="auto"/>
              <w:right w:val="single" w:sz="4" w:space="0" w:color="auto"/>
            </w:tcBorders>
            <w:shd w:val="clear" w:color="auto" w:fill="auto"/>
            <w:vAlign w:val="bottom"/>
          </w:tcPr>
          <w:p w14:paraId="67EE8C4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294</w:t>
            </w:r>
          </w:p>
        </w:tc>
      </w:tr>
      <w:tr w:rsidR="007E49CD" w:rsidRPr="00900DD4" w14:paraId="5E8B63EF"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1C2B1EC8"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25 și 34 ani</w:t>
            </w:r>
          </w:p>
        </w:tc>
        <w:tc>
          <w:tcPr>
            <w:tcW w:w="603" w:type="pct"/>
            <w:tcBorders>
              <w:top w:val="nil"/>
              <w:left w:val="nil"/>
              <w:bottom w:val="single" w:sz="4" w:space="0" w:color="auto"/>
              <w:right w:val="single" w:sz="4" w:space="0" w:color="auto"/>
            </w:tcBorders>
            <w:shd w:val="clear" w:color="auto" w:fill="auto"/>
            <w:vAlign w:val="bottom"/>
          </w:tcPr>
          <w:p w14:paraId="3D48AE9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172</w:t>
            </w:r>
          </w:p>
        </w:tc>
        <w:tc>
          <w:tcPr>
            <w:tcW w:w="531" w:type="pct"/>
            <w:tcBorders>
              <w:top w:val="nil"/>
              <w:left w:val="nil"/>
              <w:bottom w:val="single" w:sz="4" w:space="0" w:color="auto"/>
              <w:right w:val="single" w:sz="4" w:space="0" w:color="auto"/>
            </w:tcBorders>
            <w:shd w:val="clear" w:color="auto" w:fill="auto"/>
            <w:vAlign w:val="bottom"/>
          </w:tcPr>
          <w:p w14:paraId="285F42E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793</w:t>
            </w:r>
          </w:p>
        </w:tc>
        <w:tc>
          <w:tcPr>
            <w:tcW w:w="434" w:type="pct"/>
            <w:tcBorders>
              <w:top w:val="nil"/>
              <w:left w:val="nil"/>
              <w:bottom w:val="single" w:sz="4" w:space="0" w:color="auto"/>
              <w:right w:val="single" w:sz="4" w:space="0" w:color="auto"/>
            </w:tcBorders>
            <w:shd w:val="clear" w:color="auto" w:fill="auto"/>
            <w:vAlign w:val="bottom"/>
          </w:tcPr>
          <w:p w14:paraId="6995920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1.152</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A0FB35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2.117</w:t>
            </w:r>
          </w:p>
        </w:tc>
        <w:tc>
          <w:tcPr>
            <w:tcW w:w="603" w:type="pct"/>
            <w:tcBorders>
              <w:top w:val="nil"/>
              <w:left w:val="nil"/>
              <w:bottom w:val="single" w:sz="4" w:space="0" w:color="auto"/>
              <w:right w:val="single" w:sz="4" w:space="0" w:color="auto"/>
            </w:tcBorders>
            <w:shd w:val="clear" w:color="auto" w:fill="auto"/>
            <w:vAlign w:val="bottom"/>
          </w:tcPr>
          <w:p w14:paraId="375EFAAD"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90</w:t>
            </w:r>
          </w:p>
        </w:tc>
        <w:tc>
          <w:tcPr>
            <w:tcW w:w="538" w:type="pct"/>
            <w:tcBorders>
              <w:top w:val="nil"/>
              <w:left w:val="nil"/>
              <w:bottom w:val="single" w:sz="4" w:space="0" w:color="auto"/>
              <w:right w:val="single" w:sz="4" w:space="0" w:color="auto"/>
            </w:tcBorders>
            <w:shd w:val="clear" w:color="auto" w:fill="auto"/>
            <w:vAlign w:val="bottom"/>
          </w:tcPr>
          <w:p w14:paraId="51C386E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312</w:t>
            </w:r>
          </w:p>
        </w:tc>
        <w:tc>
          <w:tcPr>
            <w:tcW w:w="470" w:type="pct"/>
            <w:tcBorders>
              <w:top w:val="nil"/>
              <w:left w:val="nil"/>
              <w:bottom w:val="single" w:sz="4" w:space="0" w:color="auto"/>
              <w:right w:val="single" w:sz="4" w:space="0" w:color="auto"/>
            </w:tcBorders>
            <w:shd w:val="clear" w:color="auto" w:fill="auto"/>
            <w:vAlign w:val="bottom"/>
          </w:tcPr>
          <w:p w14:paraId="551C284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420</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44156F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822</w:t>
            </w:r>
          </w:p>
        </w:tc>
        <w:tc>
          <w:tcPr>
            <w:tcW w:w="372" w:type="pct"/>
            <w:tcBorders>
              <w:top w:val="nil"/>
              <w:left w:val="nil"/>
              <w:bottom w:val="single" w:sz="4" w:space="0" w:color="auto"/>
              <w:right w:val="single" w:sz="4" w:space="0" w:color="auto"/>
            </w:tcBorders>
            <w:shd w:val="clear" w:color="auto" w:fill="auto"/>
            <w:vAlign w:val="bottom"/>
          </w:tcPr>
          <w:p w14:paraId="49B276F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2.939</w:t>
            </w:r>
          </w:p>
        </w:tc>
      </w:tr>
      <w:tr w:rsidR="007E49CD" w:rsidRPr="00900DD4" w14:paraId="742EA5A9"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24859F1E"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35 și 44 ani</w:t>
            </w:r>
          </w:p>
        </w:tc>
        <w:tc>
          <w:tcPr>
            <w:tcW w:w="603" w:type="pct"/>
            <w:tcBorders>
              <w:top w:val="nil"/>
              <w:left w:val="nil"/>
              <w:bottom w:val="single" w:sz="4" w:space="0" w:color="auto"/>
              <w:right w:val="single" w:sz="4" w:space="0" w:color="auto"/>
            </w:tcBorders>
            <w:shd w:val="clear" w:color="auto" w:fill="auto"/>
            <w:vAlign w:val="bottom"/>
          </w:tcPr>
          <w:p w14:paraId="35360CD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378</w:t>
            </w:r>
          </w:p>
        </w:tc>
        <w:tc>
          <w:tcPr>
            <w:tcW w:w="531" w:type="pct"/>
            <w:tcBorders>
              <w:top w:val="nil"/>
              <w:left w:val="nil"/>
              <w:bottom w:val="single" w:sz="4" w:space="0" w:color="auto"/>
              <w:right w:val="single" w:sz="4" w:space="0" w:color="auto"/>
            </w:tcBorders>
            <w:shd w:val="clear" w:color="auto" w:fill="auto"/>
            <w:vAlign w:val="bottom"/>
          </w:tcPr>
          <w:p w14:paraId="7596ED1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2.265</w:t>
            </w:r>
          </w:p>
        </w:tc>
        <w:tc>
          <w:tcPr>
            <w:tcW w:w="434" w:type="pct"/>
            <w:tcBorders>
              <w:top w:val="nil"/>
              <w:left w:val="nil"/>
              <w:bottom w:val="single" w:sz="4" w:space="0" w:color="auto"/>
              <w:right w:val="single" w:sz="4" w:space="0" w:color="auto"/>
            </w:tcBorders>
            <w:shd w:val="clear" w:color="auto" w:fill="auto"/>
            <w:vAlign w:val="bottom"/>
          </w:tcPr>
          <w:p w14:paraId="3A118D0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2.628</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E5C161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5.271</w:t>
            </w:r>
          </w:p>
        </w:tc>
        <w:tc>
          <w:tcPr>
            <w:tcW w:w="603" w:type="pct"/>
            <w:tcBorders>
              <w:top w:val="nil"/>
              <w:left w:val="nil"/>
              <w:bottom w:val="single" w:sz="4" w:space="0" w:color="auto"/>
              <w:right w:val="single" w:sz="4" w:space="0" w:color="auto"/>
            </w:tcBorders>
            <w:shd w:val="clear" w:color="auto" w:fill="auto"/>
            <w:vAlign w:val="bottom"/>
          </w:tcPr>
          <w:p w14:paraId="3DC8544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163</w:t>
            </w:r>
          </w:p>
        </w:tc>
        <w:tc>
          <w:tcPr>
            <w:tcW w:w="538" w:type="pct"/>
            <w:tcBorders>
              <w:top w:val="nil"/>
              <w:left w:val="nil"/>
              <w:bottom w:val="single" w:sz="4" w:space="0" w:color="auto"/>
              <w:right w:val="single" w:sz="4" w:space="0" w:color="auto"/>
            </w:tcBorders>
            <w:shd w:val="clear" w:color="auto" w:fill="auto"/>
            <w:vAlign w:val="bottom"/>
          </w:tcPr>
          <w:p w14:paraId="4957406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932</w:t>
            </w:r>
          </w:p>
        </w:tc>
        <w:tc>
          <w:tcPr>
            <w:tcW w:w="470" w:type="pct"/>
            <w:tcBorders>
              <w:top w:val="nil"/>
              <w:left w:val="nil"/>
              <w:bottom w:val="single" w:sz="4" w:space="0" w:color="auto"/>
              <w:right w:val="single" w:sz="4" w:space="0" w:color="auto"/>
            </w:tcBorders>
            <w:shd w:val="clear" w:color="auto" w:fill="auto"/>
            <w:vAlign w:val="bottom"/>
          </w:tcPr>
          <w:p w14:paraId="334D8F5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882</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18209F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1.977</w:t>
            </w:r>
          </w:p>
        </w:tc>
        <w:tc>
          <w:tcPr>
            <w:tcW w:w="372" w:type="pct"/>
            <w:tcBorders>
              <w:top w:val="nil"/>
              <w:left w:val="nil"/>
              <w:bottom w:val="single" w:sz="4" w:space="0" w:color="auto"/>
              <w:right w:val="single" w:sz="4" w:space="0" w:color="auto"/>
            </w:tcBorders>
            <w:shd w:val="clear" w:color="auto" w:fill="auto"/>
            <w:vAlign w:val="bottom"/>
          </w:tcPr>
          <w:p w14:paraId="34C4925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7.248</w:t>
            </w:r>
          </w:p>
        </w:tc>
      </w:tr>
      <w:tr w:rsidR="007E49CD" w:rsidRPr="00900DD4" w14:paraId="523E6D0A"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3C963BFB"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45 și 54 ani</w:t>
            </w:r>
          </w:p>
        </w:tc>
        <w:tc>
          <w:tcPr>
            <w:tcW w:w="603" w:type="pct"/>
            <w:tcBorders>
              <w:top w:val="nil"/>
              <w:left w:val="nil"/>
              <w:bottom w:val="single" w:sz="4" w:space="0" w:color="auto"/>
              <w:right w:val="single" w:sz="4" w:space="0" w:color="auto"/>
            </w:tcBorders>
            <w:shd w:val="clear" w:color="auto" w:fill="auto"/>
            <w:vAlign w:val="bottom"/>
          </w:tcPr>
          <w:p w14:paraId="6A87E22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557</w:t>
            </w:r>
          </w:p>
        </w:tc>
        <w:tc>
          <w:tcPr>
            <w:tcW w:w="531" w:type="pct"/>
            <w:tcBorders>
              <w:top w:val="nil"/>
              <w:left w:val="nil"/>
              <w:bottom w:val="single" w:sz="4" w:space="0" w:color="auto"/>
              <w:right w:val="single" w:sz="4" w:space="0" w:color="auto"/>
            </w:tcBorders>
            <w:shd w:val="clear" w:color="auto" w:fill="auto"/>
            <w:vAlign w:val="bottom"/>
          </w:tcPr>
          <w:p w14:paraId="79FACC9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1.344</w:t>
            </w:r>
          </w:p>
        </w:tc>
        <w:tc>
          <w:tcPr>
            <w:tcW w:w="434" w:type="pct"/>
            <w:tcBorders>
              <w:top w:val="nil"/>
              <w:left w:val="nil"/>
              <w:bottom w:val="single" w:sz="4" w:space="0" w:color="auto"/>
              <w:right w:val="single" w:sz="4" w:space="0" w:color="auto"/>
            </w:tcBorders>
            <w:shd w:val="clear" w:color="auto" w:fill="auto"/>
            <w:vAlign w:val="bottom"/>
          </w:tcPr>
          <w:p w14:paraId="2587134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2.744</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9FB1F4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4.645</w:t>
            </w:r>
          </w:p>
        </w:tc>
        <w:tc>
          <w:tcPr>
            <w:tcW w:w="603" w:type="pct"/>
            <w:tcBorders>
              <w:top w:val="nil"/>
              <w:left w:val="nil"/>
              <w:bottom w:val="single" w:sz="4" w:space="0" w:color="auto"/>
              <w:right w:val="single" w:sz="4" w:space="0" w:color="auto"/>
            </w:tcBorders>
            <w:shd w:val="clear" w:color="auto" w:fill="auto"/>
            <w:vAlign w:val="bottom"/>
          </w:tcPr>
          <w:p w14:paraId="41EAA44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231</w:t>
            </w:r>
          </w:p>
        </w:tc>
        <w:tc>
          <w:tcPr>
            <w:tcW w:w="538" w:type="pct"/>
            <w:tcBorders>
              <w:top w:val="nil"/>
              <w:left w:val="nil"/>
              <w:bottom w:val="single" w:sz="4" w:space="0" w:color="auto"/>
              <w:right w:val="single" w:sz="4" w:space="0" w:color="auto"/>
            </w:tcBorders>
            <w:shd w:val="clear" w:color="auto" w:fill="auto"/>
            <w:vAlign w:val="bottom"/>
          </w:tcPr>
          <w:p w14:paraId="61AD2350"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557</w:t>
            </w:r>
          </w:p>
        </w:tc>
        <w:tc>
          <w:tcPr>
            <w:tcW w:w="470" w:type="pct"/>
            <w:tcBorders>
              <w:top w:val="nil"/>
              <w:left w:val="nil"/>
              <w:bottom w:val="single" w:sz="4" w:space="0" w:color="auto"/>
              <w:right w:val="single" w:sz="4" w:space="0" w:color="auto"/>
            </w:tcBorders>
            <w:shd w:val="clear" w:color="auto" w:fill="auto"/>
            <w:vAlign w:val="bottom"/>
          </w:tcPr>
          <w:p w14:paraId="4A30A70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775</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7839D4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1.563</w:t>
            </w:r>
          </w:p>
        </w:tc>
        <w:tc>
          <w:tcPr>
            <w:tcW w:w="372" w:type="pct"/>
            <w:tcBorders>
              <w:top w:val="nil"/>
              <w:left w:val="nil"/>
              <w:bottom w:val="single" w:sz="4" w:space="0" w:color="auto"/>
              <w:right w:val="single" w:sz="4" w:space="0" w:color="auto"/>
            </w:tcBorders>
            <w:shd w:val="clear" w:color="auto" w:fill="auto"/>
            <w:vAlign w:val="bottom"/>
          </w:tcPr>
          <w:p w14:paraId="1F35139F"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6.208</w:t>
            </w:r>
          </w:p>
        </w:tc>
      </w:tr>
      <w:tr w:rsidR="007E49CD" w:rsidRPr="00900DD4" w14:paraId="445C6417"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3FE9EDE7"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55 și 64 ani</w:t>
            </w:r>
          </w:p>
        </w:tc>
        <w:tc>
          <w:tcPr>
            <w:tcW w:w="603" w:type="pct"/>
            <w:tcBorders>
              <w:top w:val="nil"/>
              <w:left w:val="nil"/>
              <w:bottom w:val="single" w:sz="4" w:space="0" w:color="auto"/>
              <w:right w:val="single" w:sz="4" w:space="0" w:color="auto"/>
            </w:tcBorders>
            <w:shd w:val="clear" w:color="auto" w:fill="auto"/>
            <w:vAlign w:val="bottom"/>
          </w:tcPr>
          <w:p w14:paraId="0C58858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642</w:t>
            </w:r>
          </w:p>
        </w:tc>
        <w:tc>
          <w:tcPr>
            <w:tcW w:w="531" w:type="pct"/>
            <w:tcBorders>
              <w:top w:val="nil"/>
              <w:left w:val="nil"/>
              <w:bottom w:val="single" w:sz="4" w:space="0" w:color="auto"/>
              <w:right w:val="single" w:sz="4" w:space="0" w:color="auto"/>
            </w:tcBorders>
            <w:shd w:val="clear" w:color="auto" w:fill="auto"/>
            <w:vAlign w:val="bottom"/>
          </w:tcPr>
          <w:p w14:paraId="3B07078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350</w:t>
            </w:r>
          </w:p>
        </w:tc>
        <w:tc>
          <w:tcPr>
            <w:tcW w:w="434" w:type="pct"/>
            <w:tcBorders>
              <w:top w:val="nil"/>
              <w:left w:val="nil"/>
              <w:bottom w:val="single" w:sz="4" w:space="0" w:color="auto"/>
              <w:right w:val="single" w:sz="4" w:space="0" w:color="auto"/>
            </w:tcBorders>
            <w:shd w:val="clear" w:color="auto" w:fill="auto"/>
            <w:vAlign w:val="bottom"/>
          </w:tcPr>
          <w:p w14:paraId="17B96399"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1.154</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E2EA0F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2.146</w:t>
            </w:r>
          </w:p>
        </w:tc>
        <w:tc>
          <w:tcPr>
            <w:tcW w:w="603" w:type="pct"/>
            <w:tcBorders>
              <w:top w:val="nil"/>
              <w:left w:val="nil"/>
              <w:bottom w:val="single" w:sz="4" w:space="0" w:color="auto"/>
              <w:right w:val="single" w:sz="4" w:space="0" w:color="auto"/>
            </w:tcBorders>
            <w:shd w:val="clear" w:color="auto" w:fill="auto"/>
            <w:vAlign w:val="bottom"/>
          </w:tcPr>
          <w:p w14:paraId="1DE259B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315</w:t>
            </w:r>
          </w:p>
        </w:tc>
        <w:tc>
          <w:tcPr>
            <w:tcW w:w="538" w:type="pct"/>
            <w:tcBorders>
              <w:top w:val="nil"/>
              <w:left w:val="nil"/>
              <w:bottom w:val="single" w:sz="4" w:space="0" w:color="auto"/>
              <w:right w:val="single" w:sz="4" w:space="0" w:color="auto"/>
            </w:tcBorders>
            <w:shd w:val="clear" w:color="auto" w:fill="auto"/>
            <w:vAlign w:val="bottom"/>
          </w:tcPr>
          <w:p w14:paraId="0F993CA5"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373</w:t>
            </w:r>
          </w:p>
        </w:tc>
        <w:tc>
          <w:tcPr>
            <w:tcW w:w="470" w:type="pct"/>
            <w:tcBorders>
              <w:top w:val="nil"/>
              <w:left w:val="nil"/>
              <w:bottom w:val="single" w:sz="4" w:space="0" w:color="auto"/>
              <w:right w:val="single" w:sz="4" w:space="0" w:color="auto"/>
            </w:tcBorders>
            <w:shd w:val="clear" w:color="auto" w:fill="auto"/>
            <w:vAlign w:val="bottom"/>
          </w:tcPr>
          <w:p w14:paraId="04B8340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621</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9B098D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1.309</w:t>
            </w:r>
          </w:p>
        </w:tc>
        <w:tc>
          <w:tcPr>
            <w:tcW w:w="372" w:type="pct"/>
            <w:tcBorders>
              <w:top w:val="nil"/>
              <w:left w:val="nil"/>
              <w:bottom w:val="single" w:sz="4" w:space="0" w:color="auto"/>
              <w:right w:val="single" w:sz="4" w:space="0" w:color="auto"/>
            </w:tcBorders>
            <w:shd w:val="clear" w:color="auto" w:fill="auto"/>
            <w:vAlign w:val="bottom"/>
          </w:tcPr>
          <w:p w14:paraId="76E4D8C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3.455</w:t>
            </w:r>
          </w:p>
        </w:tc>
      </w:tr>
      <w:tr w:rsidR="007E49CD" w:rsidRPr="00900DD4" w14:paraId="65BB921B"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2778A97D"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Între 65 și 74 ani</w:t>
            </w:r>
          </w:p>
        </w:tc>
        <w:tc>
          <w:tcPr>
            <w:tcW w:w="603" w:type="pct"/>
            <w:tcBorders>
              <w:top w:val="nil"/>
              <w:left w:val="nil"/>
              <w:bottom w:val="single" w:sz="4" w:space="0" w:color="auto"/>
              <w:right w:val="single" w:sz="4" w:space="0" w:color="auto"/>
            </w:tcBorders>
            <w:shd w:val="clear" w:color="auto" w:fill="auto"/>
            <w:vAlign w:val="bottom"/>
          </w:tcPr>
          <w:p w14:paraId="5B0ADFC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166</w:t>
            </w:r>
          </w:p>
        </w:tc>
        <w:tc>
          <w:tcPr>
            <w:tcW w:w="531" w:type="pct"/>
            <w:tcBorders>
              <w:top w:val="nil"/>
              <w:left w:val="nil"/>
              <w:bottom w:val="single" w:sz="4" w:space="0" w:color="auto"/>
              <w:right w:val="single" w:sz="4" w:space="0" w:color="auto"/>
            </w:tcBorders>
            <w:shd w:val="clear" w:color="auto" w:fill="auto"/>
            <w:vAlign w:val="bottom"/>
          </w:tcPr>
          <w:p w14:paraId="4B38889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w:t>
            </w:r>
          </w:p>
        </w:tc>
        <w:tc>
          <w:tcPr>
            <w:tcW w:w="434" w:type="pct"/>
            <w:tcBorders>
              <w:top w:val="nil"/>
              <w:left w:val="nil"/>
              <w:bottom w:val="single" w:sz="4" w:space="0" w:color="auto"/>
              <w:right w:val="single" w:sz="4" w:space="0" w:color="auto"/>
            </w:tcBorders>
            <w:shd w:val="clear" w:color="auto" w:fill="auto"/>
            <w:vAlign w:val="bottom"/>
          </w:tcPr>
          <w:p w14:paraId="52DC45B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97</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76B8746"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290</w:t>
            </w:r>
          </w:p>
        </w:tc>
        <w:tc>
          <w:tcPr>
            <w:tcW w:w="603" w:type="pct"/>
            <w:tcBorders>
              <w:top w:val="nil"/>
              <w:left w:val="nil"/>
              <w:bottom w:val="single" w:sz="4" w:space="0" w:color="auto"/>
              <w:right w:val="single" w:sz="4" w:space="0" w:color="auto"/>
            </w:tcBorders>
            <w:shd w:val="clear" w:color="auto" w:fill="auto"/>
            <w:vAlign w:val="bottom"/>
          </w:tcPr>
          <w:p w14:paraId="233163B2"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200</w:t>
            </w:r>
          </w:p>
        </w:tc>
        <w:tc>
          <w:tcPr>
            <w:tcW w:w="538" w:type="pct"/>
            <w:tcBorders>
              <w:top w:val="nil"/>
              <w:left w:val="nil"/>
              <w:bottom w:val="single" w:sz="4" w:space="0" w:color="auto"/>
              <w:right w:val="single" w:sz="4" w:space="0" w:color="auto"/>
            </w:tcBorders>
            <w:shd w:val="clear" w:color="auto" w:fill="auto"/>
            <w:vAlign w:val="bottom"/>
          </w:tcPr>
          <w:p w14:paraId="38CA6048"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126</w:t>
            </w:r>
          </w:p>
        </w:tc>
        <w:tc>
          <w:tcPr>
            <w:tcW w:w="470" w:type="pct"/>
            <w:tcBorders>
              <w:top w:val="nil"/>
              <w:left w:val="nil"/>
              <w:bottom w:val="single" w:sz="4" w:space="0" w:color="auto"/>
              <w:right w:val="single" w:sz="4" w:space="0" w:color="auto"/>
            </w:tcBorders>
            <w:shd w:val="clear" w:color="auto" w:fill="auto"/>
            <w:vAlign w:val="bottom"/>
          </w:tcPr>
          <w:p w14:paraId="46DC81F9"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191</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47302CE"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517</w:t>
            </w:r>
          </w:p>
        </w:tc>
        <w:tc>
          <w:tcPr>
            <w:tcW w:w="372" w:type="pct"/>
            <w:tcBorders>
              <w:top w:val="nil"/>
              <w:left w:val="nil"/>
              <w:bottom w:val="single" w:sz="4" w:space="0" w:color="auto"/>
              <w:right w:val="single" w:sz="4" w:space="0" w:color="auto"/>
            </w:tcBorders>
            <w:shd w:val="clear" w:color="auto" w:fill="auto"/>
            <w:vAlign w:val="bottom"/>
          </w:tcPr>
          <w:p w14:paraId="1B3F480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807</w:t>
            </w:r>
          </w:p>
        </w:tc>
      </w:tr>
      <w:tr w:rsidR="007E49CD" w:rsidRPr="00900DD4" w14:paraId="2A5EF946" w14:textId="77777777" w:rsidTr="007E49CD">
        <w:trPr>
          <w:trHeight w:val="300"/>
          <w:jc w:val="center"/>
        </w:trPr>
        <w:tc>
          <w:tcPr>
            <w:tcW w:w="480" w:type="pct"/>
            <w:tcBorders>
              <w:top w:val="nil"/>
              <w:left w:val="single" w:sz="4" w:space="0" w:color="auto"/>
              <w:bottom w:val="single" w:sz="4" w:space="0" w:color="auto"/>
              <w:right w:val="single" w:sz="4" w:space="0" w:color="auto"/>
            </w:tcBorders>
            <w:shd w:val="clear" w:color="auto" w:fill="auto"/>
            <w:vAlign w:val="bottom"/>
            <w:hideMark/>
          </w:tcPr>
          <w:p w14:paraId="67E0F3EB" w14:textId="77777777" w:rsidR="00D35B3A" w:rsidRPr="00900DD4" w:rsidRDefault="00D35B3A" w:rsidP="002B6F5F">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Peste 75 ani</w:t>
            </w:r>
          </w:p>
        </w:tc>
        <w:tc>
          <w:tcPr>
            <w:tcW w:w="603" w:type="pct"/>
            <w:tcBorders>
              <w:top w:val="nil"/>
              <w:left w:val="nil"/>
              <w:bottom w:val="single" w:sz="4" w:space="0" w:color="auto"/>
              <w:right w:val="single" w:sz="4" w:space="0" w:color="auto"/>
            </w:tcBorders>
            <w:shd w:val="clear" w:color="auto" w:fill="auto"/>
            <w:vAlign w:val="bottom"/>
          </w:tcPr>
          <w:p w14:paraId="3BFA5D9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w:t>
            </w:r>
          </w:p>
        </w:tc>
        <w:tc>
          <w:tcPr>
            <w:tcW w:w="531" w:type="pct"/>
            <w:tcBorders>
              <w:top w:val="nil"/>
              <w:left w:val="nil"/>
              <w:bottom w:val="single" w:sz="4" w:space="0" w:color="auto"/>
              <w:right w:val="single" w:sz="4" w:space="0" w:color="auto"/>
            </w:tcBorders>
            <w:shd w:val="clear" w:color="auto" w:fill="auto"/>
            <w:vAlign w:val="bottom"/>
          </w:tcPr>
          <w:p w14:paraId="0EE5D7FB"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w:t>
            </w:r>
          </w:p>
        </w:tc>
        <w:tc>
          <w:tcPr>
            <w:tcW w:w="434" w:type="pct"/>
            <w:tcBorders>
              <w:top w:val="nil"/>
              <w:left w:val="nil"/>
              <w:bottom w:val="single" w:sz="4" w:space="0" w:color="auto"/>
              <w:right w:val="single" w:sz="4" w:space="0" w:color="auto"/>
            </w:tcBorders>
            <w:shd w:val="clear" w:color="auto" w:fill="auto"/>
            <w:vAlign w:val="bottom"/>
          </w:tcPr>
          <w:p w14:paraId="229B7567"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w:t>
            </w:r>
          </w:p>
        </w:tc>
        <w:tc>
          <w:tcPr>
            <w:tcW w:w="44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0F3B341"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w:t>
            </w:r>
          </w:p>
        </w:tc>
        <w:tc>
          <w:tcPr>
            <w:tcW w:w="603" w:type="pct"/>
            <w:tcBorders>
              <w:top w:val="nil"/>
              <w:left w:val="nil"/>
              <w:bottom w:val="single" w:sz="4" w:space="0" w:color="auto"/>
              <w:right w:val="single" w:sz="4" w:space="0" w:color="auto"/>
            </w:tcBorders>
            <w:shd w:val="clear" w:color="auto" w:fill="auto"/>
            <w:vAlign w:val="bottom"/>
          </w:tcPr>
          <w:p w14:paraId="60309F5A"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w:t>
            </w:r>
          </w:p>
        </w:tc>
        <w:tc>
          <w:tcPr>
            <w:tcW w:w="538" w:type="pct"/>
            <w:tcBorders>
              <w:top w:val="nil"/>
              <w:left w:val="nil"/>
              <w:bottom w:val="single" w:sz="4" w:space="0" w:color="auto"/>
              <w:right w:val="single" w:sz="4" w:space="0" w:color="auto"/>
            </w:tcBorders>
            <w:shd w:val="clear" w:color="auto" w:fill="auto"/>
            <w:vAlign w:val="bottom"/>
          </w:tcPr>
          <w:p w14:paraId="445E184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w:t>
            </w:r>
          </w:p>
        </w:tc>
        <w:tc>
          <w:tcPr>
            <w:tcW w:w="470" w:type="pct"/>
            <w:tcBorders>
              <w:top w:val="nil"/>
              <w:left w:val="nil"/>
              <w:bottom w:val="single" w:sz="4" w:space="0" w:color="auto"/>
              <w:right w:val="single" w:sz="4" w:space="0" w:color="auto"/>
            </w:tcBorders>
            <w:shd w:val="clear" w:color="auto" w:fill="auto"/>
            <w:vAlign w:val="bottom"/>
          </w:tcPr>
          <w:p w14:paraId="68D590A3"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w:t>
            </w:r>
          </w:p>
        </w:tc>
        <w:tc>
          <w:tcPr>
            <w:tcW w:w="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41AB64C"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w:t>
            </w:r>
          </w:p>
        </w:tc>
        <w:tc>
          <w:tcPr>
            <w:tcW w:w="372" w:type="pct"/>
            <w:tcBorders>
              <w:top w:val="nil"/>
              <w:left w:val="nil"/>
              <w:bottom w:val="single" w:sz="4" w:space="0" w:color="auto"/>
              <w:right w:val="single" w:sz="4" w:space="0" w:color="auto"/>
            </w:tcBorders>
            <w:shd w:val="clear" w:color="auto" w:fill="auto"/>
            <w:vAlign w:val="bottom"/>
          </w:tcPr>
          <w:p w14:paraId="6FD06FD4" w14:textId="77777777" w:rsidR="00D35B3A" w:rsidRPr="00900DD4" w:rsidRDefault="00D35B3A" w:rsidP="002B6F5F">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50</w:t>
            </w:r>
          </w:p>
        </w:tc>
      </w:tr>
      <w:tr w:rsidR="007E49CD" w:rsidRPr="00900DD4" w14:paraId="60653D6C" w14:textId="77777777" w:rsidTr="007E49CD">
        <w:trPr>
          <w:trHeight w:val="300"/>
          <w:jc w:val="center"/>
        </w:trPr>
        <w:tc>
          <w:tcPr>
            <w:tcW w:w="4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88DC394" w14:textId="77777777" w:rsidR="00D35B3A" w:rsidRPr="00900DD4" w:rsidRDefault="00D35B3A" w:rsidP="002B6F5F">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 xml:space="preserve"> Total</w:t>
            </w:r>
          </w:p>
        </w:tc>
        <w:tc>
          <w:tcPr>
            <w:tcW w:w="6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1194D3BE"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11.879</w:t>
            </w:r>
          </w:p>
        </w:tc>
        <w:tc>
          <w:tcPr>
            <w:tcW w:w="53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158BE4BC"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7.954</w:t>
            </w:r>
          </w:p>
        </w:tc>
        <w:tc>
          <w:tcPr>
            <w:tcW w:w="43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2D2C96E"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22.364</w:t>
            </w:r>
          </w:p>
        </w:tc>
        <w:tc>
          <w:tcPr>
            <w:tcW w:w="44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B863F3A"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42.197</w:t>
            </w:r>
          </w:p>
        </w:tc>
        <w:tc>
          <w:tcPr>
            <w:tcW w:w="6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48346BBC"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5.636</w:t>
            </w:r>
          </w:p>
        </w:tc>
        <w:tc>
          <w:tcPr>
            <w:tcW w:w="53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1E15F912"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3.984</w:t>
            </w:r>
          </w:p>
        </w:tc>
        <w:tc>
          <w:tcPr>
            <w:tcW w:w="47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4C00DEFC"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7.844</w:t>
            </w:r>
          </w:p>
        </w:tc>
        <w:tc>
          <w:tcPr>
            <w:tcW w:w="52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8775345"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17.464</w:t>
            </w:r>
          </w:p>
        </w:tc>
        <w:tc>
          <w:tcPr>
            <w:tcW w:w="37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74C26337" w14:textId="77777777" w:rsidR="00D35B3A" w:rsidRPr="00900DD4" w:rsidRDefault="00D35B3A" w:rsidP="002B6F5F">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59.661</w:t>
            </w:r>
          </w:p>
        </w:tc>
      </w:tr>
    </w:tbl>
    <w:p w14:paraId="1314CD33" w14:textId="77777777" w:rsidR="00522A40" w:rsidRPr="00900DD4" w:rsidRDefault="00522A40">
      <w:pPr>
        <w:tabs>
          <w:tab w:val="left" w:pos="567"/>
          <w:tab w:val="left" w:pos="2348"/>
        </w:tabs>
        <w:spacing w:after="0" w:line="276" w:lineRule="auto"/>
        <w:jc w:val="center"/>
        <w:rPr>
          <w:rFonts w:ascii="Times New Roman" w:hAnsi="Times New Roman"/>
          <w:b/>
          <w:bCs/>
          <w:sz w:val="24"/>
          <w:szCs w:val="24"/>
          <w:lang w:eastAsia="en-GB"/>
        </w:rPr>
      </w:pPr>
    </w:p>
    <w:p w14:paraId="2010DCC5" w14:textId="0D08DF9F" w:rsidR="00A20186" w:rsidRPr="00900DD4" w:rsidRDefault="00A20186" w:rsidP="002B6F5F">
      <w:pPr>
        <w:spacing w:after="0" w:line="276" w:lineRule="auto"/>
        <w:rPr>
          <w:rFonts w:ascii="Times New Roman" w:hAnsi="Times New Roman"/>
          <w:b/>
          <w:bCs/>
          <w:sz w:val="24"/>
          <w:szCs w:val="24"/>
          <w:lang w:eastAsia="en-GB"/>
        </w:rPr>
      </w:pPr>
      <w:r w:rsidRPr="00900DD4">
        <w:rPr>
          <w:rFonts w:ascii="Times New Roman" w:hAnsi="Times New Roman"/>
          <w:b/>
          <w:bCs/>
          <w:sz w:val="24"/>
          <w:szCs w:val="24"/>
          <w:lang w:eastAsia="en-GB"/>
        </w:rPr>
        <w:br w:type="page"/>
      </w:r>
    </w:p>
    <w:p w14:paraId="6076EB95" w14:textId="77777777" w:rsidR="00C37473" w:rsidRPr="00900DD4" w:rsidRDefault="00D35B3A">
      <w:pPr>
        <w:tabs>
          <w:tab w:val="left" w:pos="567"/>
          <w:tab w:val="left" w:pos="2348"/>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lastRenderedPageBreak/>
        <w:t>Situația persoanelor admise în Corpul experților electorali</w:t>
      </w:r>
    </w:p>
    <w:p w14:paraId="57F818F5" w14:textId="4D388E8A" w:rsidR="00D35B3A" w:rsidRPr="00900DD4" w:rsidRDefault="00D35B3A">
      <w:pPr>
        <w:tabs>
          <w:tab w:val="left" w:pos="567"/>
          <w:tab w:val="left" w:pos="2348"/>
        </w:tabs>
        <w:spacing w:after="0" w:line="276" w:lineRule="auto"/>
        <w:jc w:val="center"/>
        <w:rPr>
          <w:rFonts w:ascii="Times New Roman" w:hAnsi="Times New Roman"/>
          <w:b/>
          <w:bCs/>
          <w:sz w:val="24"/>
          <w:szCs w:val="24"/>
          <w:lang w:eastAsia="en-GB"/>
        </w:rPr>
      </w:pPr>
      <w:r w:rsidRPr="00900DD4">
        <w:rPr>
          <w:rFonts w:ascii="Times New Roman" w:hAnsi="Times New Roman"/>
          <w:b/>
          <w:bCs/>
          <w:sz w:val="24"/>
          <w:szCs w:val="24"/>
          <w:lang w:eastAsia="en-GB"/>
        </w:rPr>
        <w:t>în funcție de modul de admitere, domiciliu și studii</w:t>
      </w:r>
    </w:p>
    <w:p w14:paraId="0DC1350E" w14:textId="77777777" w:rsidR="00C37473" w:rsidRPr="00900DD4" w:rsidRDefault="00C37473">
      <w:pPr>
        <w:tabs>
          <w:tab w:val="left" w:pos="567"/>
          <w:tab w:val="left" w:pos="2348"/>
        </w:tabs>
        <w:spacing w:after="0" w:line="276" w:lineRule="auto"/>
        <w:jc w:val="center"/>
        <w:rPr>
          <w:rFonts w:ascii="Times New Roman" w:hAnsi="Times New Roman"/>
          <w:sz w:val="20"/>
          <w:szCs w:val="20"/>
        </w:rPr>
      </w:pPr>
    </w:p>
    <w:tbl>
      <w:tblPr>
        <w:tblW w:w="5354" w:type="pct"/>
        <w:jc w:val="center"/>
        <w:tblLayout w:type="fixed"/>
        <w:tblLook w:val="04A0" w:firstRow="1" w:lastRow="0" w:firstColumn="1" w:lastColumn="0" w:noHBand="0" w:noVBand="1"/>
      </w:tblPr>
      <w:tblGrid>
        <w:gridCol w:w="1592"/>
        <w:gridCol w:w="1134"/>
        <w:gridCol w:w="995"/>
        <w:gridCol w:w="1415"/>
        <w:gridCol w:w="711"/>
        <w:gridCol w:w="1133"/>
        <w:gridCol w:w="937"/>
        <w:gridCol w:w="1067"/>
        <w:gridCol w:w="872"/>
        <w:gridCol w:w="749"/>
      </w:tblGrid>
      <w:tr w:rsidR="00C16126" w:rsidRPr="00900DD4" w14:paraId="60D0DA0C" w14:textId="77777777" w:rsidTr="007E49CD">
        <w:trPr>
          <w:trHeight w:val="300"/>
          <w:jc w:val="center"/>
        </w:trPr>
        <w:tc>
          <w:tcPr>
            <w:tcW w:w="751" w:type="pct"/>
            <w:vMerge w:val="restart"/>
            <w:tcBorders>
              <w:top w:val="single" w:sz="4" w:space="0" w:color="auto"/>
              <w:left w:val="single" w:sz="4" w:space="0" w:color="auto"/>
              <w:right w:val="single" w:sz="4" w:space="0" w:color="auto"/>
            </w:tcBorders>
            <w:shd w:val="clear" w:color="auto" w:fill="auto"/>
            <w:noWrap/>
            <w:vAlign w:val="center"/>
          </w:tcPr>
          <w:p w14:paraId="7B30F6B7"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Domiciliu</w:t>
            </w:r>
          </w:p>
        </w:tc>
        <w:tc>
          <w:tcPr>
            <w:tcW w:w="4249"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C344" w14:textId="77777777" w:rsidR="00D35B3A" w:rsidRPr="00900DD4" w:rsidRDefault="00D35B3A" w:rsidP="007E49CD">
            <w:pPr>
              <w:tabs>
                <w:tab w:val="left" w:pos="567"/>
              </w:tabs>
              <w:spacing w:after="0" w:line="276" w:lineRule="auto"/>
              <w:jc w:val="center"/>
              <w:rPr>
                <w:rFonts w:ascii="Times New Roman" w:hAnsi="Times New Roman"/>
                <w:b/>
                <w:bCs/>
                <w:sz w:val="18"/>
                <w:szCs w:val="18"/>
                <w:lang w:eastAsia="en-GB"/>
              </w:rPr>
            </w:pPr>
            <w:r w:rsidRPr="00900DD4">
              <w:rPr>
                <w:rFonts w:ascii="Times New Roman" w:hAnsi="Times New Roman"/>
                <w:b/>
                <w:bCs/>
                <w:sz w:val="18"/>
                <w:szCs w:val="18"/>
                <w:lang w:eastAsia="en-GB"/>
              </w:rPr>
              <w:t>Admis în Corpul experților electorali pe bază de:</w:t>
            </w:r>
          </w:p>
        </w:tc>
      </w:tr>
      <w:tr w:rsidR="00C16126" w:rsidRPr="00900DD4" w14:paraId="770D067F" w14:textId="77777777" w:rsidTr="007E49CD">
        <w:trPr>
          <w:trHeight w:val="300"/>
          <w:jc w:val="center"/>
        </w:trPr>
        <w:tc>
          <w:tcPr>
            <w:tcW w:w="751" w:type="pct"/>
            <w:vMerge/>
            <w:tcBorders>
              <w:left w:val="single" w:sz="4" w:space="0" w:color="auto"/>
              <w:right w:val="single" w:sz="4" w:space="0" w:color="auto"/>
            </w:tcBorders>
            <w:shd w:val="clear" w:color="auto" w:fill="auto"/>
            <w:noWrap/>
            <w:vAlign w:val="center"/>
          </w:tcPr>
          <w:p w14:paraId="4749F01A"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p>
        </w:tc>
        <w:tc>
          <w:tcPr>
            <w:tcW w:w="16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E4F1"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Aviz</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A37E70B"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Aviz Total</w:t>
            </w:r>
          </w:p>
        </w:tc>
        <w:tc>
          <w:tcPr>
            <w:tcW w:w="147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73D48"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Examen</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E6B40C"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Examen Total</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EF60"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Total</w:t>
            </w:r>
          </w:p>
        </w:tc>
      </w:tr>
      <w:tr w:rsidR="007E49CD" w:rsidRPr="00900DD4" w14:paraId="38323841" w14:textId="77777777" w:rsidTr="007E49CD">
        <w:trPr>
          <w:trHeight w:val="300"/>
          <w:jc w:val="center"/>
        </w:trPr>
        <w:tc>
          <w:tcPr>
            <w:tcW w:w="751" w:type="pct"/>
            <w:vMerge/>
            <w:tcBorders>
              <w:left w:val="single" w:sz="4" w:space="0" w:color="auto"/>
              <w:bottom w:val="single" w:sz="4" w:space="0" w:color="auto"/>
              <w:right w:val="single" w:sz="4" w:space="0" w:color="auto"/>
            </w:tcBorders>
            <w:shd w:val="clear" w:color="auto" w:fill="auto"/>
            <w:noWrap/>
            <w:vAlign w:val="center"/>
          </w:tcPr>
          <w:p w14:paraId="49BF210F"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1E15"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Învățământ general obligatoriu</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8AFD" w14:textId="77777777" w:rsidR="007E49CD"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Studii licență în domeniul științe</w:t>
            </w:r>
            <w:r w:rsidR="007E49CD" w:rsidRPr="00900DD4">
              <w:rPr>
                <w:rFonts w:ascii="Times New Roman" w:hAnsi="Times New Roman"/>
                <w:b/>
                <w:bCs/>
                <w:sz w:val="18"/>
                <w:szCs w:val="18"/>
                <w:lang w:eastAsia="en-GB"/>
              </w:rPr>
              <w:t>lor</w:t>
            </w:r>
          </w:p>
          <w:p w14:paraId="4FE2D91B" w14:textId="76A158CC"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juridice</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FB39B"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Studii licență în alte domenii</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B8A1023"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9C57D"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Învățământ general obligatoriu</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A1DC9" w14:textId="00D0E75D"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 xml:space="preserve">Studii </w:t>
            </w:r>
            <w:r w:rsidR="007E49CD" w:rsidRPr="00900DD4">
              <w:rPr>
                <w:rFonts w:ascii="Times New Roman" w:hAnsi="Times New Roman"/>
                <w:b/>
                <w:bCs/>
                <w:sz w:val="18"/>
                <w:szCs w:val="18"/>
                <w:lang w:eastAsia="en-GB"/>
              </w:rPr>
              <w:t xml:space="preserve">de </w:t>
            </w:r>
            <w:r w:rsidRPr="00900DD4">
              <w:rPr>
                <w:rFonts w:ascii="Times New Roman" w:hAnsi="Times New Roman"/>
                <w:b/>
                <w:bCs/>
                <w:sz w:val="18"/>
                <w:szCs w:val="18"/>
                <w:lang w:eastAsia="en-GB"/>
              </w:rPr>
              <w:t>licență în domeniul științe</w:t>
            </w:r>
            <w:r w:rsidR="007E49CD" w:rsidRPr="00900DD4">
              <w:rPr>
                <w:rFonts w:ascii="Times New Roman" w:hAnsi="Times New Roman"/>
                <w:b/>
                <w:bCs/>
                <w:sz w:val="18"/>
                <w:szCs w:val="18"/>
                <w:lang w:eastAsia="en-GB"/>
              </w:rPr>
              <w:t xml:space="preserve">lor </w:t>
            </w:r>
            <w:r w:rsidRPr="00900DD4">
              <w:rPr>
                <w:rFonts w:ascii="Times New Roman" w:hAnsi="Times New Roman"/>
                <w:b/>
                <w:bCs/>
                <w:sz w:val="18"/>
                <w:szCs w:val="18"/>
                <w:lang w:eastAsia="en-GB"/>
              </w:rPr>
              <w:t>juridice</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56589"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Studii licență în alte domenii</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665177A"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93EF"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p>
        </w:tc>
      </w:tr>
      <w:tr w:rsidR="007E49CD" w:rsidRPr="00900DD4" w14:paraId="40A8DFB9"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79A4D5F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ALBA</w:t>
            </w:r>
          </w:p>
        </w:tc>
        <w:tc>
          <w:tcPr>
            <w:tcW w:w="535" w:type="pct"/>
            <w:tcBorders>
              <w:top w:val="nil"/>
              <w:left w:val="nil"/>
              <w:bottom w:val="single" w:sz="4" w:space="0" w:color="auto"/>
              <w:right w:val="single" w:sz="4" w:space="0" w:color="auto"/>
            </w:tcBorders>
            <w:shd w:val="clear" w:color="auto" w:fill="auto"/>
            <w:noWrap/>
            <w:vAlign w:val="center"/>
          </w:tcPr>
          <w:p w14:paraId="43B1B2C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219</w:t>
            </w:r>
          </w:p>
        </w:tc>
        <w:tc>
          <w:tcPr>
            <w:tcW w:w="469" w:type="pct"/>
            <w:tcBorders>
              <w:top w:val="nil"/>
              <w:left w:val="nil"/>
              <w:bottom w:val="single" w:sz="4" w:space="0" w:color="auto"/>
              <w:right w:val="single" w:sz="4" w:space="0" w:color="auto"/>
            </w:tcBorders>
            <w:shd w:val="clear" w:color="auto" w:fill="auto"/>
            <w:noWrap/>
            <w:vAlign w:val="center"/>
          </w:tcPr>
          <w:p w14:paraId="1324904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243</w:t>
            </w:r>
          </w:p>
        </w:tc>
        <w:tc>
          <w:tcPr>
            <w:tcW w:w="667" w:type="pct"/>
            <w:tcBorders>
              <w:top w:val="nil"/>
              <w:left w:val="nil"/>
              <w:bottom w:val="single" w:sz="4" w:space="0" w:color="auto"/>
              <w:right w:val="single" w:sz="4" w:space="0" w:color="auto"/>
            </w:tcBorders>
            <w:shd w:val="clear" w:color="auto" w:fill="auto"/>
            <w:noWrap/>
            <w:vAlign w:val="center"/>
          </w:tcPr>
          <w:p w14:paraId="7CBFC3A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512</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3C242B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974</w:t>
            </w:r>
          </w:p>
        </w:tc>
        <w:tc>
          <w:tcPr>
            <w:tcW w:w="534" w:type="pct"/>
            <w:tcBorders>
              <w:top w:val="nil"/>
              <w:left w:val="nil"/>
              <w:bottom w:val="single" w:sz="4" w:space="0" w:color="auto"/>
              <w:right w:val="single" w:sz="4" w:space="0" w:color="auto"/>
            </w:tcBorders>
            <w:shd w:val="clear" w:color="auto" w:fill="auto"/>
            <w:noWrap/>
            <w:vAlign w:val="center"/>
          </w:tcPr>
          <w:p w14:paraId="2E8697B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141</w:t>
            </w:r>
          </w:p>
        </w:tc>
        <w:tc>
          <w:tcPr>
            <w:tcW w:w="442" w:type="pct"/>
            <w:tcBorders>
              <w:top w:val="nil"/>
              <w:left w:val="nil"/>
              <w:bottom w:val="single" w:sz="4" w:space="0" w:color="auto"/>
              <w:right w:val="single" w:sz="4" w:space="0" w:color="auto"/>
            </w:tcBorders>
            <w:shd w:val="clear" w:color="auto" w:fill="auto"/>
            <w:noWrap/>
            <w:vAlign w:val="center"/>
          </w:tcPr>
          <w:p w14:paraId="7C7604A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77</w:t>
            </w:r>
          </w:p>
        </w:tc>
        <w:tc>
          <w:tcPr>
            <w:tcW w:w="503" w:type="pct"/>
            <w:tcBorders>
              <w:top w:val="nil"/>
              <w:left w:val="nil"/>
              <w:bottom w:val="single" w:sz="4" w:space="0" w:color="auto"/>
              <w:right w:val="single" w:sz="4" w:space="0" w:color="auto"/>
            </w:tcBorders>
            <w:shd w:val="clear" w:color="auto" w:fill="auto"/>
            <w:noWrap/>
            <w:vAlign w:val="center"/>
          </w:tcPr>
          <w:p w14:paraId="569DE3C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237D9B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399</w:t>
            </w:r>
          </w:p>
        </w:tc>
        <w:tc>
          <w:tcPr>
            <w:tcW w:w="353" w:type="pct"/>
            <w:tcBorders>
              <w:top w:val="nil"/>
              <w:left w:val="nil"/>
              <w:bottom w:val="single" w:sz="4" w:space="0" w:color="auto"/>
              <w:right w:val="single" w:sz="4" w:space="0" w:color="auto"/>
            </w:tcBorders>
            <w:shd w:val="clear" w:color="auto" w:fill="auto"/>
            <w:noWrap/>
            <w:vAlign w:val="center"/>
          </w:tcPr>
          <w:p w14:paraId="33A79FC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1.373</w:t>
            </w:r>
          </w:p>
        </w:tc>
      </w:tr>
      <w:tr w:rsidR="007E49CD" w:rsidRPr="00900DD4" w14:paraId="652E3BA2"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299B8B8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ARAD</w:t>
            </w:r>
          </w:p>
        </w:tc>
        <w:tc>
          <w:tcPr>
            <w:tcW w:w="535" w:type="pct"/>
            <w:tcBorders>
              <w:top w:val="nil"/>
              <w:left w:val="nil"/>
              <w:bottom w:val="single" w:sz="4" w:space="0" w:color="auto"/>
              <w:right w:val="single" w:sz="4" w:space="0" w:color="auto"/>
            </w:tcBorders>
            <w:shd w:val="clear" w:color="auto" w:fill="auto"/>
            <w:noWrap/>
            <w:vAlign w:val="center"/>
          </w:tcPr>
          <w:p w14:paraId="4F45AE2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273</w:t>
            </w:r>
          </w:p>
        </w:tc>
        <w:tc>
          <w:tcPr>
            <w:tcW w:w="469" w:type="pct"/>
            <w:tcBorders>
              <w:top w:val="nil"/>
              <w:left w:val="nil"/>
              <w:bottom w:val="single" w:sz="4" w:space="0" w:color="auto"/>
              <w:right w:val="single" w:sz="4" w:space="0" w:color="auto"/>
            </w:tcBorders>
            <w:shd w:val="clear" w:color="auto" w:fill="auto"/>
            <w:noWrap/>
            <w:vAlign w:val="center"/>
          </w:tcPr>
          <w:p w14:paraId="3F364F9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195</w:t>
            </w:r>
          </w:p>
        </w:tc>
        <w:tc>
          <w:tcPr>
            <w:tcW w:w="667" w:type="pct"/>
            <w:tcBorders>
              <w:top w:val="nil"/>
              <w:left w:val="nil"/>
              <w:bottom w:val="single" w:sz="4" w:space="0" w:color="auto"/>
              <w:right w:val="single" w:sz="4" w:space="0" w:color="auto"/>
            </w:tcBorders>
            <w:shd w:val="clear" w:color="auto" w:fill="auto"/>
            <w:noWrap/>
            <w:vAlign w:val="center"/>
          </w:tcPr>
          <w:p w14:paraId="2198AD7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614</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942DAD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1.082</w:t>
            </w:r>
          </w:p>
        </w:tc>
        <w:tc>
          <w:tcPr>
            <w:tcW w:w="534" w:type="pct"/>
            <w:tcBorders>
              <w:top w:val="nil"/>
              <w:left w:val="nil"/>
              <w:bottom w:val="single" w:sz="4" w:space="0" w:color="auto"/>
              <w:right w:val="single" w:sz="4" w:space="0" w:color="auto"/>
            </w:tcBorders>
            <w:shd w:val="clear" w:color="auto" w:fill="auto"/>
            <w:noWrap/>
            <w:vAlign w:val="center"/>
          </w:tcPr>
          <w:p w14:paraId="14D2173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147</w:t>
            </w:r>
          </w:p>
        </w:tc>
        <w:tc>
          <w:tcPr>
            <w:tcW w:w="442" w:type="pct"/>
            <w:tcBorders>
              <w:top w:val="nil"/>
              <w:left w:val="nil"/>
              <w:bottom w:val="single" w:sz="4" w:space="0" w:color="auto"/>
              <w:right w:val="single" w:sz="4" w:space="0" w:color="auto"/>
            </w:tcBorders>
            <w:shd w:val="clear" w:color="auto" w:fill="auto"/>
            <w:noWrap/>
            <w:vAlign w:val="center"/>
          </w:tcPr>
          <w:p w14:paraId="5AD159F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55</w:t>
            </w:r>
          </w:p>
        </w:tc>
        <w:tc>
          <w:tcPr>
            <w:tcW w:w="503" w:type="pct"/>
            <w:tcBorders>
              <w:top w:val="nil"/>
              <w:left w:val="nil"/>
              <w:bottom w:val="single" w:sz="4" w:space="0" w:color="auto"/>
              <w:right w:val="single" w:sz="4" w:space="0" w:color="auto"/>
            </w:tcBorders>
            <w:shd w:val="clear" w:color="auto" w:fill="auto"/>
            <w:noWrap/>
            <w:vAlign w:val="center"/>
          </w:tcPr>
          <w:p w14:paraId="2C745EE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214</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7696A0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416</w:t>
            </w:r>
          </w:p>
        </w:tc>
        <w:tc>
          <w:tcPr>
            <w:tcW w:w="353" w:type="pct"/>
            <w:tcBorders>
              <w:top w:val="nil"/>
              <w:left w:val="nil"/>
              <w:bottom w:val="single" w:sz="4" w:space="0" w:color="auto"/>
              <w:right w:val="single" w:sz="4" w:space="0" w:color="auto"/>
            </w:tcBorders>
            <w:shd w:val="clear" w:color="auto" w:fill="auto"/>
            <w:noWrap/>
            <w:vAlign w:val="center"/>
          </w:tcPr>
          <w:p w14:paraId="7216866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1.498</w:t>
            </w:r>
          </w:p>
        </w:tc>
      </w:tr>
      <w:tr w:rsidR="007E49CD" w:rsidRPr="00900DD4" w14:paraId="340C4C75"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39B2B48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ARGEȘ</w:t>
            </w:r>
          </w:p>
        </w:tc>
        <w:tc>
          <w:tcPr>
            <w:tcW w:w="535" w:type="pct"/>
            <w:tcBorders>
              <w:top w:val="nil"/>
              <w:left w:val="nil"/>
              <w:bottom w:val="single" w:sz="4" w:space="0" w:color="auto"/>
              <w:right w:val="single" w:sz="4" w:space="0" w:color="auto"/>
            </w:tcBorders>
            <w:shd w:val="clear" w:color="auto" w:fill="auto"/>
            <w:noWrap/>
            <w:vAlign w:val="center"/>
          </w:tcPr>
          <w:p w14:paraId="17C58B5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353</w:t>
            </w:r>
          </w:p>
        </w:tc>
        <w:tc>
          <w:tcPr>
            <w:tcW w:w="469" w:type="pct"/>
            <w:tcBorders>
              <w:top w:val="nil"/>
              <w:left w:val="nil"/>
              <w:bottom w:val="single" w:sz="4" w:space="0" w:color="auto"/>
              <w:right w:val="single" w:sz="4" w:space="0" w:color="auto"/>
            </w:tcBorders>
            <w:shd w:val="clear" w:color="auto" w:fill="auto"/>
            <w:noWrap/>
            <w:vAlign w:val="center"/>
          </w:tcPr>
          <w:p w14:paraId="107F8E0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303</w:t>
            </w:r>
          </w:p>
        </w:tc>
        <w:tc>
          <w:tcPr>
            <w:tcW w:w="667" w:type="pct"/>
            <w:tcBorders>
              <w:top w:val="nil"/>
              <w:left w:val="nil"/>
              <w:bottom w:val="single" w:sz="4" w:space="0" w:color="auto"/>
              <w:right w:val="single" w:sz="4" w:space="0" w:color="auto"/>
            </w:tcBorders>
            <w:shd w:val="clear" w:color="auto" w:fill="auto"/>
            <w:noWrap/>
            <w:vAlign w:val="center"/>
          </w:tcPr>
          <w:p w14:paraId="087975D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686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6A9BE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1.342</w:t>
            </w:r>
          </w:p>
        </w:tc>
        <w:tc>
          <w:tcPr>
            <w:tcW w:w="534" w:type="pct"/>
            <w:tcBorders>
              <w:top w:val="nil"/>
              <w:left w:val="nil"/>
              <w:bottom w:val="single" w:sz="4" w:space="0" w:color="auto"/>
              <w:right w:val="single" w:sz="4" w:space="0" w:color="auto"/>
            </w:tcBorders>
            <w:shd w:val="clear" w:color="auto" w:fill="auto"/>
            <w:noWrap/>
            <w:vAlign w:val="center"/>
          </w:tcPr>
          <w:p w14:paraId="29078DD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93</w:t>
            </w:r>
          </w:p>
        </w:tc>
        <w:tc>
          <w:tcPr>
            <w:tcW w:w="442" w:type="pct"/>
            <w:tcBorders>
              <w:top w:val="nil"/>
              <w:left w:val="nil"/>
              <w:bottom w:val="single" w:sz="4" w:space="0" w:color="auto"/>
              <w:right w:val="single" w:sz="4" w:space="0" w:color="auto"/>
            </w:tcBorders>
            <w:shd w:val="clear" w:color="auto" w:fill="auto"/>
            <w:noWrap/>
            <w:vAlign w:val="center"/>
          </w:tcPr>
          <w:p w14:paraId="21D92C8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112</w:t>
            </w:r>
          </w:p>
        </w:tc>
        <w:tc>
          <w:tcPr>
            <w:tcW w:w="503" w:type="pct"/>
            <w:tcBorders>
              <w:top w:val="nil"/>
              <w:left w:val="nil"/>
              <w:bottom w:val="single" w:sz="4" w:space="0" w:color="auto"/>
              <w:right w:val="single" w:sz="4" w:space="0" w:color="auto"/>
            </w:tcBorders>
            <w:shd w:val="clear" w:color="auto" w:fill="auto"/>
            <w:noWrap/>
            <w:vAlign w:val="center"/>
          </w:tcPr>
          <w:p w14:paraId="238DEC1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6A71F4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420</w:t>
            </w:r>
          </w:p>
        </w:tc>
        <w:tc>
          <w:tcPr>
            <w:tcW w:w="353" w:type="pct"/>
            <w:tcBorders>
              <w:top w:val="nil"/>
              <w:left w:val="nil"/>
              <w:bottom w:val="single" w:sz="4" w:space="0" w:color="auto"/>
              <w:right w:val="single" w:sz="4" w:space="0" w:color="auto"/>
            </w:tcBorders>
            <w:shd w:val="clear" w:color="auto" w:fill="auto"/>
            <w:noWrap/>
            <w:vAlign w:val="center"/>
          </w:tcPr>
          <w:p w14:paraId="2467900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1.762</w:t>
            </w:r>
          </w:p>
        </w:tc>
      </w:tr>
      <w:tr w:rsidR="007E49CD" w:rsidRPr="00900DD4" w14:paraId="0314A502"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56DDF30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BACĂU</w:t>
            </w:r>
          </w:p>
        </w:tc>
        <w:tc>
          <w:tcPr>
            <w:tcW w:w="535" w:type="pct"/>
            <w:tcBorders>
              <w:top w:val="nil"/>
              <w:left w:val="nil"/>
              <w:bottom w:val="single" w:sz="4" w:space="0" w:color="auto"/>
              <w:right w:val="single" w:sz="4" w:space="0" w:color="auto"/>
            </w:tcBorders>
            <w:shd w:val="clear" w:color="auto" w:fill="auto"/>
            <w:noWrap/>
            <w:vAlign w:val="center"/>
          </w:tcPr>
          <w:p w14:paraId="1BC13B2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426</w:t>
            </w:r>
          </w:p>
        </w:tc>
        <w:tc>
          <w:tcPr>
            <w:tcW w:w="469" w:type="pct"/>
            <w:tcBorders>
              <w:top w:val="nil"/>
              <w:left w:val="nil"/>
              <w:bottom w:val="single" w:sz="4" w:space="0" w:color="auto"/>
              <w:right w:val="single" w:sz="4" w:space="0" w:color="auto"/>
            </w:tcBorders>
            <w:shd w:val="clear" w:color="auto" w:fill="auto"/>
            <w:noWrap/>
            <w:vAlign w:val="center"/>
          </w:tcPr>
          <w:p w14:paraId="5F07C27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242</w:t>
            </w:r>
          </w:p>
        </w:tc>
        <w:tc>
          <w:tcPr>
            <w:tcW w:w="667" w:type="pct"/>
            <w:tcBorders>
              <w:top w:val="nil"/>
              <w:left w:val="nil"/>
              <w:bottom w:val="single" w:sz="4" w:space="0" w:color="auto"/>
              <w:right w:val="single" w:sz="4" w:space="0" w:color="auto"/>
            </w:tcBorders>
            <w:shd w:val="clear" w:color="auto" w:fill="auto"/>
            <w:noWrap/>
            <w:vAlign w:val="center"/>
          </w:tcPr>
          <w:p w14:paraId="47BCA4B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843</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B0753D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1.511</w:t>
            </w:r>
          </w:p>
        </w:tc>
        <w:tc>
          <w:tcPr>
            <w:tcW w:w="534" w:type="pct"/>
            <w:tcBorders>
              <w:top w:val="nil"/>
              <w:left w:val="nil"/>
              <w:bottom w:val="single" w:sz="4" w:space="0" w:color="auto"/>
              <w:right w:val="single" w:sz="4" w:space="0" w:color="auto"/>
            </w:tcBorders>
            <w:shd w:val="clear" w:color="auto" w:fill="auto"/>
            <w:noWrap/>
            <w:vAlign w:val="center"/>
          </w:tcPr>
          <w:p w14:paraId="5327959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207</w:t>
            </w:r>
          </w:p>
        </w:tc>
        <w:tc>
          <w:tcPr>
            <w:tcW w:w="442" w:type="pct"/>
            <w:tcBorders>
              <w:top w:val="nil"/>
              <w:left w:val="nil"/>
              <w:bottom w:val="single" w:sz="4" w:space="0" w:color="auto"/>
              <w:right w:val="single" w:sz="4" w:space="0" w:color="auto"/>
            </w:tcBorders>
            <w:shd w:val="clear" w:color="auto" w:fill="auto"/>
            <w:noWrap/>
            <w:vAlign w:val="center"/>
          </w:tcPr>
          <w:p w14:paraId="30A3078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101</w:t>
            </w:r>
          </w:p>
        </w:tc>
        <w:tc>
          <w:tcPr>
            <w:tcW w:w="503" w:type="pct"/>
            <w:tcBorders>
              <w:top w:val="nil"/>
              <w:left w:val="nil"/>
              <w:bottom w:val="single" w:sz="4" w:space="0" w:color="auto"/>
              <w:right w:val="single" w:sz="4" w:space="0" w:color="auto"/>
            </w:tcBorders>
            <w:shd w:val="clear" w:color="auto" w:fill="auto"/>
            <w:noWrap/>
            <w:vAlign w:val="center"/>
          </w:tcPr>
          <w:p w14:paraId="7964333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290</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40E6E4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598</w:t>
            </w:r>
          </w:p>
        </w:tc>
        <w:tc>
          <w:tcPr>
            <w:tcW w:w="353" w:type="pct"/>
            <w:tcBorders>
              <w:top w:val="nil"/>
              <w:left w:val="nil"/>
              <w:bottom w:val="single" w:sz="4" w:space="0" w:color="auto"/>
              <w:right w:val="single" w:sz="4" w:space="0" w:color="auto"/>
            </w:tcBorders>
            <w:shd w:val="clear" w:color="auto" w:fill="auto"/>
            <w:noWrap/>
            <w:vAlign w:val="center"/>
          </w:tcPr>
          <w:p w14:paraId="08AA29D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2.109</w:t>
            </w:r>
          </w:p>
        </w:tc>
      </w:tr>
      <w:tr w:rsidR="007E49CD" w:rsidRPr="00900DD4" w14:paraId="337B9247"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A0AE72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BIHOR</w:t>
            </w:r>
          </w:p>
        </w:tc>
        <w:tc>
          <w:tcPr>
            <w:tcW w:w="535" w:type="pct"/>
            <w:tcBorders>
              <w:top w:val="nil"/>
              <w:left w:val="nil"/>
              <w:bottom w:val="single" w:sz="4" w:space="0" w:color="auto"/>
              <w:right w:val="single" w:sz="4" w:space="0" w:color="auto"/>
            </w:tcBorders>
            <w:shd w:val="clear" w:color="auto" w:fill="auto"/>
            <w:noWrap/>
            <w:vAlign w:val="center"/>
          </w:tcPr>
          <w:p w14:paraId="1F52FAE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367</w:t>
            </w:r>
          </w:p>
        </w:tc>
        <w:tc>
          <w:tcPr>
            <w:tcW w:w="469" w:type="pct"/>
            <w:tcBorders>
              <w:top w:val="nil"/>
              <w:left w:val="nil"/>
              <w:bottom w:val="single" w:sz="4" w:space="0" w:color="auto"/>
              <w:right w:val="single" w:sz="4" w:space="0" w:color="auto"/>
            </w:tcBorders>
            <w:shd w:val="clear" w:color="auto" w:fill="auto"/>
            <w:noWrap/>
            <w:vAlign w:val="center"/>
          </w:tcPr>
          <w:p w14:paraId="4D6FFC5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289</w:t>
            </w:r>
          </w:p>
        </w:tc>
        <w:tc>
          <w:tcPr>
            <w:tcW w:w="667" w:type="pct"/>
            <w:tcBorders>
              <w:top w:val="nil"/>
              <w:left w:val="nil"/>
              <w:bottom w:val="single" w:sz="4" w:space="0" w:color="auto"/>
              <w:right w:val="single" w:sz="4" w:space="0" w:color="auto"/>
            </w:tcBorders>
            <w:shd w:val="clear" w:color="auto" w:fill="auto"/>
            <w:noWrap/>
            <w:vAlign w:val="center"/>
          </w:tcPr>
          <w:p w14:paraId="5C310EB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742</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10F672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1.398</w:t>
            </w:r>
          </w:p>
        </w:tc>
        <w:tc>
          <w:tcPr>
            <w:tcW w:w="534" w:type="pct"/>
            <w:tcBorders>
              <w:top w:val="nil"/>
              <w:left w:val="nil"/>
              <w:bottom w:val="single" w:sz="4" w:space="0" w:color="auto"/>
              <w:right w:val="single" w:sz="4" w:space="0" w:color="auto"/>
            </w:tcBorders>
            <w:shd w:val="clear" w:color="auto" w:fill="auto"/>
            <w:noWrap/>
            <w:vAlign w:val="center"/>
          </w:tcPr>
          <w:p w14:paraId="26F49AE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148</w:t>
            </w:r>
          </w:p>
        </w:tc>
        <w:tc>
          <w:tcPr>
            <w:tcW w:w="442" w:type="pct"/>
            <w:tcBorders>
              <w:top w:val="nil"/>
              <w:left w:val="nil"/>
              <w:bottom w:val="single" w:sz="4" w:space="0" w:color="auto"/>
              <w:right w:val="single" w:sz="4" w:space="0" w:color="auto"/>
            </w:tcBorders>
            <w:shd w:val="clear" w:color="auto" w:fill="auto"/>
            <w:noWrap/>
            <w:vAlign w:val="center"/>
          </w:tcPr>
          <w:p w14:paraId="10E887E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80</w:t>
            </w:r>
          </w:p>
        </w:tc>
        <w:tc>
          <w:tcPr>
            <w:tcW w:w="503" w:type="pct"/>
            <w:tcBorders>
              <w:top w:val="nil"/>
              <w:left w:val="nil"/>
              <w:bottom w:val="single" w:sz="4" w:space="0" w:color="auto"/>
              <w:right w:val="single" w:sz="4" w:space="0" w:color="auto"/>
            </w:tcBorders>
            <w:shd w:val="clear" w:color="auto" w:fill="auto"/>
            <w:noWrap/>
            <w:vAlign w:val="center"/>
          </w:tcPr>
          <w:p w14:paraId="43B2BB4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300</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AC67CA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528</w:t>
            </w:r>
          </w:p>
        </w:tc>
        <w:tc>
          <w:tcPr>
            <w:tcW w:w="353" w:type="pct"/>
            <w:tcBorders>
              <w:top w:val="nil"/>
              <w:left w:val="nil"/>
              <w:bottom w:val="single" w:sz="4" w:space="0" w:color="auto"/>
              <w:right w:val="single" w:sz="4" w:space="0" w:color="auto"/>
            </w:tcBorders>
            <w:shd w:val="clear" w:color="auto" w:fill="auto"/>
            <w:noWrap/>
            <w:vAlign w:val="center"/>
          </w:tcPr>
          <w:p w14:paraId="6BA852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1.926</w:t>
            </w:r>
          </w:p>
        </w:tc>
      </w:tr>
      <w:tr w:rsidR="007E49CD" w:rsidRPr="00900DD4" w14:paraId="4F50A018"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26A7717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BISTRIȚA-NĂSĂUD</w:t>
            </w:r>
          </w:p>
        </w:tc>
        <w:tc>
          <w:tcPr>
            <w:tcW w:w="535" w:type="pct"/>
            <w:tcBorders>
              <w:top w:val="nil"/>
              <w:left w:val="nil"/>
              <w:bottom w:val="single" w:sz="4" w:space="0" w:color="auto"/>
              <w:right w:val="single" w:sz="4" w:space="0" w:color="auto"/>
            </w:tcBorders>
            <w:shd w:val="clear" w:color="auto" w:fill="auto"/>
            <w:noWrap/>
            <w:vAlign w:val="center"/>
          </w:tcPr>
          <w:p w14:paraId="00B849C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204</w:t>
            </w:r>
          </w:p>
        </w:tc>
        <w:tc>
          <w:tcPr>
            <w:tcW w:w="469" w:type="pct"/>
            <w:tcBorders>
              <w:top w:val="nil"/>
              <w:left w:val="nil"/>
              <w:bottom w:val="single" w:sz="4" w:space="0" w:color="auto"/>
              <w:right w:val="single" w:sz="4" w:space="0" w:color="auto"/>
            </w:tcBorders>
            <w:shd w:val="clear" w:color="auto" w:fill="auto"/>
            <w:noWrap/>
            <w:vAlign w:val="center"/>
          </w:tcPr>
          <w:p w14:paraId="38F4356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138</w:t>
            </w:r>
          </w:p>
        </w:tc>
        <w:tc>
          <w:tcPr>
            <w:tcW w:w="667" w:type="pct"/>
            <w:tcBorders>
              <w:top w:val="nil"/>
              <w:left w:val="nil"/>
              <w:bottom w:val="single" w:sz="4" w:space="0" w:color="auto"/>
              <w:right w:val="single" w:sz="4" w:space="0" w:color="auto"/>
            </w:tcBorders>
            <w:shd w:val="clear" w:color="auto" w:fill="auto"/>
            <w:noWrap/>
            <w:vAlign w:val="center"/>
          </w:tcPr>
          <w:p w14:paraId="0BB2B5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433</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1F33E3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775</w:t>
            </w:r>
          </w:p>
        </w:tc>
        <w:tc>
          <w:tcPr>
            <w:tcW w:w="534" w:type="pct"/>
            <w:tcBorders>
              <w:top w:val="nil"/>
              <w:left w:val="nil"/>
              <w:bottom w:val="single" w:sz="4" w:space="0" w:color="auto"/>
              <w:right w:val="single" w:sz="4" w:space="0" w:color="auto"/>
            </w:tcBorders>
            <w:shd w:val="clear" w:color="auto" w:fill="auto"/>
            <w:noWrap/>
            <w:vAlign w:val="center"/>
          </w:tcPr>
          <w:p w14:paraId="4BA5EDE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77</w:t>
            </w:r>
          </w:p>
        </w:tc>
        <w:tc>
          <w:tcPr>
            <w:tcW w:w="442" w:type="pct"/>
            <w:tcBorders>
              <w:top w:val="nil"/>
              <w:left w:val="nil"/>
              <w:bottom w:val="single" w:sz="4" w:space="0" w:color="auto"/>
              <w:right w:val="single" w:sz="4" w:space="0" w:color="auto"/>
            </w:tcBorders>
            <w:shd w:val="clear" w:color="auto" w:fill="auto"/>
            <w:noWrap/>
            <w:vAlign w:val="center"/>
          </w:tcPr>
          <w:p w14:paraId="37A4029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w:t>
            </w:r>
          </w:p>
        </w:tc>
        <w:tc>
          <w:tcPr>
            <w:tcW w:w="503" w:type="pct"/>
            <w:tcBorders>
              <w:top w:val="nil"/>
              <w:left w:val="nil"/>
              <w:bottom w:val="single" w:sz="4" w:space="0" w:color="auto"/>
              <w:right w:val="single" w:sz="4" w:space="0" w:color="auto"/>
            </w:tcBorders>
            <w:shd w:val="clear" w:color="auto" w:fill="auto"/>
            <w:noWrap/>
            <w:vAlign w:val="center"/>
          </w:tcPr>
          <w:p w14:paraId="2A05497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138</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E0C4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239</w:t>
            </w:r>
          </w:p>
        </w:tc>
        <w:tc>
          <w:tcPr>
            <w:tcW w:w="353" w:type="pct"/>
            <w:tcBorders>
              <w:top w:val="nil"/>
              <w:left w:val="nil"/>
              <w:bottom w:val="single" w:sz="4" w:space="0" w:color="auto"/>
              <w:right w:val="single" w:sz="4" w:space="0" w:color="auto"/>
            </w:tcBorders>
            <w:shd w:val="clear" w:color="auto" w:fill="auto"/>
            <w:noWrap/>
            <w:vAlign w:val="center"/>
          </w:tcPr>
          <w:p w14:paraId="74E34EB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1.014</w:t>
            </w:r>
          </w:p>
        </w:tc>
      </w:tr>
      <w:tr w:rsidR="007E49CD" w:rsidRPr="00900DD4" w14:paraId="3CEB1A2F"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31AA73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BOTOȘANI</w:t>
            </w:r>
          </w:p>
        </w:tc>
        <w:tc>
          <w:tcPr>
            <w:tcW w:w="535" w:type="pct"/>
            <w:tcBorders>
              <w:top w:val="nil"/>
              <w:left w:val="nil"/>
              <w:bottom w:val="single" w:sz="4" w:space="0" w:color="auto"/>
              <w:right w:val="single" w:sz="4" w:space="0" w:color="auto"/>
            </w:tcBorders>
            <w:shd w:val="clear" w:color="auto" w:fill="auto"/>
            <w:noWrap/>
            <w:vAlign w:val="center"/>
          </w:tcPr>
          <w:p w14:paraId="108EA5E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351</w:t>
            </w:r>
          </w:p>
        </w:tc>
        <w:tc>
          <w:tcPr>
            <w:tcW w:w="469" w:type="pct"/>
            <w:tcBorders>
              <w:top w:val="nil"/>
              <w:left w:val="nil"/>
              <w:bottom w:val="single" w:sz="4" w:space="0" w:color="auto"/>
              <w:right w:val="single" w:sz="4" w:space="0" w:color="auto"/>
            </w:tcBorders>
            <w:shd w:val="clear" w:color="auto" w:fill="auto"/>
            <w:noWrap/>
            <w:vAlign w:val="center"/>
          </w:tcPr>
          <w:p w14:paraId="4B805BF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186</w:t>
            </w:r>
          </w:p>
        </w:tc>
        <w:tc>
          <w:tcPr>
            <w:tcW w:w="667" w:type="pct"/>
            <w:tcBorders>
              <w:top w:val="nil"/>
              <w:left w:val="nil"/>
              <w:bottom w:val="single" w:sz="4" w:space="0" w:color="auto"/>
              <w:right w:val="single" w:sz="4" w:space="0" w:color="auto"/>
            </w:tcBorders>
            <w:shd w:val="clear" w:color="auto" w:fill="auto"/>
            <w:noWrap/>
            <w:vAlign w:val="center"/>
          </w:tcPr>
          <w:p w14:paraId="1655485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453</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C5B04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990</w:t>
            </w:r>
          </w:p>
        </w:tc>
        <w:tc>
          <w:tcPr>
            <w:tcW w:w="534" w:type="pct"/>
            <w:tcBorders>
              <w:top w:val="nil"/>
              <w:left w:val="nil"/>
              <w:bottom w:val="single" w:sz="4" w:space="0" w:color="auto"/>
              <w:right w:val="single" w:sz="4" w:space="0" w:color="auto"/>
            </w:tcBorders>
            <w:shd w:val="clear" w:color="auto" w:fill="auto"/>
            <w:noWrap/>
            <w:vAlign w:val="center"/>
          </w:tcPr>
          <w:p w14:paraId="1B08C99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134</w:t>
            </w:r>
          </w:p>
        </w:tc>
        <w:tc>
          <w:tcPr>
            <w:tcW w:w="442" w:type="pct"/>
            <w:tcBorders>
              <w:top w:val="nil"/>
              <w:left w:val="nil"/>
              <w:bottom w:val="single" w:sz="4" w:space="0" w:color="auto"/>
              <w:right w:val="single" w:sz="4" w:space="0" w:color="auto"/>
            </w:tcBorders>
            <w:shd w:val="clear" w:color="auto" w:fill="auto"/>
            <w:noWrap/>
            <w:vAlign w:val="center"/>
          </w:tcPr>
          <w:p w14:paraId="3B29B2D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85</w:t>
            </w:r>
          </w:p>
        </w:tc>
        <w:tc>
          <w:tcPr>
            <w:tcW w:w="503" w:type="pct"/>
            <w:tcBorders>
              <w:top w:val="nil"/>
              <w:left w:val="nil"/>
              <w:bottom w:val="single" w:sz="4" w:space="0" w:color="auto"/>
              <w:right w:val="single" w:sz="4" w:space="0" w:color="auto"/>
            </w:tcBorders>
            <w:shd w:val="clear" w:color="auto" w:fill="auto"/>
            <w:noWrap/>
            <w:vAlign w:val="center"/>
          </w:tcPr>
          <w:p w14:paraId="49BEC2E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648588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408</w:t>
            </w:r>
          </w:p>
        </w:tc>
        <w:tc>
          <w:tcPr>
            <w:tcW w:w="353" w:type="pct"/>
            <w:tcBorders>
              <w:top w:val="nil"/>
              <w:left w:val="nil"/>
              <w:bottom w:val="single" w:sz="4" w:space="0" w:color="auto"/>
              <w:right w:val="single" w:sz="4" w:space="0" w:color="auto"/>
            </w:tcBorders>
            <w:shd w:val="clear" w:color="auto" w:fill="auto"/>
            <w:noWrap/>
            <w:vAlign w:val="center"/>
          </w:tcPr>
          <w:p w14:paraId="107A3FB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1.398</w:t>
            </w:r>
          </w:p>
        </w:tc>
      </w:tr>
      <w:tr w:rsidR="007E49CD" w:rsidRPr="00900DD4" w14:paraId="1D698202"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22585A9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BRAȘOV</w:t>
            </w:r>
          </w:p>
        </w:tc>
        <w:tc>
          <w:tcPr>
            <w:tcW w:w="535" w:type="pct"/>
            <w:tcBorders>
              <w:top w:val="nil"/>
              <w:left w:val="nil"/>
              <w:bottom w:val="single" w:sz="4" w:space="0" w:color="auto"/>
              <w:right w:val="single" w:sz="4" w:space="0" w:color="auto"/>
            </w:tcBorders>
            <w:shd w:val="clear" w:color="auto" w:fill="auto"/>
            <w:noWrap/>
            <w:vAlign w:val="center"/>
          </w:tcPr>
          <w:p w14:paraId="3297FA5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245</w:t>
            </w:r>
          </w:p>
        </w:tc>
        <w:tc>
          <w:tcPr>
            <w:tcW w:w="469" w:type="pct"/>
            <w:tcBorders>
              <w:top w:val="nil"/>
              <w:left w:val="nil"/>
              <w:bottom w:val="single" w:sz="4" w:space="0" w:color="auto"/>
              <w:right w:val="single" w:sz="4" w:space="0" w:color="auto"/>
            </w:tcBorders>
            <w:shd w:val="clear" w:color="auto" w:fill="auto"/>
            <w:noWrap/>
            <w:vAlign w:val="center"/>
          </w:tcPr>
          <w:p w14:paraId="0B6BD13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209</w:t>
            </w:r>
          </w:p>
        </w:tc>
        <w:tc>
          <w:tcPr>
            <w:tcW w:w="667" w:type="pct"/>
            <w:tcBorders>
              <w:top w:val="nil"/>
              <w:left w:val="nil"/>
              <w:bottom w:val="single" w:sz="4" w:space="0" w:color="auto"/>
              <w:right w:val="single" w:sz="4" w:space="0" w:color="auto"/>
            </w:tcBorders>
            <w:shd w:val="clear" w:color="auto" w:fill="auto"/>
            <w:noWrap/>
            <w:vAlign w:val="center"/>
          </w:tcPr>
          <w:p w14:paraId="4247181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544</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C74A2D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998</w:t>
            </w:r>
          </w:p>
        </w:tc>
        <w:tc>
          <w:tcPr>
            <w:tcW w:w="534" w:type="pct"/>
            <w:tcBorders>
              <w:top w:val="nil"/>
              <w:left w:val="nil"/>
              <w:bottom w:val="single" w:sz="4" w:space="0" w:color="auto"/>
              <w:right w:val="single" w:sz="4" w:space="0" w:color="auto"/>
            </w:tcBorders>
            <w:shd w:val="clear" w:color="auto" w:fill="auto"/>
            <w:noWrap/>
            <w:vAlign w:val="center"/>
          </w:tcPr>
          <w:p w14:paraId="6197120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95</w:t>
            </w:r>
          </w:p>
        </w:tc>
        <w:tc>
          <w:tcPr>
            <w:tcW w:w="442" w:type="pct"/>
            <w:tcBorders>
              <w:top w:val="nil"/>
              <w:left w:val="nil"/>
              <w:bottom w:val="single" w:sz="4" w:space="0" w:color="auto"/>
              <w:right w:val="single" w:sz="4" w:space="0" w:color="auto"/>
            </w:tcBorders>
            <w:shd w:val="clear" w:color="auto" w:fill="auto"/>
            <w:noWrap/>
            <w:vAlign w:val="center"/>
          </w:tcPr>
          <w:p w14:paraId="7B9C6CA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58</w:t>
            </w:r>
          </w:p>
        </w:tc>
        <w:tc>
          <w:tcPr>
            <w:tcW w:w="503" w:type="pct"/>
            <w:tcBorders>
              <w:top w:val="nil"/>
              <w:left w:val="nil"/>
              <w:bottom w:val="single" w:sz="4" w:space="0" w:color="auto"/>
              <w:right w:val="single" w:sz="4" w:space="0" w:color="auto"/>
            </w:tcBorders>
            <w:shd w:val="clear" w:color="auto" w:fill="auto"/>
            <w:noWrap/>
            <w:vAlign w:val="center"/>
          </w:tcPr>
          <w:p w14:paraId="3B019DD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810D9C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318</w:t>
            </w:r>
          </w:p>
        </w:tc>
        <w:tc>
          <w:tcPr>
            <w:tcW w:w="353" w:type="pct"/>
            <w:tcBorders>
              <w:top w:val="nil"/>
              <w:left w:val="nil"/>
              <w:bottom w:val="single" w:sz="4" w:space="0" w:color="auto"/>
              <w:right w:val="single" w:sz="4" w:space="0" w:color="auto"/>
            </w:tcBorders>
            <w:shd w:val="clear" w:color="auto" w:fill="auto"/>
            <w:noWrap/>
            <w:vAlign w:val="center"/>
          </w:tcPr>
          <w:p w14:paraId="497EB81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1.316</w:t>
            </w:r>
          </w:p>
        </w:tc>
      </w:tr>
      <w:tr w:rsidR="007E49CD" w:rsidRPr="00900DD4" w14:paraId="55D53B98"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73AD41E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BRĂILA</w:t>
            </w:r>
          </w:p>
        </w:tc>
        <w:tc>
          <w:tcPr>
            <w:tcW w:w="535" w:type="pct"/>
            <w:tcBorders>
              <w:top w:val="nil"/>
              <w:left w:val="nil"/>
              <w:bottom w:val="single" w:sz="4" w:space="0" w:color="auto"/>
              <w:right w:val="single" w:sz="4" w:space="0" w:color="auto"/>
            </w:tcBorders>
            <w:shd w:val="clear" w:color="auto" w:fill="auto"/>
            <w:noWrap/>
            <w:vAlign w:val="center"/>
          </w:tcPr>
          <w:p w14:paraId="58C6C13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232</w:t>
            </w:r>
          </w:p>
        </w:tc>
        <w:tc>
          <w:tcPr>
            <w:tcW w:w="469" w:type="pct"/>
            <w:tcBorders>
              <w:top w:val="nil"/>
              <w:left w:val="nil"/>
              <w:bottom w:val="single" w:sz="4" w:space="0" w:color="auto"/>
              <w:right w:val="single" w:sz="4" w:space="0" w:color="auto"/>
            </w:tcBorders>
            <w:shd w:val="clear" w:color="auto" w:fill="auto"/>
            <w:noWrap/>
            <w:vAlign w:val="center"/>
          </w:tcPr>
          <w:p w14:paraId="5BF03E8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151</w:t>
            </w:r>
          </w:p>
        </w:tc>
        <w:tc>
          <w:tcPr>
            <w:tcW w:w="667" w:type="pct"/>
            <w:tcBorders>
              <w:top w:val="nil"/>
              <w:left w:val="nil"/>
              <w:bottom w:val="single" w:sz="4" w:space="0" w:color="auto"/>
              <w:right w:val="single" w:sz="4" w:space="0" w:color="auto"/>
            </w:tcBorders>
            <w:shd w:val="clear" w:color="auto" w:fill="auto"/>
            <w:noWrap/>
            <w:vAlign w:val="center"/>
          </w:tcPr>
          <w:p w14:paraId="2A9B235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390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CA8D00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773</w:t>
            </w:r>
          </w:p>
        </w:tc>
        <w:tc>
          <w:tcPr>
            <w:tcW w:w="534" w:type="pct"/>
            <w:tcBorders>
              <w:top w:val="nil"/>
              <w:left w:val="nil"/>
              <w:bottom w:val="single" w:sz="4" w:space="0" w:color="auto"/>
              <w:right w:val="single" w:sz="4" w:space="0" w:color="auto"/>
            </w:tcBorders>
            <w:shd w:val="clear" w:color="auto" w:fill="auto"/>
            <w:noWrap/>
            <w:vAlign w:val="center"/>
          </w:tcPr>
          <w:p w14:paraId="134242B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69</w:t>
            </w:r>
          </w:p>
        </w:tc>
        <w:tc>
          <w:tcPr>
            <w:tcW w:w="442" w:type="pct"/>
            <w:tcBorders>
              <w:top w:val="nil"/>
              <w:left w:val="nil"/>
              <w:bottom w:val="single" w:sz="4" w:space="0" w:color="auto"/>
              <w:right w:val="single" w:sz="4" w:space="0" w:color="auto"/>
            </w:tcBorders>
            <w:shd w:val="clear" w:color="auto" w:fill="auto"/>
            <w:noWrap/>
            <w:vAlign w:val="center"/>
          </w:tcPr>
          <w:p w14:paraId="70061E9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w:t>
            </w:r>
          </w:p>
        </w:tc>
        <w:tc>
          <w:tcPr>
            <w:tcW w:w="503" w:type="pct"/>
            <w:tcBorders>
              <w:top w:val="nil"/>
              <w:left w:val="nil"/>
              <w:bottom w:val="single" w:sz="4" w:space="0" w:color="auto"/>
              <w:right w:val="single" w:sz="4" w:space="0" w:color="auto"/>
            </w:tcBorders>
            <w:shd w:val="clear" w:color="auto" w:fill="auto"/>
            <w:noWrap/>
            <w:vAlign w:val="center"/>
          </w:tcPr>
          <w:p w14:paraId="35D0D5A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122</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A1747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226</w:t>
            </w:r>
          </w:p>
        </w:tc>
        <w:tc>
          <w:tcPr>
            <w:tcW w:w="353" w:type="pct"/>
            <w:tcBorders>
              <w:top w:val="nil"/>
              <w:left w:val="nil"/>
              <w:bottom w:val="single" w:sz="4" w:space="0" w:color="auto"/>
              <w:right w:val="single" w:sz="4" w:space="0" w:color="auto"/>
            </w:tcBorders>
            <w:shd w:val="clear" w:color="auto" w:fill="auto"/>
            <w:noWrap/>
            <w:vAlign w:val="center"/>
          </w:tcPr>
          <w:p w14:paraId="77FD91F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999</w:t>
            </w:r>
          </w:p>
        </w:tc>
      </w:tr>
      <w:tr w:rsidR="007E49CD" w:rsidRPr="00900DD4" w14:paraId="3FC4AD01"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705C1D1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BUZĂU</w:t>
            </w:r>
          </w:p>
        </w:tc>
        <w:tc>
          <w:tcPr>
            <w:tcW w:w="535" w:type="pct"/>
            <w:tcBorders>
              <w:top w:val="nil"/>
              <w:left w:val="nil"/>
              <w:bottom w:val="single" w:sz="4" w:space="0" w:color="auto"/>
              <w:right w:val="single" w:sz="4" w:space="0" w:color="auto"/>
            </w:tcBorders>
            <w:shd w:val="clear" w:color="auto" w:fill="auto"/>
            <w:noWrap/>
            <w:vAlign w:val="center"/>
          </w:tcPr>
          <w:p w14:paraId="18D50A9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294</w:t>
            </w:r>
          </w:p>
        </w:tc>
        <w:tc>
          <w:tcPr>
            <w:tcW w:w="469" w:type="pct"/>
            <w:tcBorders>
              <w:top w:val="nil"/>
              <w:left w:val="nil"/>
              <w:bottom w:val="single" w:sz="4" w:space="0" w:color="auto"/>
              <w:right w:val="single" w:sz="4" w:space="0" w:color="auto"/>
            </w:tcBorders>
            <w:shd w:val="clear" w:color="auto" w:fill="auto"/>
            <w:noWrap/>
            <w:vAlign w:val="center"/>
          </w:tcPr>
          <w:p w14:paraId="400534A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276</w:t>
            </w:r>
          </w:p>
        </w:tc>
        <w:tc>
          <w:tcPr>
            <w:tcW w:w="667" w:type="pct"/>
            <w:tcBorders>
              <w:top w:val="nil"/>
              <w:left w:val="nil"/>
              <w:bottom w:val="single" w:sz="4" w:space="0" w:color="auto"/>
              <w:right w:val="single" w:sz="4" w:space="0" w:color="auto"/>
            </w:tcBorders>
            <w:shd w:val="clear" w:color="auto" w:fill="auto"/>
            <w:noWrap/>
            <w:vAlign w:val="center"/>
          </w:tcPr>
          <w:p w14:paraId="22C0C72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463</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8A5D62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1.033</w:t>
            </w:r>
          </w:p>
        </w:tc>
        <w:tc>
          <w:tcPr>
            <w:tcW w:w="534" w:type="pct"/>
            <w:tcBorders>
              <w:top w:val="nil"/>
              <w:left w:val="nil"/>
              <w:bottom w:val="single" w:sz="4" w:space="0" w:color="auto"/>
              <w:right w:val="single" w:sz="4" w:space="0" w:color="auto"/>
            </w:tcBorders>
            <w:shd w:val="clear" w:color="auto" w:fill="auto"/>
            <w:noWrap/>
            <w:vAlign w:val="center"/>
          </w:tcPr>
          <w:p w14:paraId="6D1550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123</w:t>
            </w:r>
          </w:p>
        </w:tc>
        <w:tc>
          <w:tcPr>
            <w:tcW w:w="442" w:type="pct"/>
            <w:tcBorders>
              <w:top w:val="nil"/>
              <w:left w:val="nil"/>
              <w:bottom w:val="single" w:sz="4" w:space="0" w:color="auto"/>
              <w:right w:val="single" w:sz="4" w:space="0" w:color="auto"/>
            </w:tcBorders>
            <w:shd w:val="clear" w:color="auto" w:fill="auto"/>
            <w:noWrap/>
            <w:vAlign w:val="center"/>
          </w:tcPr>
          <w:p w14:paraId="65C2649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81</w:t>
            </w:r>
          </w:p>
        </w:tc>
        <w:tc>
          <w:tcPr>
            <w:tcW w:w="503" w:type="pct"/>
            <w:tcBorders>
              <w:top w:val="nil"/>
              <w:left w:val="nil"/>
              <w:bottom w:val="single" w:sz="4" w:space="0" w:color="auto"/>
              <w:right w:val="single" w:sz="4" w:space="0" w:color="auto"/>
            </w:tcBorders>
            <w:shd w:val="clear" w:color="auto" w:fill="auto"/>
            <w:noWrap/>
            <w:vAlign w:val="center"/>
          </w:tcPr>
          <w:p w14:paraId="6D99A85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ADB968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365</w:t>
            </w:r>
          </w:p>
        </w:tc>
        <w:tc>
          <w:tcPr>
            <w:tcW w:w="353" w:type="pct"/>
            <w:tcBorders>
              <w:top w:val="nil"/>
              <w:left w:val="nil"/>
              <w:bottom w:val="single" w:sz="4" w:space="0" w:color="auto"/>
              <w:right w:val="single" w:sz="4" w:space="0" w:color="auto"/>
            </w:tcBorders>
            <w:shd w:val="clear" w:color="auto" w:fill="auto"/>
            <w:noWrap/>
            <w:vAlign w:val="center"/>
          </w:tcPr>
          <w:p w14:paraId="152B78C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1.398</w:t>
            </w:r>
          </w:p>
        </w:tc>
      </w:tr>
      <w:tr w:rsidR="007E49CD" w:rsidRPr="00900DD4" w14:paraId="2C745BBD"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772DC2D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CARAȘ-SEVERIN</w:t>
            </w:r>
          </w:p>
        </w:tc>
        <w:tc>
          <w:tcPr>
            <w:tcW w:w="535" w:type="pct"/>
            <w:tcBorders>
              <w:top w:val="nil"/>
              <w:left w:val="nil"/>
              <w:bottom w:val="single" w:sz="4" w:space="0" w:color="auto"/>
              <w:right w:val="single" w:sz="4" w:space="0" w:color="auto"/>
            </w:tcBorders>
            <w:shd w:val="clear" w:color="auto" w:fill="auto"/>
            <w:noWrap/>
            <w:vAlign w:val="center"/>
          </w:tcPr>
          <w:p w14:paraId="3199D81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316</w:t>
            </w:r>
          </w:p>
        </w:tc>
        <w:tc>
          <w:tcPr>
            <w:tcW w:w="469" w:type="pct"/>
            <w:tcBorders>
              <w:top w:val="nil"/>
              <w:left w:val="nil"/>
              <w:bottom w:val="single" w:sz="4" w:space="0" w:color="auto"/>
              <w:right w:val="single" w:sz="4" w:space="0" w:color="auto"/>
            </w:tcBorders>
            <w:shd w:val="clear" w:color="auto" w:fill="auto"/>
            <w:noWrap/>
            <w:vAlign w:val="center"/>
          </w:tcPr>
          <w:p w14:paraId="7604374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183</w:t>
            </w:r>
          </w:p>
        </w:tc>
        <w:tc>
          <w:tcPr>
            <w:tcW w:w="667" w:type="pct"/>
            <w:tcBorders>
              <w:top w:val="nil"/>
              <w:left w:val="nil"/>
              <w:bottom w:val="single" w:sz="4" w:space="0" w:color="auto"/>
              <w:right w:val="single" w:sz="4" w:space="0" w:color="auto"/>
            </w:tcBorders>
            <w:shd w:val="clear" w:color="auto" w:fill="auto"/>
            <w:noWrap/>
            <w:vAlign w:val="center"/>
          </w:tcPr>
          <w:p w14:paraId="1AC9BD3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461</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6BDA5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960</w:t>
            </w:r>
          </w:p>
        </w:tc>
        <w:tc>
          <w:tcPr>
            <w:tcW w:w="534" w:type="pct"/>
            <w:tcBorders>
              <w:top w:val="nil"/>
              <w:left w:val="nil"/>
              <w:bottom w:val="single" w:sz="4" w:space="0" w:color="auto"/>
              <w:right w:val="single" w:sz="4" w:space="0" w:color="auto"/>
            </w:tcBorders>
            <w:shd w:val="clear" w:color="auto" w:fill="auto"/>
            <w:noWrap/>
            <w:vAlign w:val="center"/>
          </w:tcPr>
          <w:p w14:paraId="6CA417C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205</w:t>
            </w:r>
          </w:p>
        </w:tc>
        <w:tc>
          <w:tcPr>
            <w:tcW w:w="442" w:type="pct"/>
            <w:tcBorders>
              <w:top w:val="nil"/>
              <w:left w:val="nil"/>
              <w:bottom w:val="single" w:sz="4" w:space="0" w:color="auto"/>
              <w:right w:val="single" w:sz="4" w:space="0" w:color="auto"/>
            </w:tcBorders>
            <w:shd w:val="clear" w:color="auto" w:fill="auto"/>
            <w:noWrap/>
            <w:vAlign w:val="center"/>
          </w:tcPr>
          <w:p w14:paraId="6E30A41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w:t>
            </w:r>
          </w:p>
        </w:tc>
        <w:tc>
          <w:tcPr>
            <w:tcW w:w="503" w:type="pct"/>
            <w:tcBorders>
              <w:top w:val="nil"/>
              <w:left w:val="nil"/>
              <w:bottom w:val="single" w:sz="4" w:space="0" w:color="auto"/>
              <w:right w:val="single" w:sz="4" w:space="0" w:color="auto"/>
            </w:tcBorders>
            <w:shd w:val="clear" w:color="auto" w:fill="auto"/>
            <w:noWrap/>
            <w:vAlign w:val="center"/>
          </w:tcPr>
          <w:p w14:paraId="5B13601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238</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1594D1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494</w:t>
            </w:r>
          </w:p>
        </w:tc>
        <w:tc>
          <w:tcPr>
            <w:tcW w:w="353" w:type="pct"/>
            <w:tcBorders>
              <w:top w:val="nil"/>
              <w:left w:val="nil"/>
              <w:bottom w:val="single" w:sz="4" w:space="0" w:color="auto"/>
              <w:right w:val="single" w:sz="4" w:space="0" w:color="auto"/>
            </w:tcBorders>
            <w:shd w:val="clear" w:color="auto" w:fill="auto"/>
            <w:noWrap/>
            <w:vAlign w:val="center"/>
          </w:tcPr>
          <w:p w14:paraId="29EE0CF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1.454</w:t>
            </w:r>
          </w:p>
        </w:tc>
      </w:tr>
      <w:tr w:rsidR="007E49CD" w:rsidRPr="00900DD4" w14:paraId="6722B433"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6F02CB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CĂLĂRAȘI</w:t>
            </w:r>
          </w:p>
        </w:tc>
        <w:tc>
          <w:tcPr>
            <w:tcW w:w="535" w:type="pct"/>
            <w:tcBorders>
              <w:top w:val="nil"/>
              <w:left w:val="nil"/>
              <w:bottom w:val="single" w:sz="4" w:space="0" w:color="auto"/>
              <w:right w:val="single" w:sz="4" w:space="0" w:color="auto"/>
            </w:tcBorders>
            <w:shd w:val="clear" w:color="auto" w:fill="auto"/>
            <w:noWrap/>
            <w:vAlign w:val="center"/>
          </w:tcPr>
          <w:p w14:paraId="46F128A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130</w:t>
            </w:r>
          </w:p>
        </w:tc>
        <w:tc>
          <w:tcPr>
            <w:tcW w:w="469" w:type="pct"/>
            <w:tcBorders>
              <w:top w:val="nil"/>
              <w:left w:val="nil"/>
              <w:bottom w:val="single" w:sz="4" w:space="0" w:color="auto"/>
              <w:right w:val="single" w:sz="4" w:space="0" w:color="auto"/>
            </w:tcBorders>
            <w:shd w:val="clear" w:color="auto" w:fill="auto"/>
            <w:noWrap/>
            <w:vAlign w:val="center"/>
          </w:tcPr>
          <w:p w14:paraId="2CB147E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170</w:t>
            </w:r>
          </w:p>
        </w:tc>
        <w:tc>
          <w:tcPr>
            <w:tcW w:w="667" w:type="pct"/>
            <w:tcBorders>
              <w:top w:val="nil"/>
              <w:left w:val="nil"/>
              <w:bottom w:val="single" w:sz="4" w:space="0" w:color="auto"/>
              <w:right w:val="single" w:sz="4" w:space="0" w:color="auto"/>
            </w:tcBorders>
            <w:shd w:val="clear" w:color="auto" w:fill="auto"/>
            <w:noWrap/>
            <w:vAlign w:val="center"/>
          </w:tcPr>
          <w:p w14:paraId="2820AD2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248</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89FA68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548</w:t>
            </w:r>
          </w:p>
        </w:tc>
        <w:tc>
          <w:tcPr>
            <w:tcW w:w="534" w:type="pct"/>
            <w:tcBorders>
              <w:top w:val="nil"/>
              <w:left w:val="nil"/>
              <w:bottom w:val="single" w:sz="4" w:space="0" w:color="auto"/>
              <w:right w:val="single" w:sz="4" w:space="0" w:color="auto"/>
            </w:tcBorders>
            <w:shd w:val="clear" w:color="auto" w:fill="auto"/>
            <w:noWrap/>
            <w:vAlign w:val="center"/>
          </w:tcPr>
          <w:p w14:paraId="6FC38DE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w:t>
            </w:r>
          </w:p>
        </w:tc>
        <w:tc>
          <w:tcPr>
            <w:tcW w:w="442" w:type="pct"/>
            <w:tcBorders>
              <w:top w:val="nil"/>
              <w:left w:val="nil"/>
              <w:bottom w:val="single" w:sz="4" w:space="0" w:color="auto"/>
              <w:right w:val="single" w:sz="4" w:space="0" w:color="auto"/>
            </w:tcBorders>
            <w:shd w:val="clear" w:color="auto" w:fill="auto"/>
            <w:noWrap/>
            <w:vAlign w:val="center"/>
          </w:tcPr>
          <w:p w14:paraId="3C28F95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39</w:t>
            </w:r>
          </w:p>
        </w:tc>
        <w:tc>
          <w:tcPr>
            <w:tcW w:w="503" w:type="pct"/>
            <w:tcBorders>
              <w:top w:val="nil"/>
              <w:left w:val="nil"/>
              <w:bottom w:val="single" w:sz="4" w:space="0" w:color="auto"/>
              <w:right w:val="single" w:sz="4" w:space="0" w:color="auto"/>
            </w:tcBorders>
            <w:shd w:val="clear" w:color="auto" w:fill="auto"/>
            <w:noWrap/>
            <w:vAlign w:val="center"/>
          </w:tcPr>
          <w:p w14:paraId="0AF17D0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D5759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199</w:t>
            </w:r>
          </w:p>
        </w:tc>
        <w:tc>
          <w:tcPr>
            <w:tcW w:w="353" w:type="pct"/>
            <w:tcBorders>
              <w:top w:val="nil"/>
              <w:left w:val="nil"/>
              <w:bottom w:val="single" w:sz="4" w:space="0" w:color="auto"/>
              <w:right w:val="single" w:sz="4" w:space="0" w:color="auto"/>
            </w:tcBorders>
            <w:shd w:val="clear" w:color="auto" w:fill="auto"/>
            <w:noWrap/>
            <w:vAlign w:val="center"/>
          </w:tcPr>
          <w:p w14:paraId="4B1B088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747</w:t>
            </w:r>
          </w:p>
        </w:tc>
      </w:tr>
      <w:tr w:rsidR="007E49CD" w:rsidRPr="00900DD4" w14:paraId="58BC3FA2"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3967F93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CLUJ</w:t>
            </w:r>
          </w:p>
        </w:tc>
        <w:tc>
          <w:tcPr>
            <w:tcW w:w="535" w:type="pct"/>
            <w:tcBorders>
              <w:top w:val="nil"/>
              <w:left w:val="nil"/>
              <w:bottom w:val="single" w:sz="4" w:space="0" w:color="auto"/>
              <w:right w:val="single" w:sz="4" w:space="0" w:color="auto"/>
            </w:tcBorders>
            <w:shd w:val="clear" w:color="auto" w:fill="auto"/>
            <w:noWrap/>
            <w:vAlign w:val="center"/>
          </w:tcPr>
          <w:p w14:paraId="64D0BA6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418</w:t>
            </w:r>
          </w:p>
        </w:tc>
        <w:tc>
          <w:tcPr>
            <w:tcW w:w="469" w:type="pct"/>
            <w:tcBorders>
              <w:top w:val="nil"/>
              <w:left w:val="nil"/>
              <w:bottom w:val="single" w:sz="4" w:space="0" w:color="auto"/>
              <w:right w:val="single" w:sz="4" w:space="0" w:color="auto"/>
            </w:tcBorders>
            <w:shd w:val="clear" w:color="auto" w:fill="auto"/>
            <w:noWrap/>
            <w:vAlign w:val="center"/>
          </w:tcPr>
          <w:p w14:paraId="368AD75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170</w:t>
            </w:r>
          </w:p>
        </w:tc>
        <w:tc>
          <w:tcPr>
            <w:tcW w:w="667" w:type="pct"/>
            <w:tcBorders>
              <w:top w:val="nil"/>
              <w:left w:val="nil"/>
              <w:bottom w:val="single" w:sz="4" w:space="0" w:color="auto"/>
              <w:right w:val="single" w:sz="4" w:space="0" w:color="auto"/>
            </w:tcBorders>
            <w:shd w:val="clear" w:color="auto" w:fill="auto"/>
            <w:noWrap/>
            <w:vAlign w:val="center"/>
          </w:tcPr>
          <w:p w14:paraId="0773A54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790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A9886F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1.378</w:t>
            </w:r>
          </w:p>
        </w:tc>
        <w:tc>
          <w:tcPr>
            <w:tcW w:w="534" w:type="pct"/>
            <w:tcBorders>
              <w:top w:val="nil"/>
              <w:left w:val="nil"/>
              <w:bottom w:val="single" w:sz="4" w:space="0" w:color="auto"/>
              <w:right w:val="single" w:sz="4" w:space="0" w:color="auto"/>
            </w:tcBorders>
            <w:shd w:val="clear" w:color="auto" w:fill="auto"/>
            <w:noWrap/>
            <w:vAlign w:val="center"/>
          </w:tcPr>
          <w:p w14:paraId="487F447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193</w:t>
            </w:r>
          </w:p>
        </w:tc>
        <w:tc>
          <w:tcPr>
            <w:tcW w:w="442" w:type="pct"/>
            <w:tcBorders>
              <w:top w:val="nil"/>
              <w:left w:val="nil"/>
              <w:bottom w:val="single" w:sz="4" w:space="0" w:color="auto"/>
              <w:right w:val="single" w:sz="4" w:space="0" w:color="auto"/>
            </w:tcBorders>
            <w:shd w:val="clear" w:color="auto" w:fill="auto"/>
            <w:noWrap/>
            <w:vAlign w:val="center"/>
          </w:tcPr>
          <w:p w14:paraId="557372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43</w:t>
            </w:r>
          </w:p>
        </w:tc>
        <w:tc>
          <w:tcPr>
            <w:tcW w:w="503" w:type="pct"/>
            <w:tcBorders>
              <w:top w:val="nil"/>
              <w:left w:val="nil"/>
              <w:bottom w:val="single" w:sz="4" w:space="0" w:color="auto"/>
              <w:right w:val="single" w:sz="4" w:space="0" w:color="auto"/>
            </w:tcBorders>
            <w:shd w:val="clear" w:color="auto" w:fill="auto"/>
            <w:noWrap/>
            <w:vAlign w:val="center"/>
          </w:tcPr>
          <w:p w14:paraId="4900A68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276</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901A3C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512</w:t>
            </w:r>
          </w:p>
        </w:tc>
        <w:tc>
          <w:tcPr>
            <w:tcW w:w="353" w:type="pct"/>
            <w:tcBorders>
              <w:top w:val="nil"/>
              <w:left w:val="nil"/>
              <w:bottom w:val="single" w:sz="4" w:space="0" w:color="auto"/>
              <w:right w:val="single" w:sz="4" w:space="0" w:color="auto"/>
            </w:tcBorders>
            <w:shd w:val="clear" w:color="auto" w:fill="auto"/>
            <w:noWrap/>
            <w:vAlign w:val="center"/>
          </w:tcPr>
          <w:p w14:paraId="0EF499C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1.890</w:t>
            </w:r>
          </w:p>
        </w:tc>
      </w:tr>
      <w:tr w:rsidR="007E49CD" w:rsidRPr="00900DD4" w14:paraId="104F570B"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8E209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CONSTANȚA</w:t>
            </w:r>
          </w:p>
        </w:tc>
        <w:tc>
          <w:tcPr>
            <w:tcW w:w="535" w:type="pct"/>
            <w:tcBorders>
              <w:top w:val="nil"/>
              <w:left w:val="nil"/>
              <w:bottom w:val="single" w:sz="4" w:space="0" w:color="auto"/>
              <w:right w:val="single" w:sz="4" w:space="0" w:color="auto"/>
            </w:tcBorders>
            <w:shd w:val="clear" w:color="auto" w:fill="auto"/>
            <w:noWrap/>
            <w:vAlign w:val="center"/>
          </w:tcPr>
          <w:p w14:paraId="229784C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412</w:t>
            </w:r>
          </w:p>
        </w:tc>
        <w:tc>
          <w:tcPr>
            <w:tcW w:w="469" w:type="pct"/>
            <w:tcBorders>
              <w:top w:val="nil"/>
              <w:left w:val="nil"/>
              <w:bottom w:val="single" w:sz="4" w:space="0" w:color="auto"/>
              <w:right w:val="single" w:sz="4" w:space="0" w:color="auto"/>
            </w:tcBorders>
            <w:shd w:val="clear" w:color="auto" w:fill="auto"/>
            <w:noWrap/>
            <w:vAlign w:val="center"/>
          </w:tcPr>
          <w:p w14:paraId="29CCCD3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133</w:t>
            </w:r>
          </w:p>
        </w:tc>
        <w:tc>
          <w:tcPr>
            <w:tcW w:w="667" w:type="pct"/>
            <w:tcBorders>
              <w:top w:val="nil"/>
              <w:left w:val="nil"/>
              <w:bottom w:val="single" w:sz="4" w:space="0" w:color="auto"/>
              <w:right w:val="single" w:sz="4" w:space="0" w:color="auto"/>
            </w:tcBorders>
            <w:shd w:val="clear" w:color="auto" w:fill="auto"/>
            <w:noWrap/>
            <w:vAlign w:val="center"/>
          </w:tcPr>
          <w:p w14:paraId="30E9561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605</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297FF5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1.150</w:t>
            </w:r>
          </w:p>
        </w:tc>
        <w:tc>
          <w:tcPr>
            <w:tcW w:w="534" w:type="pct"/>
            <w:tcBorders>
              <w:top w:val="nil"/>
              <w:left w:val="nil"/>
              <w:bottom w:val="single" w:sz="4" w:space="0" w:color="auto"/>
              <w:right w:val="single" w:sz="4" w:space="0" w:color="auto"/>
            </w:tcBorders>
            <w:shd w:val="clear" w:color="auto" w:fill="auto"/>
            <w:noWrap/>
            <w:vAlign w:val="center"/>
          </w:tcPr>
          <w:p w14:paraId="1C2C017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148</w:t>
            </w:r>
          </w:p>
        </w:tc>
        <w:tc>
          <w:tcPr>
            <w:tcW w:w="442" w:type="pct"/>
            <w:tcBorders>
              <w:top w:val="nil"/>
              <w:left w:val="nil"/>
              <w:bottom w:val="single" w:sz="4" w:space="0" w:color="auto"/>
              <w:right w:val="single" w:sz="4" w:space="0" w:color="auto"/>
            </w:tcBorders>
            <w:shd w:val="clear" w:color="auto" w:fill="auto"/>
            <w:noWrap/>
            <w:vAlign w:val="center"/>
          </w:tcPr>
          <w:p w14:paraId="5F4180B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94</w:t>
            </w:r>
          </w:p>
        </w:tc>
        <w:tc>
          <w:tcPr>
            <w:tcW w:w="503" w:type="pct"/>
            <w:tcBorders>
              <w:top w:val="nil"/>
              <w:left w:val="nil"/>
              <w:bottom w:val="single" w:sz="4" w:space="0" w:color="auto"/>
              <w:right w:val="single" w:sz="4" w:space="0" w:color="auto"/>
            </w:tcBorders>
            <w:shd w:val="clear" w:color="auto" w:fill="auto"/>
            <w:noWrap/>
            <w:vAlign w:val="center"/>
          </w:tcPr>
          <w:p w14:paraId="6EF48DD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186</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6F2D11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428</w:t>
            </w:r>
          </w:p>
        </w:tc>
        <w:tc>
          <w:tcPr>
            <w:tcW w:w="353" w:type="pct"/>
            <w:tcBorders>
              <w:top w:val="nil"/>
              <w:left w:val="nil"/>
              <w:bottom w:val="single" w:sz="4" w:space="0" w:color="auto"/>
              <w:right w:val="single" w:sz="4" w:space="0" w:color="auto"/>
            </w:tcBorders>
            <w:shd w:val="clear" w:color="auto" w:fill="auto"/>
            <w:noWrap/>
            <w:vAlign w:val="center"/>
          </w:tcPr>
          <w:p w14:paraId="1C4B502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1.578</w:t>
            </w:r>
          </w:p>
        </w:tc>
      </w:tr>
      <w:tr w:rsidR="007E49CD" w:rsidRPr="00900DD4" w14:paraId="04BFB831"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ECAF72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COVASNA</w:t>
            </w:r>
          </w:p>
        </w:tc>
        <w:tc>
          <w:tcPr>
            <w:tcW w:w="535" w:type="pct"/>
            <w:tcBorders>
              <w:top w:val="nil"/>
              <w:left w:val="nil"/>
              <w:bottom w:val="single" w:sz="4" w:space="0" w:color="auto"/>
              <w:right w:val="single" w:sz="4" w:space="0" w:color="auto"/>
            </w:tcBorders>
            <w:shd w:val="clear" w:color="auto" w:fill="auto"/>
            <w:noWrap/>
            <w:vAlign w:val="center"/>
          </w:tcPr>
          <w:p w14:paraId="5B7912F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161</w:t>
            </w:r>
          </w:p>
        </w:tc>
        <w:tc>
          <w:tcPr>
            <w:tcW w:w="469" w:type="pct"/>
            <w:tcBorders>
              <w:top w:val="nil"/>
              <w:left w:val="nil"/>
              <w:bottom w:val="single" w:sz="4" w:space="0" w:color="auto"/>
              <w:right w:val="single" w:sz="4" w:space="0" w:color="auto"/>
            </w:tcBorders>
            <w:shd w:val="clear" w:color="auto" w:fill="auto"/>
            <w:noWrap/>
            <w:vAlign w:val="center"/>
          </w:tcPr>
          <w:p w14:paraId="4ED9B8F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96</w:t>
            </w:r>
          </w:p>
        </w:tc>
        <w:tc>
          <w:tcPr>
            <w:tcW w:w="667" w:type="pct"/>
            <w:tcBorders>
              <w:top w:val="nil"/>
              <w:left w:val="nil"/>
              <w:bottom w:val="single" w:sz="4" w:space="0" w:color="auto"/>
              <w:right w:val="single" w:sz="4" w:space="0" w:color="auto"/>
            </w:tcBorders>
            <w:shd w:val="clear" w:color="auto" w:fill="auto"/>
            <w:noWrap/>
            <w:vAlign w:val="center"/>
          </w:tcPr>
          <w:p w14:paraId="1198D14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EA0DDC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513</w:t>
            </w:r>
          </w:p>
        </w:tc>
        <w:tc>
          <w:tcPr>
            <w:tcW w:w="534" w:type="pct"/>
            <w:tcBorders>
              <w:top w:val="nil"/>
              <w:left w:val="nil"/>
              <w:bottom w:val="single" w:sz="4" w:space="0" w:color="auto"/>
              <w:right w:val="single" w:sz="4" w:space="0" w:color="auto"/>
            </w:tcBorders>
            <w:shd w:val="clear" w:color="auto" w:fill="auto"/>
            <w:noWrap/>
            <w:vAlign w:val="center"/>
          </w:tcPr>
          <w:p w14:paraId="6C688DA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57</w:t>
            </w:r>
          </w:p>
        </w:tc>
        <w:tc>
          <w:tcPr>
            <w:tcW w:w="442" w:type="pct"/>
            <w:tcBorders>
              <w:top w:val="nil"/>
              <w:left w:val="nil"/>
              <w:bottom w:val="single" w:sz="4" w:space="0" w:color="auto"/>
              <w:right w:val="single" w:sz="4" w:space="0" w:color="auto"/>
            </w:tcBorders>
            <w:shd w:val="clear" w:color="auto" w:fill="auto"/>
            <w:noWrap/>
            <w:vAlign w:val="center"/>
          </w:tcPr>
          <w:p w14:paraId="020F3DA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w:t>
            </w:r>
          </w:p>
        </w:tc>
        <w:tc>
          <w:tcPr>
            <w:tcW w:w="503" w:type="pct"/>
            <w:tcBorders>
              <w:top w:val="nil"/>
              <w:left w:val="nil"/>
              <w:bottom w:val="single" w:sz="4" w:space="0" w:color="auto"/>
              <w:right w:val="single" w:sz="4" w:space="0" w:color="auto"/>
            </w:tcBorders>
            <w:shd w:val="clear" w:color="auto" w:fill="auto"/>
            <w:noWrap/>
            <w:vAlign w:val="center"/>
          </w:tcPr>
          <w:p w14:paraId="1DBBE3A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C18CD1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148</w:t>
            </w:r>
          </w:p>
        </w:tc>
        <w:tc>
          <w:tcPr>
            <w:tcW w:w="353" w:type="pct"/>
            <w:tcBorders>
              <w:top w:val="nil"/>
              <w:left w:val="nil"/>
              <w:bottom w:val="single" w:sz="4" w:space="0" w:color="auto"/>
              <w:right w:val="single" w:sz="4" w:space="0" w:color="auto"/>
            </w:tcBorders>
            <w:shd w:val="clear" w:color="auto" w:fill="auto"/>
            <w:noWrap/>
            <w:vAlign w:val="center"/>
          </w:tcPr>
          <w:p w14:paraId="6E81CDC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661</w:t>
            </w:r>
          </w:p>
        </w:tc>
      </w:tr>
      <w:tr w:rsidR="007E49CD" w:rsidRPr="00900DD4" w14:paraId="483C020A"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A09D72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DÂMBOVIȚA</w:t>
            </w:r>
          </w:p>
        </w:tc>
        <w:tc>
          <w:tcPr>
            <w:tcW w:w="535" w:type="pct"/>
            <w:tcBorders>
              <w:top w:val="nil"/>
              <w:left w:val="nil"/>
              <w:bottom w:val="single" w:sz="4" w:space="0" w:color="auto"/>
              <w:right w:val="single" w:sz="4" w:space="0" w:color="auto"/>
            </w:tcBorders>
            <w:shd w:val="clear" w:color="auto" w:fill="auto"/>
            <w:noWrap/>
            <w:vAlign w:val="center"/>
          </w:tcPr>
          <w:p w14:paraId="768F416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97</w:t>
            </w:r>
          </w:p>
        </w:tc>
        <w:tc>
          <w:tcPr>
            <w:tcW w:w="469" w:type="pct"/>
            <w:tcBorders>
              <w:top w:val="nil"/>
              <w:left w:val="nil"/>
              <w:bottom w:val="single" w:sz="4" w:space="0" w:color="auto"/>
              <w:right w:val="single" w:sz="4" w:space="0" w:color="auto"/>
            </w:tcBorders>
            <w:shd w:val="clear" w:color="auto" w:fill="auto"/>
            <w:noWrap/>
            <w:vAlign w:val="center"/>
          </w:tcPr>
          <w:p w14:paraId="70CD685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391</w:t>
            </w:r>
          </w:p>
        </w:tc>
        <w:tc>
          <w:tcPr>
            <w:tcW w:w="667" w:type="pct"/>
            <w:tcBorders>
              <w:top w:val="nil"/>
              <w:left w:val="nil"/>
              <w:bottom w:val="single" w:sz="4" w:space="0" w:color="auto"/>
              <w:right w:val="single" w:sz="4" w:space="0" w:color="auto"/>
            </w:tcBorders>
            <w:shd w:val="clear" w:color="auto" w:fill="auto"/>
            <w:noWrap/>
            <w:vAlign w:val="center"/>
          </w:tcPr>
          <w:p w14:paraId="1328633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685</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F7302D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1.173</w:t>
            </w:r>
          </w:p>
        </w:tc>
        <w:tc>
          <w:tcPr>
            <w:tcW w:w="534" w:type="pct"/>
            <w:tcBorders>
              <w:top w:val="nil"/>
              <w:left w:val="nil"/>
              <w:bottom w:val="single" w:sz="4" w:space="0" w:color="auto"/>
              <w:right w:val="single" w:sz="4" w:space="0" w:color="auto"/>
            </w:tcBorders>
            <w:shd w:val="clear" w:color="auto" w:fill="auto"/>
            <w:noWrap/>
            <w:vAlign w:val="center"/>
          </w:tcPr>
          <w:p w14:paraId="4A4074A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183</w:t>
            </w:r>
          </w:p>
        </w:tc>
        <w:tc>
          <w:tcPr>
            <w:tcW w:w="442" w:type="pct"/>
            <w:tcBorders>
              <w:top w:val="nil"/>
              <w:left w:val="nil"/>
              <w:bottom w:val="single" w:sz="4" w:space="0" w:color="auto"/>
              <w:right w:val="single" w:sz="4" w:space="0" w:color="auto"/>
            </w:tcBorders>
            <w:shd w:val="clear" w:color="auto" w:fill="auto"/>
            <w:noWrap/>
            <w:vAlign w:val="center"/>
          </w:tcPr>
          <w:p w14:paraId="25C80B4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109</w:t>
            </w:r>
          </w:p>
        </w:tc>
        <w:tc>
          <w:tcPr>
            <w:tcW w:w="503" w:type="pct"/>
            <w:tcBorders>
              <w:top w:val="nil"/>
              <w:left w:val="nil"/>
              <w:bottom w:val="single" w:sz="4" w:space="0" w:color="auto"/>
              <w:right w:val="single" w:sz="4" w:space="0" w:color="auto"/>
            </w:tcBorders>
            <w:shd w:val="clear" w:color="auto" w:fill="auto"/>
            <w:noWrap/>
            <w:vAlign w:val="center"/>
          </w:tcPr>
          <w:p w14:paraId="0664754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427</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6F34B1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719</w:t>
            </w:r>
          </w:p>
        </w:tc>
        <w:tc>
          <w:tcPr>
            <w:tcW w:w="353" w:type="pct"/>
            <w:tcBorders>
              <w:top w:val="nil"/>
              <w:left w:val="nil"/>
              <w:bottom w:val="single" w:sz="4" w:space="0" w:color="auto"/>
              <w:right w:val="single" w:sz="4" w:space="0" w:color="auto"/>
            </w:tcBorders>
            <w:shd w:val="clear" w:color="auto" w:fill="auto"/>
            <w:noWrap/>
            <w:vAlign w:val="center"/>
          </w:tcPr>
          <w:p w14:paraId="4E95146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1.892</w:t>
            </w:r>
          </w:p>
        </w:tc>
      </w:tr>
      <w:tr w:rsidR="007E49CD" w:rsidRPr="00900DD4" w14:paraId="29AE5468"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1271EF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DOLJ</w:t>
            </w:r>
          </w:p>
        </w:tc>
        <w:tc>
          <w:tcPr>
            <w:tcW w:w="535" w:type="pct"/>
            <w:tcBorders>
              <w:top w:val="nil"/>
              <w:left w:val="nil"/>
              <w:bottom w:val="single" w:sz="4" w:space="0" w:color="auto"/>
              <w:right w:val="single" w:sz="4" w:space="0" w:color="auto"/>
            </w:tcBorders>
            <w:shd w:val="clear" w:color="auto" w:fill="auto"/>
            <w:noWrap/>
            <w:vAlign w:val="center"/>
          </w:tcPr>
          <w:p w14:paraId="14DAA6D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256</w:t>
            </w:r>
          </w:p>
        </w:tc>
        <w:tc>
          <w:tcPr>
            <w:tcW w:w="469" w:type="pct"/>
            <w:tcBorders>
              <w:top w:val="nil"/>
              <w:left w:val="nil"/>
              <w:bottom w:val="single" w:sz="4" w:space="0" w:color="auto"/>
              <w:right w:val="single" w:sz="4" w:space="0" w:color="auto"/>
            </w:tcBorders>
            <w:shd w:val="clear" w:color="auto" w:fill="auto"/>
            <w:noWrap/>
            <w:vAlign w:val="center"/>
          </w:tcPr>
          <w:p w14:paraId="233F752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531</w:t>
            </w:r>
          </w:p>
        </w:tc>
        <w:tc>
          <w:tcPr>
            <w:tcW w:w="667" w:type="pct"/>
            <w:tcBorders>
              <w:top w:val="nil"/>
              <w:left w:val="nil"/>
              <w:bottom w:val="single" w:sz="4" w:space="0" w:color="auto"/>
              <w:right w:val="single" w:sz="4" w:space="0" w:color="auto"/>
            </w:tcBorders>
            <w:shd w:val="clear" w:color="auto" w:fill="auto"/>
            <w:noWrap/>
            <w:vAlign w:val="center"/>
          </w:tcPr>
          <w:p w14:paraId="547E13F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3D19AF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1.207</w:t>
            </w:r>
          </w:p>
        </w:tc>
        <w:tc>
          <w:tcPr>
            <w:tcW w:w="534" w:type="pct"/>
            <w:tcBorders>
              <w:top w:val="nil"/>
              <w:left w:val="nil"/>
              <w:bottom w:val="single" w:sz="4" w:space="0" w:color="auto"/>
              <w:right w:val="single" w:sz="4" w:space="0" w:color="auto"/>
            </w:tcBorders>
            <w:shd w:val="clear" w:color="auto" w:fill="auto"/>
            <w:noWrap/>
            <w:vAlign w:val="center"/>
          </w:tcPr>
          <w:p w14:paraId="1B31D4B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144</w:t>
            </w:r>
          </w:p>
        </w:tc>
        <w:tc>
          <w:tcPr>
            <w:tcW w:w="442" w:type="pct"/>
            <w:tcBorders>
              <w:top w:val="nil"/>
              <w:left w:val="nil"/>
              <w:bottom w:val="single" w:sz="4" w:space="0" w:color="auto"/>
              <w:right w:val="single" w:sz="4" w:space="0" w:color="auto"/>
            </w:tcBorders>
            <w:shd w:val="clear" w:color="auto" w:fill="auto"/>
            <w:noWrap/>
            <w:vAlign w:val="center"/>
          </w:tcPr>
          <w:p w14:paraId="61BA16B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173</w:t>
            </w:r>
          </w:p>
        </w:tc>
        <w:tc>
          <w:tcPr>
            <w:tcW w:w="503" w:type="pct"/>
            <w:tcBorders>
              <w:top w:val="nil"/>
              <w:left w:val="nil"/>
              <w:bottom w:val="single" w:sz="4" w:space="0" w:color="auto"/>
              <w:right w:val="single" w:sz="4" w:space="0" w:color="auto"/>
            </w:tcBorders>
            <w:shd w:val="clear" w:color="auto" w:fill="auto"/>
            <w:noWrap/>
            <w:vAlign w:val="center"/>
          </w:tcPr>
          <w:p w14:paraId="3B05769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BA2729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546</w:t>
            </w:r>
          </w:p>
        </w:tc>
        <w:tc>
          <w:tcPr>
            <w:tcW w:w="353" w:type="pct"/>
            <w:tcBorders>
              <w:top w:val="nil"/>
              <w:left w:val="nil"/>
              <w:bottom w:val="single" w:sz="4" w:space="0" w:color="auto"/>
              <w:right w:val="single" w:sz="4" w:space="0" w:color="auto"/>
            </w:tcBorders>
            <w:shd w:val="clear" w:color="auto" w:fill="auto"/>
            <w:noWrap/>
            <w:vAlign w:val="center"/>
          </w:tcPr>
          <w:p w14:paraId="0212E38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1.753</w:t>
            </w:r>
          </w:p>
        </w:tc>
      </w:tr>
      <w:tr w:rsidR="007E49CD" w:rsidRPr="00900DD4" w14:paraId="70EFD37C"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1FE8E86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GALAȚI</w:t>
            </w:r>
          </w:p>
        </w:tc>
        <w:tc>
          <w:tcPr>
            <w:tcW w:w="535" w:type="pct"/>
            <w:tcBorders>
              <w:top w:val="nil"/>
              <w:left w:val="nil"/>
              <w:bottom w:val="single" w:sz="4" w:space="0" w:color="auto"/>
              <w:right w:val="single" w:sz="4" w:space="0" w:color="auto"/>
            </w:tcBorders>
            <w:shd w:val="clear" w:color="auto" w:fill="auto"/>
            <w:noWrap/>
            <w:vAlign w:val="center"/>
          </w:tcPr>
          <w:p w14:paraId="4527D6D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233</w:t>
            </w:r>
          </w:p>
        </w:tc>
        <w:tc>
          <w:tcPr>
            <w:tcW w:w="469" w:type="pct"/>
            <w:tcBorders>
              <w:top w:val="nil"/>
              <w:left w:val="nil"/>
              <w:bottom w:val="single" w:sz="4" w:space="0" w:color="auto"/>
              <w:right w:val="single" w:sz="4" w:space="0" w:color="auto"/>
            </w:tcBorders>
            <w:shd w:val="clear" w:color="auto" w:fill="auto"/>
            <w:noWrap/>
            <w:vAlign w:val="center"/>
          </w:tcPr>
          <w:p w14:paraId="2469A46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281</w:t>
            </w:r>
          </w:p>
        </w:tc>
        <w:tc>
          <w:tcPr>
            <w:tcW w:w="667" w:type="pct"/>
            <w:tcBorders>
              <w:top w:val="nil"/>
              <w:left w:val="nil"/>
              <w:bottom w:val="single" w:sz="4" w:space="0" w:color="auto"/>
              <w:right w:val="single" w:sz="4" w:space="0" w:color="auto"/>
            </w:tcBorders>
            <w:shd w:val="clear" w:color="auto" w:fill="auto"/>
            <w:noWrap/>
            <w:vAlign w:val="center"/>
          </w:tcPr>
          <w:p w14:paraId="03D533B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737</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52E296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1.251</w:t>
            </w:r>
          </w:p>
        </w:tc>
        <w:tc>
          <w:tcPr>
            <w:tcW w:w="534" w:type="pct"/>
            <w:tcBorders>
              <w:top w:val="nil"/>
              <w:left w:val="nil"/>
              <w:bottom w:val="single" w:sz="4" w:space="0" w:color="auto"/>
              <w:right w:val="single" w:sz="4" w:space="0" w:color="auto"/>
            </w:tcBorders>
            <w:shd w:val="clear" w:color="auto" w:fill="auto"/>
            <w:noWrap/>
            <w:vAlign w:val="center"/>
          </w:tcPr>
          <w:p w14:paraId="76F7558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127</w:t>
            </w:r>
          </w:p>
        </w:tc>
        <w:tc>
          <w:tcPr>
            <w:tcW w:w="442" w:type="pct"/>
            <w:tcBorders>
              <w:top w:val="nil"/>
              <w:left w:val="nil"/>
              <w:bottom w:val="single" w:sz="4" w:space="0" w:color="auto"/>
              <w:right w:val="single" w:sz="4" w:space="0" w:color="auto"/>
            </w:tcBorders>
            <w:shd w:val="clear" w:color="auto" w:fill="auto"/>
            <w:noWrap/>
            <w:vAlign w:val="center"/>
          </w:tcPr>
          <w:p w14:paraId="0998A7E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81</w:t>
            </w:r>
          </w:p>
        </w:tc>
        <w:tc>
          <w:tcPr>
            <w:tcW w:w="503" w:type="pct"/>
            <w:tcBorders>
              <w:top w:val="nil"/>
              <w:left w:val="nil"/>
              <w:bottom w:val="single" w:sz="4" w:space="0" w:color="auto"/>
              <w:right w:val="single" w:sz="4" w:space="0" w:color="auto"/>
            </w:tcBorders>
            <w:shd w:val="clear" w:color="auto" w:fill="auto"/>
            <w:noWrap/>
            <w:vAlign w:val="center"/>
          </w:tcPr>
          <w:p w14:paraId="406D578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276</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DC49CE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484</w:t>
            </w:r>
          </w:p>
        </w:tc>
        <w:tc>
          <w:tcPr>
            <w:tcW w:w="353" w:type="pct"/>
            <w:tcBorders>
              <w:top w:val="nil"/>
              <w:left w:val="nil"/>
              <w:bottom w:val="single" w:sz="4" w:space="0" w:color="auto"/>
              <w:right w:val="single" w:sz="4" w:space="0" w:color="auto"/>
            </w:tcBorders>
            <w:shd w:val="clear" w:color="auto" w:fill="auto"/>
            <w:noWrap/>
            <w:vAlign w:val="center"/>
          </w:tcPr>
          <w:p w14:paraId="3AC349B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1.735</w:t>
            </w:r>
          </w:p>
        </w:tc>
      </w:tr>
      <w:tr w:rsidR="007E49CD" w:rsidRPr="00900DD4" w14:paraId="615478AA"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3B912C5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GIURGIU</w:t>
            </w:r>
          </w:p>
        </w:tc>
        <w:tc>
          <w:tcPr>
            <w:tcW w:w="535" w:type="pct"/>
            <w:tcBorders>
              <w:top w:val="nil"/>
              <w:left w:val="nil"/>
              <w:bottom w:val="single" w:sz="4" w:space="0" w:color="auto"/>
              <w:right w:val="single" w:sz="4" w:space="0" w:color="auto"/>
            </w:tcBorders>
            <w:shd w:val="clear" w:color="auto" w:fill="auto"/>
            <w:noWrap/>
            <w:vAlign w:val="center"/>
          </w:tcPr>
          <w:p w14:paraId="4B5FD06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242</w:t>
            </w:r>
          </w:p>
        </w:tc>
        <w:tc>
          <w:tcPr>
            <w:tcW w:w="469" w:type="pct"/>
            <w:tcBorders>
              <w:top w:val="nil"/>
              <w:left w:val="nil"/>
              <w:bottom w:val="single" w:sz="4" w:space="0" w:color="auto"/>
              <w:right w:val="single" w:sz="4" w:space="0" w:color="auto"/>
            </w:tcBorders>
            <w:shd w:val="clear" w:color="auto" w:fill="auto"/>
            <w:noWrap/>
            <w:vAlign w:val="center"/>
          </w:tcPr>
          <w:p w14:paraId="35CB4A2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81</w:t>
            </w:r>
          </w:p>
        </w:tc>
        <w:tc>
          <w:tcPr>
            <w:tcW w:w="667" w:type="pct"/>
            <w:tcBorders>
              <w:top w:val="nil"/>
              <w:left w:val="nil"/>
              <w:bottom w:val="single" w:sz="4" w:space="0" w:color="auto"/>
              <w:right w:val="single" w:sz="4" w:space="0" w:color="auto"/>
            </w:tcBorders>
            <w:shd w:val="clear" w:color="auto" w:fill="auto"/>
            <w:noWrap/>
            <w:vAlign w:val="center"/>
          </w:tcPr>
          <w:p w14:paraId="52E967C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F3E34E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539</w:t>
            </w:r>
          </w:p>
        </w:tc>
        <w:tc>
          <w:tcPr>
            <w:tcW w:w="534" w:type="pct"/>
            <w:tcBorders>
              <w:top w:val="nil"/>
              <w:left w:val="nil"/>
              <w:bottom w:val="single" w:sz="4" w:space="0" w:color="auto"/>
              <w:right w:val="single" w:sz="4" w:space="0" w:color="auto"/>
            </w:tcBorders>
            <w:shd w:val="clear" w:color="auto" w:fill="auto"/>
            <w:noWrap/>
            <w:vAlign w:val="center"/>
          </w:tcPr>
          <w:p w14:paraId="70812B7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108</w:t>
            </w:r>
          </w:p>
        </w:tc>
        <w:tc>
          <w:tcPr>
            <w:tcW w:w="442" w:type="pct"/>
            <w:tcBorders>
              <w:top w:val="nil"/>
              <w:left w:val="nil"/>
              <w:bottom w:val="single" w:sz="4" w:space="0" w:color="auto"/>
              <w:right w:val="single" w:sz="4" w:space="0" w:color="auto"/>
            </w:tcBorders>
            <w:shd w:val="clear" w:color="auto" w:fill="auto"/>
            <w:noWrap/>
            <w:vAlign w:val="center"/>
          </w:tcPr>
          <w:p w14:paraId="266D0CA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49</w:t>
            </w:r>
          </w:p>
        </w:tc>
        <w:tc>
          <w:tcPr>
            <w:tcW w:w="503" w:type="pct"/>
            <w:tcBorders>
              <w:top w:val="nil"/>
              <w:left w:val="nil"/>
              <w:bottom w:val="single" w:sz="4" w:space="0" w:color="auto"/>
              <w:right w:val="single" w:sz="4" w:space="0" w:color="auto"/>
            </w:tcBorders>
            <w:shd w:val="clear" w:color="auto" w:fill="auto"/>
            <w:noWrap/>
            <w:vAlign w:val="center"/>
          </w:tcPr>
          <w:p w14:paraId="408B6B4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F9EC83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221</w:t>
            </w:r>
          </w:p>
        </w:tc>
        <w:tc>
          <w:tcPr>
            <w:tcW w:w="353" w:type="pct"/>
            <w:tcBorders>
              <w:top w:val="nil"/>
              <w:left w:val="nil"/>
              <w:bottom w:val="single" w:sz="4" w:space="0" w:color="auto"/>
              <w:right w:val="single" w:sz="4" w:space="0" w:color="auto"/>
            </w:tcBorders>
            <w:shd w:val="clear" w:color="auto" w:fill="auto"/>
            <w:noWrap/>
            <w:vAlign w:val="center"/>
          </w:tcPr>
          <w:p w14:paraId="497324B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760</w:t>
            </w:r>
          </w:p>
        </w:tc>
      </w:tr>
      <w:tr w:rsidR="007E49CD" w:rsidRPr="00900DD4" w14:paraId="63C36FC6"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0A5F91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GORJ</w:t>
            </w:r>
          </w:p>
        </w:tc>
        <w:tc>
          <w:tcPr>
            <w:tcW w:w="535" w:type="pct"/>
            <w:tcBorders>
              <w:top w:val="nil"/>
              <w:left w:val="nil"/>
              <w:bottom w:val="single" w:sz="4" w:space="0" w:color="auto"/>
              <w:right w:val="single" w:sz="4" w:space="0" w:color="auto"/>
            </w:tcBorders>
            <w:shd w:val="clear" w:color="auto" w:fill="auto"/>
            <w:noWrap/>
            <w:vAlign w:val="center"/>
          </w:tcPr>
          <w:p w14:paraId="7A5186F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40</w:t>
            </w:r>
          </w:p>
        </w:tc>
        <w:tc>
          <w:tcPr>
            <w:tcW w:w="469" w:type="pct"/>
            <w:tcBorders>
              <w:top w:val="nil"/>
              <w:left w:val="nil"/>
              <w:bottom w:val="single" w:sz="4" w:space="0" w:color="auto"/>
              <w:right w:val="single" w:sz="4" w:space="0" w:color="auto"/>
            </w:tcBorders>
            <w:shd w:val="clear" w:color="auto" w:fill="auto"/>
            <w:noWrap/>
            <w:vAlign w:val="center"/>
          </w:tcPr>
          <w:p w14:paraId="24B3F15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566</w:t>
            </w:r>
          </w:p>
        </w:tc>
        <w:tc>
          <w:tcPr>
            <w:tcW w:w="667" w:type="pct"/>
            <w:tcBorders>
              <w:top w:val="nil"/>
              <w:left w:val="nil"/>
              <w:bottom w:val="single" w:sz="4" w:space="0" w:color="auto"/>
              <w:right w:val="single" w:sz="4" w:space="0" w:color="auto"/>
            </w:tcBorders>
            <w:shd w:val="clear" w:color="auto" w:fill="auto"/>
            <w:noWrap/>
            <w:vAlign w:val="center"/>
          </w:tcPr>
          <w:p w14:paraId="263DCDB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406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C092FF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1.012</w:t>
            </w:r>
          </w:p>
        </w:tc>
        <w:tc>
          <w:tcPr>
            <w:tcW w:w="534" w:type="pct"/>
            <w:tcBorders>
              <w:top w:val="nil"/>
              <w:left w:val="nil"/>
              <w:bottom w:val="single" w:sz="4" w:space="0" w:color="auto"/>
              <w:right w:val="single" w:sz="4" w:space="0" w:color="auto"/>
            </w:tcBorders>
            <w:shd w:val="clear" w:color="auto" w:fill="auto"/>
            <w:noWrap/>
            <w:vAlign w:val="center"/>
          </w:tcPr>
          <w:p w14:paraId="778295D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44</w:t>
            </w:r>
          </w:p>
        </w:tc>
        <w:tc>
          <w:tcPr>
            <w:tcW w:w="442" w:type="pct"/>
            <w:tcBorders>
              <w:top w:val="nil"/>
              <w:left w:val="nil"/>
              <w:bottom w:val="single" w:sz="4" w:space="0" w:color="auto"/>
              <w:right w:val="single" w:sz="4" w:space="0" w:color="auto"/>
            </w:tcBorders>
            <w:shd w:val="clear" w:color="auto" w:fill="auto"/>
            <w:noWrap/>
            <w:vAlign w:val="center"/>
          </w:tcPr>
          <w:p w14:paraId="67BC056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84</w:t>
            </w:r>
          </w:p>
        </w:tc>
        <w:tc>
          <w:tcPr>
            <w:tcW w:w="503" w:type="pct"/>
            <w:tcBorders>
              <w:top w:val="nil"/>
              <w:left w:val="nil"/>
              <w:bottom w:val="single" w:sz="4" w:space="0" w:color="auto"/>
              <w:right w:val="single" w:sz="4" w:space="0" w:color="auto"/>
            </w:tcBorders>
            <w:shd w:val="clear" w:color="auto" w:fill="auto"/>
            <w:noWrap/>
            <w:vAlign w:val="center"/>
          </w:tcPr>
          <w:p w14:paraId="3328B45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9A1DC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253</w:t>
            </w:r>
          </w:p>
        </w:tc>
        <w:tc>
          <w:tcPr>
            <w:tcW w:w="353" w:type="pct"/>
            <w:tcBorders>
              <w:top w:val="nil"/>
              <w:left w:val="nil"/>
              <w:bottom w:val="single" w:sz="4" w:space="0" w:color="auto"/>
              <w:right w:val="single" w:sz="4" w:space="0" w:color="auto"/>
            </w:tcBorders>
            <w:shd w:val="clear" w:color="auto" w:fill="auto"/>
            <w:noWrap/>
            <w:vAlign w:val="center"/>
          </w:tcPr>
          <w:p w14:paraId="227453E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1.265</w:t>
            </w:r>
          </w:p>
        </w:tc>
      </w:tr>
      <w:tr w:rsidR="007E49CD" w:rsidRPr="00900DD4" w14:paraId="44477D12"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5BA3FB3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HARGHITA</w:t>
            </w:r>
          </w:p>
        </w:tc>
        <w:tc>
          <w:tcPr>
            <w:tcW w:w="535" w:type="pct"/>
            <w:tcBorders>
              <w:top w:val="nil"/>
              <w:left w:val="nil"/>
              <w:bottom w:val="single" w:sz="4" w:space="0" w:color="auto"/>
              <w:right w:val="single" w:sz="4" w:space="0" w:color="auto"/>
            </w:tcBorders>
            <w:shd w:val="clear" w:color="auto" w:fill="auto"/>
            <w:noWrap/>
            <w:vAlign w:val="center"/>
          </w:tcPr>
          <w:p w14:paraId="3CEA13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273</w:t>
            </w:r>
          </w:p>
        </w:tc>
        <w:tc>
          <w:tcPr>
            <w:tcW w:w="469" w:type="pct"/>
            <w:tcBorders>
              <w:top w:val="nil"/>
              <w:left w:val="nil"/>
              <w:bottom w:val="single" w:sz="4" w:space="0" w:color="auto"/>
              <w:right w:val="single" w:sz="4" w:space="0" w:color="auto"/>
            </w:tcBorders>
            <w:shd w:val="clear" w:color="auto" w:fill="auto"/>
            <w:noWrap/>
            <w:vAlign w:val="center"/>
          </w:tcPr>
          <w:p w14:paraId="7B04764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108</w:t>
            </w:r>
          </w:p>
        </w:tc>
        <w:tc>
          <w:tcPr>
            <w:tcW w:w="667" w:type="pct"/>
            <w:tcBorders>
              <w:top w:val="nil"/>
              <w:left w:val="nil"/>
              <w:bottom w:val="single" w:sz="4" w:space="0" w:color="auto"/>
              <w:right w:val="single" w:sz="4" w:space="0" w:color="auto"/>
            </w:tcBorders>
            <w:shd w:val="clear" w:color="auto" w:fill="auto"/>
            <w:noWrap/>
            <w:vAlign w:val="center"/>
          </w:tcPr>
          <w:p w14:paraId="75397CB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330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972884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711</w:t>
            </w:r>
          </w:p>
        </w:tc>
        <w:tc>
          <w:tcPr>
            <w:tcW w:w="534" w:type="pct"/>
            <w:tcBorders>
              <w:top w:val="nil"/>
              <w:left w:val="nil"/>
              <w:bottom w:val="single" w:sz="4" w:space="0" w:color="auto"/>
              <w:right w:val="single" w:sz="4" w:space="0" w:color="auto"/>
            </w:tcBorders>
            <w:shd w:val="clear" w:color="auto" w:fill="auto"/>
            <w:noWrap/>
            <w:vAlign w:val="center"/>
          </w:tcPr>
          <w:p w14:paraId="79E2886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108</w:t>
            </w:r>
          </w:p>
        </w:tc>
        <w:tc>
          <w:tcPr>
            <w:tcW w:w="442" w:type="pct"/>
            <w:tcBorders>
              <w:top w:val="nil"/>
              <w:left w:val="nil"/>
              <w:bottom w:val="single" w:sz="4" w:space="0" w:color="auto"/>
              <w:right w:val="single" w:sz="4" w:space="0" w:color="auto"/>
            </w:tcBorders>
            <w:shd w:val="clear" w:color="auto" w:fill="auto"/>
            <w:noWrap/>
            <w:vAlign w:val="center"/>
          </w:tcPr>
          <w:p w14:paraId="02986A6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w:t>
            </w:r>
          </w:p>
        </w:tc>
        <w:tc>
          <w:tcPr>
            <w:tcW w:w="503" w:type="pct"/>
            <w:tcBorders>
              <w:top w:val="nil"/>
              <w:left w:val="nil"/>
              <w:bottom w:val="single" w:sz="4" w:space="0" w:color="auto"/>
              <w:right w:val="single" w:sz="4" w:space="0" w:color="auto"/>
            </w:tcBorders>
            <w:shd w:val="clear" w:color="auto" w:fill="auto"/>
            <w:noWrap/>
            <w:vAlign w:val="center"/>
          </w:tcPr>
          <w:p w14:paraId="2C36E33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106</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0B84B4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235</w:t>
            </w:r>
          </w:p>
        </w:tc>
        <w:tc>
          <w:tcPr>
            <w:tcW w:w="353" w:type="pct"/>
            <w:tcBorders>
              <w:top w:val="nil"/>
              <w:left w:val="nil"/>
              <w:bottom w:val="single" w:sz="4" w:space="0" w:color="auto"/>
              <w:right w:val="single" w:sz="4" w:space="0" w:color="auto"/>
            </w:tcBorders>
            <w:shd w:val="clear" w:color="auto" w:fill="auto"/>
            <w:noWrap/>
            <w:vAlign w:val="center"/>
          </w:tcPr>
          <w:p w14:paraId="492C51B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946</w:t>
            </w:r>
          </w:p>
        </w:tc>
      </w:tr>
      <w:tr w:rsidR="007E49CD" w:rsidRPr="00900DD4" w14:paraId="3274B730"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596001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HUNEDOARA</w:t>
            </w:r>
          </w:p>
        </w:tc>
        <w:tc>
          <w:tcPr>
            <w:tcW w:w="535" w:type="pct"/>
            <w:tcBorders>
              <w:top w:val="nil"/>
              <w:left w:val="nil"/>
              <w:bottom w:val="single" w:sz="4" w:space="0" w:color="auto"/>
              <w:right w:val="single" w:sz="4" w:space="0" w:color="auto"/>
            </w:tcBorders>
            <w:shd w:val="clear" w:color="auto" w:fill="auto"/>
            <w:noWrap/>
            <w:vAlign w:val="center"/>
          </w:tcPr>
          <w:p w14:paraId="668E696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296</w:t>
            </w:r>
          </w:p>
        </w:tc>
        <w:tc>
          <w:tcPr>
            <w:tcW w:w="469" w:type="pct"/>
            <w:tcBorders>
              <w:top w:val="nil"/>
              <w:left w:val="nil"/>
              <w:bottom w:val="single" w:sz="4" w:space="0" w:color="auto"/>
              <w:right w:val="single" w:sz="4" w:space="0" w:color="auto"/>
            </w:tcBorders>
            <w:shd w:val="clear" w:color="auto" w:fill="auto"/>
            <w:noWrap/>
            <w:vAlign w:val="center"/>
          </w:tcPr>
          <w:p w14:paraId="006EF96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313</w:t>
            </w:r>
          </w:p>
        </w:tc>
        <w:tc>
          <w:tcPr>
            <w:tcW w:w="667" w:type="pct"/>
            <w:tcBorders>
              <w:top w:val="nil"/>
              <w:left w:val="nil"/>
              <w:bottom w:val="single" w:sz="4" w:space="0" w:color="auto"/>
              <w:right w:val="single" w:sz="4" w:space="0" w:color="auto"/>
            </w:tcBorders>
            <w:shd w:val="clear" w:color="auto" w:fill="auto"/>
            <w:noWrap/>
            <w:vAlign w:val="center"/>
          </w:tcPr>
          <w:p w14:paraId="3C629B7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650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DF3F7A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1.259</w:t>
            </w:r>
          </w:p>
        </w:tc>
        <w:tc>
          <w:tcPr>
            <w:tcW w:w="534" w:type="pct"/>
            <w:tcBorders>
              <w:top w:val="nil"/>
              <w:left w:val="nil"/>
              <w:bottom w:val="single" w:sz="4" w:space="0" w:color="auto"/>
              <w:right w:val="single" w:sz="4" w:space="0" w:color="auto"/>
            </w:tcBorders>
            <w:shd w:val="clear" w:color="auto" w:fill="auto"/>
            <w:noWrap/>
            <w:vAlign w:val="center"/>
          </w:tcPr>
          <w:p w14:paraId="0370C6E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130</w:t>
            </w:r>
          </w:p>
        </w:tc>
        <w:tc>
          <w:tcPr>
            <w:tcW w:w="442" w:type="pct"/>
            <w:tcBorders>
              <w:top w:val="nil"/>
              <w:left w:val="nil"/>
              <w:bottom w:val="single" w:sz="4" w:space="0" w:color="auto"/>
              <w:right w:val="single" w:sz="4" w:space="0" w:color="auto"/>
            </w:tcBorders>
            <w:shd w:val="clear" w:color="auto" w:fill="auto"/>
            <w:noWrap/>
            <w:vAlign w:val="center"/>
          </w:tcPr>
          <w:p w14:paraId="188AF10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68</w:t>
            </w:r>
          </w:p>
        </w:tc>
        <w:tc>
          <w:tcPr>
            <w:tcW w:w="503" w:type="pct"/>
            <w:tcBorders>
              <w:top w:val="nil"/>
              <w:left w:val="nil"/>
              <w:bottom w:val="single" w:sz="4" w:space="0" w:color="auto"/>
              <w:right w:val="single" w:sz="4" w:space="0" w:color="auto"/>
            </w:tcBorders>
            <w:shd w:val="clear" w:color="auto" w:fill="auto"/>
            <w:noWrap/>
            <w:vAlign w:val="center"/>
          </w:tcPr>
          <w:p w14:paraId="254D1EA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230</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A9D3A8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428</w:t>
            </w:r>
          </w:p>
        </w:tc>
        <w:tc>
          <w:tcPr>
            <w:tcW w:w="353" w:type="pct"/>
            <w:tcBorders>
              <w:top w:val="nil"/>
              <w:left w:val="nil"/>
              <w:bottom w:val="single" w:sz="4" w:space="0" w:color="auto"/>
              <w:right w:val="single" w:sz="4" w:space="0" w:color="auto"/>
            </w:tcBorders>
            <w:shd w:val="clear" w:color="auto" w:fill="auto"/>
            <w:noWrap/>
            <w:vAlign w:val="center"/>
          </w:tcPr>
          <w:p w14:paraId="1CDBAC7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1.687</w:t>
            </w:r>
          </w:p>
        </w:tc>
      </w:tr>
      <w:tr w:rsidR="007E49CD" w:rsidRPr="00900DD4" w14:paraId="1FC5C23F"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42A4715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lastRenderedPageBreak/>
              <w:t>JUDEȚUL IALOMIȚA</w:t>
            </w:r>
          </w:p>
        </w:tc>
        <w:tc>
          <w:tcPr>
            <w:tcW w:w="535" w:type="pct"/>
            <w:tcBorders>
              <w:top w:val="nil"/>
              <w:left w:val="nil"/>
              <w:bottom w:val="single" w:sz="4" w:space="0" w:color="auto"/>
              <w:right w:val="single" w:sz="4" w:space="0" w:color="auto"/>
            </w:tcBorders>
            <w:shd w:val="clear" w:color="auto" w:fill="auto"/>
            <w:noWrap/>
            <w:vAlign w:val="center"/>
          </w:tcPr>
          <w:p w14:paraId="399E278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115</w:t>
            </w:r>
          </w:p>
        </w:tc>
        <w:tc>
          <w:tcPr>
            <w:tcW w:w="469" w:type="pct"/>
            <w:tcBorders>
              <w:top w:val="nil"/>
              <w:left w:val="nil"/>
              <w:bottom w:val="single" w:sz="4" w:space="0" w:color="auto"/>
              <w:right w:val="single" w:sz="4" w:space="0" w:color="auto"/>
            </w:tcBorders>
            <w:shd w:val="clear" w:color="auto" w:fill="auto"/>
            <w:noWrap/>
            <w:vAlign w:val="center"/>
          </w:tcPr>
          <w:p w14:paraId="035FFE2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206</w:t>
            </w:r>
          </w:p>
        </w:tc>
        <w:tc>
          <w:tcPr>
            <w:tcW w:w="667" w:type="pct"/>
            <w:tcBorders>
              <w:top w:val="nil"/>
              <w:left w:val="nil"/>
              <w:bottom w:val="single" w:sz="4" w:space="0" w:color="auto"/>
              <w:right w:val="single" w:sz="4" w:space="0" w:color="auto"/>
            </w:tcBorders>
            <w:shd w:val="clear" w:color="auto" w:fill="auto"/>
            <w:noWrap/>
            <w:vAlign w:val="center"/>
          </w:tcPr>
          <w:p w14:paraId="14A4EA6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251</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5C1C7B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572</w:t>
            </w:r>
          </w:p>
        </w:tc>
        <w:tc>
          <w:tcPr>
            <w:tcW w:w="534" w:type="pct"/>
            <w:tcBorders>
              <w:top w:val="nil"/>
              <w:left w:val="nil"/>
              <w:bottom w:val="single" w:sz="4" w:space="0" w:color="auto"/>
              <w:right w:val="single" w:sz="4" w:space="0" w:color="auto"/>
            </w:tcBorders>
            <w:shd w:val="clear" w:color="auto" w:fill="auto"/>
            <w:noWrap/>
            <w:vAlign w:val="center"/>
          </w:tcPr>
          <w:p w14:paraId="46177DD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44</w:t>
            </w:r>
          </w:p>
        </w:tc>
        <w:tc>
          <w:tcPr>
            <w:tcW w:w="442" w:type="pct"/>
            <w:tcBorders>
              <w:top w:val="nil"/>
              <w:left w:val="nil"/>
              <w:bottom w:val="single" w:sz="4" w:space="0" w:color="auto"/>
              <w:right w:val="single" w:sz="4" w:space="0" w:color="auto"/>
            </w:tcBorders>
            <w:shd w:val="clear" w:color="auto" w:fill="auto"/>
            <w:noWrap/>
            <w:vAlign w:val="center"/>
          </w:tcPr>
          <w:p w14:paraId="0E436A1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37</w:t>
            </w:r>
          </w:p>
        </w:tc>
        <w:tc>
          <w:tcPr>
            <w:tcW w:w="503" w:type="pct"/>
            <w:tcBorders>
              <w:top w:val="nil"/>
              <w:left w:val="nil"/>
              <w:bottom w:val="single" w:sz="4" w:space="0" w:color="auto"/>
              <w:right w:val="single" w:sz="4" w:space="0" w:color="auto"/>
            </w:tcBorders>
            <w:shd w:val="clear" w:color="auto" w:fill="auto"/>
            <w:noWrap/>
            <w:vAlign w:val="center"/>
          </w:tcPr>
          <w:p w14:paraId="4B49A4A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33FAD7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152</w:t>
            </w:r>
          </w:p>
        </w:tc>
        <w:tc>
          <w:tcPr>
            <w:tcW w:w="353" w:type="pct"/>
            <w:tcBorders>
              <w:top w:val="nil"/>
              <w:left w:val="nil"/>
              <w:bottom w:val="single" w:sz="4" w:space="0" w:color="auto"/>
              <w:right w:val="single" w:sz="4" w:space="0" w:color="auto"/>
            </w:tcBorders>
            <w:shd w:val="clear" w:color="auto" w:fill="auto"/>
            <w:noWrap/>
            <w:vAlign w:val="center"/>
          </w:tcPr>
          <w:p w14:paraId="1CEF34B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724</w:t>
            </w:r>
          </w:p>
        </w:tc>
      </w:tr>
      <w:tr w:rsidR="007E49CD" w:rsidRPr="00900DD4" w14:paraId="16F224AD"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0B9B11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IAȘI</w:t>
            </w:r>
          </w:p>
        </w:tc>
        <w:tc>
          <w:tcPr>
            <w:tcW w:w="535" w:type="pct"/>
            <w:tcBorders>
              <w:top w:val="nil"/>
              <w:left w:val="nil"/>
              <w:bottom w:val="single" w:sz="4" w:space="0" w:color="auto"/>
              <w:right w:val="single" w:sz="4" w:space="0" w:color="auto"/>
            </w:tcBorders>
            <w:shd w:val="clear" w:color="auto" w:fill="auto"/>
            <w:noWrap/>
            <w:vAlign w:val="center"/>
          </w:tcPr>
          <w:p w14:paraId="6ECBC71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539</w:t>
            </w:r>
          </w:p>
        </w:tc>
        <w:tc>
          <w:tcPr>
            <w:tcW w:w="469" w:type="pct"/>
            <w:tcBorders>
              <w:top w:val="nil"/>
              <w:left w:val="nil"/>
              <w:bottom w:val="single" w:sz="4" w:space="0" w:color="auto"/>
              <w:right w:val="single" w:sz="4" w:space="0" w:color="auto"/>
            </w:tcBorders>
            <w:shd w:val="clear" w:color="auto" w:fill="auto"/>
            <w:noWrap/>
            <w:vAlign w:val="center"/>
          </w:tcPr>
          <w:p w14:paraId="1AA2F59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239</w:t>
            </w:r>
          </w:p>
        </w:tc>
        <w:tc>
          <w:tcPr>
            <w:tcW w:w="667" w:type="pct"/>
            <w:tcBorders>
              <w:top w:val="nil"/>
              <w:left w:val="nil"/>
              <w:bottom w:val="single" w:sz="4" w:space="0" w:color="auto"/>
              <w:right w:val="single" w:sz="4" w:space="0" w:color="auto"/>
            </w:tcBorders>
            <w:shd w:val="clear" w:color="auto" w:fill="auto"/>
            <w:noWrap/>
            <w:vAlign w:val="center"/>
          </w:tcPr>
          <w:p w14:paraId="78B359B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810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385E1D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1.588</w:t>
            </w:r>
          </w:p>
        </w:tc>
        <w:tc>
          <w:tcPr>
            <w:tcW w:w="534" w:type="pct"/>
            <w:tcBorders>
              <w:top w:val="nil"/>
              <w:left w:val="nil"/>
              <w:bottom w:val="single" w:sz="4" w:space="0" w:color="auto"/>
              <w:right w:val="single" w:sz="4" w:space="0" w:color="auto"/>
            </w:tcBorders>
            <w:shd w:val="clear" w:color="auto" w:fill="auto"/>
            <w:noWrap/>
            <w:vAlign w:val="center"/>
          </w:tcPr>
          <w:p w14:paraId="123550C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231</w:t>
            </w:r>
          </w:p>
        </w:tc>
        <w:tc>
          <w:tcPr>
            <w:tcW w:w="442" w:type="pct"/>
            <w:tcBorders>
              <w:top w:val="nil"/>
              <w:left w:val="nil"/>
              <w:bottom w:val="single" w:sz="4" w:space="0" w:color="auto"/>
              <w:right w:val="single" w:sz="4" w:space="0" w:color="auto"/>
            </w:tcBorders>
            <w:shd w:val="clear" w:color="auto" w:fill="auto"/>
            <w:noWrap/>
            <w:vAlign w:val="center"/>
          </w:tcPr>
          <w:p w14:paraId="2268455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107</w:t>
            </w:r>
          </w:p>
        </w:tc>
        <w:tc>
          <w:tcPr>
            <w:tcW w:w="503" w:type="pct"/>
            <w:tcBorders>
              <w:top w:val="nil"/>
              <w:left w:val="nil"/>
              <w:bottom w:val="single" w:sz="4" w:space="0" w:color="auto"/>
              <w:right w:val="single" w:sz="4" w:space="0" w:color="auto"/>
            </w:tcBorders>
            <w:shd w:val="clear" w:color="auto" w:fill="auto"/>
            <w:noWrap/>
            <w:vAlign w:val="center"/>
          </w:tcPr>
          <w:p w14:paraId="153A230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25DC0D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649</w:t>
            </w:r>
          </w:p>
        </w:tc>
        <w:tc>
          <w:tcPr>
            <w:tcW w:w="353" w:type="pct"/>
            <w:tcBorders>
              <w:top w:val="nil"/>
              <w:left w:val="nil"/>
              <w:bottom w:val="single" w:sz="4" w:space="0" w:color="auto"/>
              <w:right w:val="single" w:sz="4" w:space="0" w:color="auto"/>
            </w:tcBorders>
            <w:shd w:val="clear" w:color="auto" w:fill="auto"/>
            <w:noWrap/>
            <w:vAlign w:val="center"/>
          </w:tcPr>
          <w:p w14:paraId="11BCE6E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2.237</w:t>
            </w:r>
          </w:p>
        </w:tc>
      </w:tr>
      <w:tr w:rsidR="007E49CD" w:rsidRPr="00900DD4" w14:paraId="3E9AB951"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275B9A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ILFOV</w:t>
            </w:r>
          </w:p>
        </w:tc>
        <w:tc>
          <w:tcPr>
            <w:tcW w:w="535" w:type="pct"/>
            <w:tcBorders>
              <w:top w:val="nil"/>
              <w:left w:val="nil"/>
              <w:bottom w:val="single" w:sz="4" w:space="0" w:color="auto"/>
              <w:right w:val="single" w:sz="4" w:space="0" w:color="auto"/>
            </w:tcBorders>
            <w:shd w:val="clear" w:color="auto" w:fill="auto"/>
            <w:noWrap/>
            <w:vAlign w:val="center"/>
          </w:tcPr>
          <w:p w14:paraId="595FBCA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140</w:t>
            </w:r>
          </w:p>
        </w:tc>
        <w:tc>
          <w:tcPr>
            <w:tcW w:w="469" w:type="pct"/>
            <w:tcBorders>
              <w:top w:val="nil"/>
              <w:left w:val="nil"/>
              <w:bottom w:val="single" w:sz="4" w:space="0" w:color="auto"/>
              <w:right w:val="single" w:sz="4" w:space="0" w:color="auto"/>
            </w:tcBorders>
            <w:shd w:val="clear" w:color="auto" w:fill="auto"/>
            <w:noWrap/>
            <w:vAlign w:val="center"/>
          </w:tcPr>
          <w:p w14:paraId="48D4C74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74</w:t>
            </w:r>
          </w:p>
        </w:tc>
        <w:tc>
          <w:tcPr>
            <w:tcW w:w="667" w:type="pct"/>
            <w:tcBorders>
              <w:top w:val="nil"/>
              <w:left w:val="nil"/>
              <w:bottom w:val="single" w:sz="4" w:space="0" w:color="auto"/>
              <w:right w:val="single" w:sz="4" w:space="0" w:color="auto"/>
            </w:tcBorders>
            <w:shd w:val="clear" w:color="auto" w:fill="auto"/>
            <w:noWrap/>
            <w:vAlign w:val="center"/>
          </w:tcPr>
          <w:p w14:paraId="25EDD79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241</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075A6A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455</w:t>
            </w:r>
          </w:p>
        </w:tc>
        <w:tc>
          <w:tcPr>
            <w:tcW w:w="534" w:type="pct"/>
            <w:tcBorders>
              <w:top w:val="nil"/>
              <w:left w:val="nil"/>
              <w:bottom w:val="single" w:sz="4" w:space="0" w:color="auto"/>
              <w:right w:val="single" w:sz="4" w:space="0" w:color="auto"/>
            </w:tcBorders>
            <w:shd w:val="clear" w:color="auto" w:fill="auto"/>
            <w:noWrap/>
            <w:vAlign w:val="center"/>
          </w:tcPr>
          <w:p w14:paraId="2C87683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86</w:t>
            </w:r>
          </w:p>
        </w:tc>
        <w:tc>
          <w:tcPr>
            <w:tcW w:w="442" w:type="pct"/>
            <w:tcBorders>
              <w:top w:val="nil"/>
              <w:left w:val="nil"/>
              <w:bottom w:val="single" w:sz="4" w:space="0" w:color="auto"/>
              <w:right w:val="single" w:sz="4" w:space="0" w:color="auto"/>
            </w:tcBorders>
            <w:shd w:val="clear" w:color="auto" w:fill="auto"/>
            <w:noWrap/>
            <w:vAlign w:val="center"/>
          </w:tcPr>
          <w:p w14:paraId="61B55F5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29</w:t>
            </w:r>
          </w:p>
        </w:tc>
        <w:tc>
          <w:tcPr>
            <w:tcW w:w="503" w:type="pct"/>
            <w:tcBorders>
              <w:top w:val="nil"/>
              <w:left w:val="nil"/>
              <w:bottom w:val="single" w:sz="4" w:space="0" w:color="auto"/>
              <w:right w:val="single" w:sz="4" w:space="0" w:color="auto"/>
            </w:tcBorders>
            <w:shd w:val="clear" w:color="auto" w:fill="auto"/>
            <w:noWrap/>
            <w:vAlign w:val="center"/>
          </w:tcPr>
          <w:p w14:paraId="06168AC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9D5F04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190</w:t>
            </w:r>
          </w:p>
        </w:tc>
        <w:tc>
          <w:tcPr>
            <w:tcW w:w="353" w:type="pct"/>
            <w:tcBorders>
              <w:top w:val="nil"/>
              <w:left w:val="nil"/>
              <w:bottom w:val="single" w:sz="4" w:space="0" w:color="auto"/>
              <w:right w:val="single" w:sz="4" w:space="0" w:color="auto"/>
            </w:tcBorders>
            <w:shd w:val="clear" w:color="auto" w:fill="auto"/>
            <w:noWrap/>
            <w:vAlign w:val="center"/>
          </w:tcPr>
          <w:p w14:paraId="0F6F5EF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645</w:t>
            </w:r>
          </w:p>
        </w:tc>
      </w:tr>
      <w:tr w:rsidR="007E49CD" w:rsidRPr="00900DD4" w14:paraId="784E3E21"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50C429D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MARAMUREȘ</w:t>
            </w:r>
          </w:p>
        </w:tc>
        <w:tc>
          <w:tcPr>
            <w:tcW w:w="535" w:type="pct"/>
            <w:tcBorders>
              <w:top w:val="nil"/>
              <w:left w:val="nil"/>
              <w:bottom w:val="single" w:sz="4" w:space="0" w:color="auto"/>
              <w:right w:val="single" w:sz="4" w:space="0" w:color="auto"/>
            </w:tcBorders>
            <w:shd w:val="clear" w:color="auto" w:fill="auto"/>
            <w:noWrap/>
            <w:vAlign w:val="center"/>
          </w:tcPr>
          <w:p w14:paraId="10873AD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271</w:t>
            </w:r>
          </w:p>
        </w:tc>
        <w:tc>
          <w:tcPr>
            <w:tcW w:w="469" w:type="pct"/>
            <w:tcBorders>
              <w:top w:val="nil"/>
              <w:left w:val="nil"/>
              <w:bottom w:val="single" w:sz="4" w:space="0" w:color="auto"/>
              <w:right w:val="single" w:sz="4" w:space="0" w:color="auto"/>
            </w:tcBorders>
            <w:shd w:val="clear" w:color="auto" w:fill="auto"/>
            <w:noWrap/>
            <w:vAlign w:val="center"/>
          </w:tcPr>
          <w:p w14:paraId="2EE9E48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160</w:t>
            </w:r>
          </w:p>
        </w:tc>
        <w:tc>
          <w:tcPr>
            <w:tcW w:w="667" w:type="pct"/>
            <w:tcBorders>
              <w:top w:val="nil"/>
              <w:left w:val="nil"/>
              <w:bottom w:val="single" w:sz="4" w:space="0" w:color="auto"/>
              <w:right w:val="single" w:sz="4" w:space="0" w:color="auto"/>
            </w:tcBorders>
            <w:shd w:val="clear" w:color="auto" w:fill="auto"/>
            <w:noWrap/>
            <w:vAlign w:val="center"/>
          </w:tcPr>
          <w:p w14:paraId="5DF0403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570</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4DC7AE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1.001</w:t>
            </w:r>
          </w:p>
        </w:tc>
        <w:tc>
          <w:tcPr>
            <w:tcW w:w="534" w:type="pct"/>
            <w:tcBorders>
              <w:top w:val="nil"/>
              <w:left w:val="nil"/>
              <w:bottom w:val="single" w:sz="4" w:space="0" w:color="auto"/>
              <w:right w:val="single" w:sz="4" w:space="0" w:color="auto"/>
            </w:tcBorders>
            <w:shd w:val="clear" w:color="auto" w:fill="auto"/>
            <w:noWrap/>
            <w:vAlign w:val="center"/>
          </w:tcPr>
          <w:p w14:paraId="7963286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94</w:t>
            </w:r>
          </w:p>
        </w:tc>
        <w:tc>
          <w:tcPr>
            <w:tcW w:w="442" w:type="pct"/>
            <w:tcBorders>
              <w:top w:val="nil"/>
              <w:left w:val="nil"/>
              <w:bottom w:val="single" w:sz="4" w:space="0" w:color="auto"/>
              <w:right w:val="single" w:sz="4" w:space="0" w:color="auto"/>
            </w:tcBorders>
            <w:shd w:val="clear" w:color="auto" w:fill="auto"/>
            <w:noWrap/>
            <w:vAlign w:val="center"/>
          </w:tcPr>
          <w:p w14:paraId="6C131F9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47</w:t>
            </w:r>
          </w:p>
        </w:tc>
        <w:tc>
          <w:tcPr>
            <w:tcW w:w="503" w:type="pct"/>
            <w:tcBorders>
              <w:top w:val="nil"/>
              <w:left w:val="nil"/>
              <w:bottom w:val="single" w:sz="4" w:space="0" w:color="auto"/>
              <w:right w:val="single" w:sz="4" w:space="0" w:color="auto"/>
            </w:tcBorders>
            <w:shd w:val="clear" w:color="auto" w:fill="auto"/>
            <w:noWrap/>
            <w:vAlign w:val="center"/>
          </w:tcPr>
          <w:p w14:paraId="34AFA1A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0DA17C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352</w:t>
            </w:r>
          </w:p>
        </w:tc>
        <w:tc>
          <w:tcPr>
            <w:tcW w:w="353" w:type="pct"/>
            <w:tcBorders>
              <w:top w:val="nil"/>
              <w:left w:val="nil"/>
              <w:bottom w:val="single" w:sz="4" w:space="0" w:color="auto"/>
              <w:right w:val="single" w:sz="4" w:space="0" w:color="auto"/>
            </w:tcBorders>
            <w:shd w:val="clear" w:color="auto" w:fill="auto"/>
            <w:noWrap/>
            <w:vAlign w:val="center"/>
          </w:tcPr>
          <w:p w14:paraId="59CF146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1.353</w:t>
            </w:r>
          </w:p>
        </w:tc>
      </w:tr>
      <w:tr w:rsidR="007E49CD" w:rsidRPr="00900DD4" w14:paraId="53920511"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CB2773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MEHEDINȚI</w:t>
            </w:r>
          </w:p>
        </w:tc>
        <w:tc>
          <w:tcPr>
            <w:tcW w:w="535" w:type="pct"/>
            <w:tcBorders>
              <w:top w:val="nil"/>
              <w:left w:val="nil"/>
              <w:bottom w:val="single" w:sz="4" w:space="0" w:color="auto"/>
              <w:right w:val="single" w:sz="4" w:space="0" w:color="auto"/>
            </w:tcBorders>
            <w:shd w:val="clear" w:color="auto" w:fill="auto"/>
            <w:noWrap/>
            <w:vAlign w:val="center"/>
          </w:tcPr>
          <w:p w14:paraId="1594634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197</w:t>
            </w:r>
          </w:p>
        </w:tc>
        <w:tc>
          <w:tcPr>
            <w:tcW w:w="469" w:type="pct"/>
            <w:tcBorders>
              <w:top w:val="nil"/>
              <w:left w:val="nil"/>
              <w:bottom w:val="single" w:sz="4" w:space="0" w:color="auto"/>
              <w:right w:val="single" w:sz="4" w:space="0" w:color="auto"/>
            </w:tcBorders>
            <w:shd w:val="clear" w:color="auto" w:fill="auto"/>
            <w:noWrap/>
            <w:vAlign w:val="center"/>
          </w:tcPr>
          <w:p w14:paraId="78B2779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182</w:t>
            </w:r>
          </w:p>
        </w:tc>
        <w:tc>
          <w:tcPr>
            <w:tcW w:w="667" w:type="pct"/>
            <w:tcBorders>
              <w:top w:val="nil"/>
              <w:left w:val="nil"/>
              <w:bottom w:val="single" w:sz="4" w:space="0" w:color="auto"/>
              <w:right w:val="single" w:sz="4" w:space="0" w:color="auto"/>
            </w:tcBorders>
            <w:shd w:val="clear" w:color="auto" w:fill="auto"/>
            <w:noWrap/>
            <w:vAlign w:val="center"/>
          </w:tcPr>
          <w:p w14:paraId="71A27D9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194</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1B8405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573</w:t>
            </w:r>
          </w:p>
        </w:tc>
        <w:tc>
          <w:tcPr>
            <w:tcW w:w="534" w:type="pct"/>
            <w:tcBorders>
              <w:top w:val="nil"/>
              <w:left w:val="nil"/>
              <w:bottom w:val="single" w:sz="4" w:space="0" w:color="auto"/>
              <w:right w:val="single" w:sz="4" w:space="0" w:color="auto"/>
            </w:tcBorders>
            <w:shd w:val="clear" w:color="auto" w:fill="auto"/>
            <w:noWrap/>
            <w:vAlign w:val="center"/>
          </w:tcPr>
          <w:p w14:paraId="14898F5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179</w:t>
            </w:r>
          </w:p>
        </w:tc>
        <w:tc>
          <w:tcPr>
            <w:tcW w:w="442" w:type="pct"/>
            <w:tcBorders>
              <w:top w:val="nil"/>
              <w:left w:val="nil"/>
              <w:bottom w:val="single" w:sz="4" w:space="0" w:color="auto"/>
              <w:right w:val="single" w:sz="4" w:space="0" w:color="auto"/>
            </w:tcBorders>
            <w:shd w:val="clear" w:color="auto" w:fill="auto"/>
            <w:noWrap/>
            <w:vAlign w:val="center"/>
          </w:tcPr>
          <w:p w14:paraId="7C4CE3D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73</w:t>
            </w:r>
          </w:p>
        </w:tc>
        <w:tc>
          <w:tcPr>
            <w:tcW w:w="503" w:type="pct"/>
            <w:tcBorders>
              <w:top w:val="nil"/>
              <w:left w:val="nil"/>
              <w:bottom w:val="single" w:sz="4" w:space="0" w:color="auto"/>
              <w:right w:val="single" w:sz="4" w:space="0" w:color="auto"/>
            </w:tcBorders>
            <w:shd w:val="clear" w:color="auto" w:fill="auto"/>
            <w:noWrap/>
            <w:vAlign w:val="center"/>
          </w:tcPr>
          <w:p w14:paraId="2CCE44F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147</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037991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399</w:t>
            </w:r>
          </w:p>
        </w:tc>
        <w:tc>
          <w:tcPr>
            <w:tcW w:w="353" w:type="pct"/>
            <w:tcBorders>
              <w:top w:val="nil"/>
              <w:left w:val="nil"/>
              <w:bottom w:val="single" w:sz="4" w:space="0" w:color="auto"/>
              <w:right w:val="single" w:sz="4" w:space="0" w:color="auto"/>
            </w:tcBorders>
            <w:shd w:val="clear" w:color="auto" w:fill="auto"/>
            <w:noWrap/>
            <w:vAlign w:val="center"/>
          </w:tcPr>
          <w:p w14:paraId="6FF98C8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972</w:t>
            </w:r>
          </w:p>
        </w:tc>
      </w:tr>
      <w:tr w:rsidR="007E49CD" w:rsidRPr="00900DD4" w14:paraId="717E3BF5"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23D9518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MUREȘ</w:t>
            </w:r>
          </w:p>
        </w:tc>
        <w:tc>
          <w:tcPr>
            <w:tcW w:w="535" w:type="pct"/>
            <w:tcBorders>
              <w:top w:val="nil"/>
              <w:left w:val="nil"/>
              <w:bottom w:val="single" w:sz="4" w:space="0" w:color="auto"/>
              <w:right w:val="single" w:sz="4" w:space="0" w:color="auto"/>
            </w:tcBorders>
            <w:shd w:val="clear" w:color="auto" w:fill="auto"/>
            <w:noWrap/>
            <w:vAlign w:val="center"/>
          </w:tcPr>
          <w:p w14:paraId="6319F85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342</w:t>
            </w:r>
          </w:p>
        </w:tc>
        <w:tc>
          <w:tcPr>
            <w:tcW w:w="469" w:type="pct"/>
            <w:tcBorders>
              <w:top w:val="nil"/>
              <w:left w:val="nil"/>
              <w:bottom w:val="single" w:sz="4" w:space="0" w:color="auto"/>
              <w:right w:val="single" w:sz="4" w:space="0" w:color="auto"/>
            </w:tcBorders>
            <w:shd w:val="clear" w:color="auto" w:fill="auto"/>
            <w:noWrap/>
            <w:vAlign w:val="center"/>
          </w:tcPr>
          <w:p w14:paraId="7659204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185</w:t>
            </w:r>
          </w:p>
        </w:tc>
        <w:tc>
          <w:tcPr>
            <w:tcW w:w="667" w:type="pct"/>
            <w:tcBorders>
              <w:top w:val="nil"/>
              <w:left w:val="nil"/>
              <w:bottom w:val="single" w:sz="4" w:space="0" w:color="auto"/>
              <w:right w:val="single" w:sz="4" w:space="0" w:color="auto"/>
            </w:tcBorders>
            <w:shd w:val="clear" w:color="auto" w:fill="auto"/>
            <w:noWrap/>
            <w:vAlign w:val="center"/>
          </w:tcPr>
          <w:p w14:paraId="5439567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607</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6B6A5B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1.134</w:t>
            </w:r>
          </w:p>
        </w:tc>
        <w:tc>
          <w:tcPr>
            <w:tcW w:w="534" w:type="pct"/>
            <w:tcBorders>
              <w:top w:val="nil"/>
              <w:left w:val="nil"/>
              <w:bottom w:val="single" w:sz="4" w:space="0" w:color="auto"/>
              <w:right w:val="single" w:sz="4" w:space="0" w:color="auto"/>
            </w:tcBorders>
            <w:shd w:val="clear" w:color="auto" w:fill="auto"/>
            <w:noWrap/>
            <w:vAlign w:val="center"/>
          </w:tcPr>
          <w:p w14:paraId="1801185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176</w:t>
            </w:r>
          </w:p>
        </w:tc>
        <w:tc>
          <w:tcPr>
            <w:tcW w:w="442" w:type="pct"/>
            <w:tcBorders>
              <w:top w:val="nil"/>
              <w:left w:val="nil"/>
              <w:bottom w:val="single" w:sz="4" w:space="0" w:color="auto"/>
              <w:right w:val="single" w:sz="4" w:space="0" w:color="auto"/>
            </w:tcBorders>
            <w:shd w:val="clear" w:color="auto" w:fill="auto"/>
            <w:noWrap/>
            <w:vAlign w:val="center"/>
          </w:tcPr>
          <w:p w14:paraId="7D0F321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59</w:t>
            </w:r>
          </w:p>
        </w:tc>
        <w:tc>
          <w:tcPr>
            <w:tcW w:w="503" w:type="pct"/>
            <w:tcBorders>
              <w:top w:val="nil"/>
              <w:left w:val="nil"/>
              <w:bottom w:val="single" w:sz="4" w:space="0" w:color="auto"/>
              <w:right w:val="single" w:sz="4" w:space="0" w:color="auto"/>
            </w:tcBorders>
            <w:shd w:val="clear" w:color="auto" w:fill="auto"/>
            <w:noWrap/>
            <w:vAlign w:val="center"/>
          </w:tcPr>
          <w:p w14:paraId="4B01ABE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A2D311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470</w:t>
            </w:r>
          </w:p>
        </w:tc>
        <w:tc>
          <w:tcPr>
            <w:tcW w:w="353" w:type="pct"/>
            <w:tcBorders>
              <w:top w:val="nil"/>
              <w:left w:val="nil"/>
              <w:bottom w:val="single" w:sz="4" w:space="0" w:color="auto"/>
              <w:right w:val="single" w:sz="4" w:space="0" w:color="auto"/>
            </w:tcBorders>
            <w:shd w:val="clear" w:color="auto" w:fill="auto"/>
            <w:noWrap/>
            <w:vAlign w:val="center"/>
          </w:tcPr>
          <w:p w14:paraId="52C1D7B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1.604</w:t>
            </w:r>
          </w:p>
        </w:tc>
      </w:tr>
      <w:tr w:rsidR="007E49CD" w:rsidRPr="00900DD4" w14:paraId="41E0DE66"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12CF1F1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NEAMȚ</w:t>
            </w:r>
          </w:p>
        </w:tc>
        <w:tc>
          <w:tcPr>
            <w:tcW w:w="535" w:type="pct"/>
            <w:tcBorders>
              <w:top w:val="nil"/>
              <w:left w:val="nil"/>
              <w:bottom w:val="single" w:sz="4" w:space="0" w:color="auto"/>
              <w:right w:val="single" w:sz="4" w:space="0" w:color="auto"/>
            </w:tcBorders>
            <w:shd w:val="clear" w:color="auto" w:fill="auto"/>
            <w:noWrap/>
            <w:vAlign w:val="center"/>
          </w:tcPr>
          <w:p w14:paraId="2EE87D3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358</w:t>
            </w:r>
          </w:p>
        </w:tc>
        <w:tc>
          <w:tcPr>
            <w:tcW w:w="469" w:type="pct"/>
            <w:tcBorders>
              <w:top w:val="nil"/>
              <w:left w:val="nil"/>
              <w:bottom w:val="single" w:sz="4" w:space="0" w:color="auto"/>
              <w:right w:val="single" w:sz="4" w:space="0" w:color="auto"/>
            </w:tcBorders>
            <w:shd w:val="clear" w:color="auto" w:fill="auto"/>
            <w:noWrap/>
            <w:vAlign w:val="center"/>
          </w:tcPr>
          <w:p w14:paraId="281861E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218</w:t>
            </w:r>
          </w:p>
        </w:tc>
        <w:tc>
          <w:tcPr>
            <w:tcW w:w="667" w:type="pct"/>
            <w:tcBorders>
              <w:top w:val="nil"/>
              <w:left w:val="nil"/>
              <w:bottom w:val="single" w:sz="4" w:space="0" w:color="auto"/>
              <w:right w:val="single" w:sz="4" w:space="0" w:color="auto"/>
            </w:tcBorders>
            <w:shd w:val="clear" w:color="auto" w:fill="auto"/>
            <w:noWrap/>
            <w:vAlign w:val="center"/>
          </w:tcPr>
          <w:p w14:paraId="4A6F9F5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644</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741E6E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1.220</w:t>
            </w:r>
          </w:p>
        </w:tc>
        <w:tc>
          <w:tcPr>
            <w:tcW w:w="534" w:type="pct"/>
            <w:tcBorders>
              <w:top w:val="nil"/>
              <w:left w:val="nil"/>
              <w:bottom w:val="single" w:sz="4" w:space="0" w:color="auto"/>
              <w:right w:val="single" w:sz="4" w:space="0" w:color="auto"/>
            </w:tcBorders>
            <w:shd w:val="clear" w:color="auto" w:fill="auto"/>
            <w:noWrap/>
            <w:vAlign w:val="center"/>
          </w:tcPr>
          <w:p w14:paraId="76446BF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95</w:t>
            </w:r>
          </w:p>
        </w:tc>
        <w:tc>
          <w:tcPr>
            <w:tcW w:w="442" w:type="pct"/>
            <w:tcBorders>
              <w:top w:val="nil"/>
              <w:left w:val="nil"/>
              <w:bottom w:val="single" w:sz="4" w:space="0" w:color="auto"/>
              <w:right w:val="single" w:sz="4" w:space="0" w:color="auto"/>
            </w:tcBorders>
            <w:shd w:val="clear" w:color="auto" w:fill="auto"/>
            <w:noWrap/>
            <w:vAlign w:val="center"/>
          </w:tcPr>
          <w:p w14:paraId="39EE84C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98</w:t>
            </w:r>
          </w:p>
        </w:tc>
        <w:tc>
          <w:tcPr>
            <w:tcW w:w="503" w:type="pct"/>
            <w:tcBorders>
              <w:top w:val="nil"/>
              <w:left w:val="nil"/>
              <w:bottom w:val="single" w:sz="4" w:space="0" w:color="auto"/>
              <w:right w:val="single" w:sz="4" w:space="0" w:color="auto"/>
            </w:tcBorders>
            <w:shd w:val="clear" w:color="auto" w:fill="auto"/>
            <w:noWrap/>
            <w:vAlign w:val="center"/>
          </w:tcPr>
          <w:p w14:paraId="0E677F3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168</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387FCB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361</w:t>
            </w:r>
          </w:p>
        </w:tc>
        <w:tc>
          <w:tcPr>
            <w:tcW w:w="353" w:type="pct"/>
            <w:tcBorders>
              <w:top w:val="nil"/>
              <w:left w:val="nil"/>
              <w:bottom w:val="single" w:sz="4" w:space="0" w:color="auto"/>
              <w:right w:val="single" w:sz="4" w:space="0" w:color="auto"/>
            </w:tcBorders>
            <w:shd w:val="clear" w:color="auto" w:fill="auto"/>
            <w:noWrap/>
            <w:vAlign w:val="center"/>
          </w:tcPr>
          <w:p w14:paraId="02F6672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1.581</w:t>
            </w:r>
          </w:p>
        </w:tc>
      </w:tr>
      <w:tr w:rsidR="007E49CD" w:rsidRPr="00900DD4" w14:paraId="26855B99"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AC0B9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OLT</w:t>
            </w:r>
          </w:p>
        </w:tc>
        <w:tc>
          <w:tcPr>
            <w:tcW w:w="535" w:type="pct"/>
            <w:tcBorders>
              <w:top w:val="nil"/>
              <w:left w:val="nil"/>
              <w:bottom w:val="single" w:sz="4" w:space="0" w:color="auto"/>
              <w:right w:val="single" w:sz="4" w:space="0" w:color="auto"/>
            </w:tcBorders>
            <w:shd w:val="clear" w:color="auto" w:fill="auto"/>
            <w:noWrap/>
            <w:vAlign w:val="center"/>
          </w:tcPr>
          <w:p w14:paraId="7E9D7C3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262</w:t>
            </w:r>
          </w:p>
        </w:tc>
        <w:tc>
          <w:tcPr>
            <w:tcW w:w="469" w:type="pct"/>
            <w:tcBorders>
              <w:top w:val="nil"/>
              <w:left w:val="nil"/>
              <w:bottom w:val="single" w:sz="4" w:space="0" w:color="auto"/>
              <w:right w:val="single" w:sz="4" w:space="0" w:color="auto"/>
            </w:tcBorders>
            <w:shd w:val="clear" w:color="auto" w:fill="auto"/>
            <w:noWrap/>
            <w:vAlign w:val="center"/>
          </w:tcPr>
          <w:p w14:paraId="7AB4704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305</w:t>
            </w:r>
          </w:p>
        </w:tc>
        <w:tc>
          <w:tcPr>
            <w:tcW w:w="667" w:type="pct"/>
            <w:tcBorders>
              <w:top w:val="nil"/>
              <w:left w:val="nil"/>
              <w:bottom w:val="single" w:sz="4" w:space="0" w:color="auto"/>
              <w:right w:val="single" w:sz="4" w:space="0" w:color="auto"/>
            </w:tcBorders>
            <w:shd w:val="clear" w:color="auto" w:fill="auto"/>
            <w:noWrap/>
            <w:vAlign w:val="center"/>
          </w:tcPr>
          <w:p w14:paraId="7744232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347</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C0503B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914</w:t>
            </w:r>
          </w:p>
        </w:tc>
        <w:tc>
          <w:tcPr>
            <w:tcW w:w="534" w:type="pct"/>
            <w:tcBorders>
              <w:top w:val="nil"/>
              <w:left w:val="nil"/>
              <w:bottom w:val="single" w:sz="4" w:space="0" w:color="auto"/>
              <w:right w:val="single" w:sz="4" w:space="0" w:color="auto"/>
            </w:tcBorders>
            <w:shd w:val="clear" w:color="auto" w:fill="auto"/>
            <w:noWrap/>
            <w:vAlign w:val="center"/>
          </w:tcPr>
          <w:p w14:paraId="376BF25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144</w:t>
            </w:r>
          </w:p>
        </w:tc>
        <w:tc>
          <w:tcPr>
            <w:tcW w:w="442" w:type="pct"/>
            <w:tcBorders>
              <w:top w:val="nil"/>
              <w:left w:val="nil"/>
              <w:bottom w:val="single" w:sz="4" w:space="0" w:color="auto"/>
              <w:right w:val="single" w:sz="4" w:space="0" w:color="auto"/>
            </w:tcBorders>
            <w:shd w:val="clear" w:color="auto" w:fill="auto"/>
            <w:noWrap/>
            <w:vAlign w:val="center"/>
          </w:tcPr>
          <w:p w14:paraId="433C1D2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75</w:t>
            </w:r>
          </w:p>
        </w:tc>
        <w:tc>
          <w:tcPr>
            <w:tcW w:w="503" w:type="pct"/>
            <w:tcBorders>
              <w:top w:val="nil"/>
              <w:left w:val="nil"/>
              <w:bottom w:val="single" w:sz="4" w:space="0" w:color="auto"/>
              <w:right w:val="single" w:sz="4" w:space="0" w:color="auto"/>
            </w:tcBorders>
            <w:shd w:val="clear" w:color="auto" w:fill="auto"/>
            <w:noWrap/>
            <w:vAlign w:val="center"/>
          </w:tcPr>
          <w:p w14:paraId="7436B06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153</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119BCA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372</w:t>
            </w:r>
          </w:p>
        </w:tc>
        <w:tc>
          <w:tcPr>
            <w:tcW w:w="353" w:type="pct"/>
            <w:tcBorders>
              <w:top w:val="nil"/>
              <w:left w:val="nil"/>
              <w:bottom w:val="single" w:sz="4" w:space="0" w:color="auto"/>
              <w:right w:val="single" w:sz="4" w:space="0" w:color="auto"/>
            </w:tcBorders>
            <w:shd w:val="clear" w:color="auto" w:fill="auto"/>
            <w:noWrap/>
            <w:vAlign w:val="center"/>
          </w:tcPr>
          <w:p w14:paraId="036721B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1.286</w:t>
            </w:r>
          </w:p>
        </w:tc>
      </w:tr>
      <w:tr w:rsidR="007E49CD" w:rsidRPr="00900DD4" w14:paraId="123DD8E4"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517C88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PRAHOVA</w:t>
            </w:r>
          </w:p>
        </w:tc>
        <w:tc>
          <w:tcPr>
            <w:tcW w:w="535" w:type="pct"/>
            <w:tcBorders>
              <w:top w:val="nil"/>
              <w:left w:val="nil"/>
              <w:bottom w:val="single" w:sz="4" w:space="0" w:color="auto"/>
              <w:right w:val="single" w:sz="4" w:space="0" w:color="auto"/>
            </w:tcBorders>
            <w:shd w:val="clear" w:color="auto" w:fill="auto"/>
            <w:noWrap/>
            <w:vAlign w:val="center"/>
          </w:tcPr>
          <w:p w14:paraId="5C75F6D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339</w:t>
            </w:r>
          </w:p>
        </w:tc>
        <w:tc>
          <w:tcPr>
            <w:tcW w:w="469" w:type="pct"/>
            <w:tcBorders>
              <w:top w:val="nil"/>
              <w:left w:val="nil"/>
              <w:bottom w:val="single" w:sz="4" w:space="0" w:color="auto"/>
              <w:right w:val="single" w:sz="4" w:space="0" w:color="auto"/>
            </w:tcBorders>
            <w:shd w:val="clear" w:color="auto" w:fill="auto"/>
            <w:noWrap/>
            <w:vAlign w:val="center"/>
          </w:tcPr>
          <w:p w14:paraId="348B1DE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212</w:t>
            </w:r>
          </w:p>
        </w:tc>
        <w:tc>
          <w:tcPr>
            <w:tcW w:w="667" w:type="pct"/>
            <w:tcBorders>
              <w:top w:val="nil"/>
              <w:left w:val="nil"/>
              <w:bottom w:val="single" w:sz="4" w:space="0" w:color="auto"/>
              <w:right w:val="single" w:sz="4" w:space="0" w:color="auto"/>
            </w:tcBorders>
            <w:shd w:val="clear" w:color="auto" w:fill="auto"/>
            <w:noWrap/>
            <w:vAlign w:val="center"/>
          </w:tcPr>
          <w:p w14:paraId="5806D63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796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9542D9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1.347</w:t>
            </w:r>
          </w:p>
        </w:tc>
        <w:tc>
          <w:tcPr>
            <w:tcW w:w="534" w:type="pct"/>
            <w:tcBorders>
              <w:top w:val="nil"/>
              <w:left w:val="nil"/>
              <w:bottom w:val="single" w:sz="4" w:space="0" w:color="auto"/>
              <w:right w:val="single" w:sz="4" w:space="0" w:color="auto"/>
            </w:tcBorders>
            <w:shd w:val="clear" w:color="auto" w:fill="auto"/>
            <w:noWrap/>
            <w:vAlign w:val="center"/>
          </w:tcPr>
          <w:p w14:paraId="4D666D4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147</w:t>
            </w:r>
          </w:p>
        </w:tc>
        <w:tc>
          <w:tcPr>
            <w:tcW w:w="442" w:type="pct"/>
            <w:tcBorders>
              <w:top w:val="nil"/>
              <w:left w:val="nil"/>
              <w:bottom w:val="single" w:sz="4" w:space="0" w:color="auto"/>
              <w:right w:val="single" w:sz="4" w:space="0" w:color="auto"/>
            </w:tcBorders>
            <w:shd w:val="clear" w:color="auto" w:fill="auto"/>
            <w:noWrap/>
            <w:vAlign w:val="center"/>
          </w:tcPr>
          <w:p w14:paraId="6D7BDC3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61</w:t>
            </w:r>
          </w:p>
        </w:tc>
        <w:tc>
          <w:tcPr>
            <w:tcW w:w="503" w:type="pct"/>
            <w:tcBorders>
              <w:top w:val="nil"/>
              <w:left w:val="nil"/>
              <w:bottom w:val="single" w:sz="4" w:space="0" w:color="auto"/>
              <w:right w:val="single" w:sz="4" w:space="0" w:color="auto"/>
            </w:tcBorders>
            <w:shd w:val="clear" w:color="auto" w:fill="auto"/>
            <w:noWrap/>
            <w:vAlign w:val="center"/>
          </w:tcPr>
          <w:p w14:paraId="43BC217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247</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35DADD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455</w:t>
            </w:r>
          </w:p>
        </w:tc>
        <w:tc>
          <w:tcPr>
            <w:tcW w:w="353" w:type="pct"/>
            <w:tcBorders>
              <w:top w:val="nil"/>
              <w:left w:val="nil"/>
              <w:bottom w:val="single" w:sz="4" w:space="0" w:color="auto"/>
              <w:right w:val="single" w:sz="4" w:space="0" w:color="auto"/>
            </w:tcBorders>
            <w:shd w:val="clear" w:color="auto" w:fill="auto"/>
            <w:noWrap/>
            <w:vAlign w:val="center"/>
          </w:tcPr>
          <w:p w14:paraId="5BE2435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1.802</w:t>
            </w:r>
          </w:p>
        </w:tc>
      </w:tr>
      <w:tr w:rsidR="007E49CD" w:rsidRPr="00900DD4" w14:paraId="1D8B88BF"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9B6617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SATU MARE</w:t>
            </w:r>
          </w:p>
        </w:tc>
        <w:tc>
          <w:tcPr>
            <w:tcW w:w="535" w:type="pct"/>
            <w:tcBorders>
              <w:top w:val="nil"/>
              <w:left w:val="nil"/>
              <w:bottom w:val="single" w:sz="4" w:space="0" w:color="auto"/>
              <w:right w:val="single" w:sz="4" w:space="0" w:color="auto"/>
            </w:tcBorders>
            <w:shd w:val="clear" w:color="auto" w:fill="auto"/>
            <w:noWrap/>
            <w:vAlign w:val="center"/>
          </w:tcPr>
          <w:p w14:paraId="14C60CB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239</w:t>
            </w:r>
          </w:p>
        </w:tc>
        <w:tc>
          <w:tcPr>
            <w:tcW w:w="469" w:type="pct"/>
            <w:tcBorders>
              <w:top w:val="nil"/>
              <w:left w:val="nil"/>
              <w:bottom w:val="single" w:sz="4" w:space="0" w:color="auto"/>
              <w:right w:val="single" w:sz="4" w:space="0" w:color="auto"/>
            </w:tcBorders>
            <w:shd w:val="clear" w:color="auto" w:fill="auto"/>
            <w:noWrap/>
            <w:vAlign w:val="center"/>
          </w:tcPr>
          <w:p w14:paraId="0CE387D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135</w:t>
            </w:r>
          </w:p>
        </w:tc>
        <w:tc>
          <w:tcPr>
            <w:tcW w:w="667" w:type="pct"/>
            <w:tcBorders>
              <w:top w:val="nil"/>
              <w:left w:val="nil"/>
              <w:bottom w:val="single" w:sz="4" w:space="0" w:color="auto"/>
              <w:right w:val="single" w:sz="4" w:space="0" w:color="auto"/>
            </w:tcBorders>
            <w:shd w:val="clear" w:color="auto" w:fill="auto"/>
            <w:noWrap/>
            <w:vAlign w:val="center"/>
          </w:tcPr>
          <w:p w14:paraId="0FDE895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433</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47805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807</w:t>
            </w:r>
          </w:p>
        </w:tc>
        <w:tc>
          <w:tcPr>
            <w:tcW w:w="534" w:type="pct"/>
            <w:tcBorders>
              <w:top w:val="nil"/>
              <w:left w:val="nil"/>
              <w:bottom w:val="single" w:sz="4" w:space="0" w:color="auto"/>
              <w:right w:val="single" w:sz="4" w:space="0" w:color="auto"/>
            </w:tcBorders>
            <w:shd w:val="clear" w:color="auto" w:fill="auto"/>
            <w:noWrap/>
            <w:vAlign w:val="center"/>
          </w:tcPr>
          <w:p w14:paraId="3D14144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116</w:t>
            </w:r>
          </w:p>
        </w:tc>
        <w:tc>
          <w:tcPr>
            <w:tcW w:w="442" w:type="pct"/>
            <w:tcBorders>
              <w:top w:val="nil"/>
              <w:left w:val="nil"/>
              <w:bottom w:val="single" w:sz="4" w:space="0" w:color="auto"/>
              <w:right w:val="single" w:sz="4" w:space="0" w:color="auto"/>
            </w:tcBorders>
            <w:shd w:val="clear" w:color="auto" w:fill="auto"/>
            <w:noWrap/>
            <w:vAlign w:val="center"/>
          </w:tcPr>
          <w:p w14:paraId="465AACE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38</w:t>
            </w:r>
          </w:p>
        </w:tc>
        <w:tc>
          <w:tcPr>
            <w:tcW w:w="503" w:type="pct"/>
            <w:tcBorders>
              <w:top w:val="nil"/>
              <w:left w:val="nil"/>
              <w:bottom w:val="single" w:sz="4" w:space="0" w:color="auto"/>
              <w:right w:val="single" w:sz="4" w:space="0" w:color="auto"/>
            </w:tcBorders>
            <w:shd w:val="clear" w:color="auto" w:fill="auto"/>
            <w:noWrap/>
            <w:vAlign w:val="center"/>
          </w:tcPr>
          <w:p w14:paraId="1FA6F95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173</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3B89B5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327</w:t>
            </w:r>
          </w:p>
        </w:tc>
        <w:tc>
          <w:tcPr>
            <w:tcW w:w="353" w:type="pct"/>
            <w:tcBorders>
              <w:top w:val="nil"/>
              <w:left w:val="nil"/>
              <w:bottom w:val="single" w:sz="4" w:space="0" w:color="auto"/>
              <w:right w:val="single" w:sz="4" w:space="0" w:color="auto"/>
            </w:tcBorders>
            <w:shd w:val="clear" w:color="auto" w:fill="auto"/>
            <w:noWrap/>
            <w:vAlign w:val="center"/>
          </w:tcPr>
          <w:p w14:paraId="3C2CCB9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1.134</w:t>
            </w:r>
          </w:p>
        </w:tc>
      </w:tr>
      <w:tr w:rsidR="007E49CD" w:rsidRPr="00900DD4" w14:paraId="01B4D187"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D09CAE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SĂLAJ</w:t>
            </w:r>
          </w:p>
        </w:tc>
        <w:tc>
          <w:tcPr>
            <w:tcW w:w="535" w:type="pct"/>
            <w:tcBorders>
              <w:top w:val="nil"/>
              <w:left w:val="nil"/>
              <w:bottom w:val="single" w:sz="4" w:space="0" w:color="auto"/>
              <w:right w:val="single" w:sz="4" w:space="0" w:color="auto"/>
            </w:tcBorders>
            <w:shd w:val="clear" w:color="auto" w:fill="auto"/>
            <w:noWrap/>
            <w:vAlign w:val="center"/>
          </w:tcPr>
          <w:p w14:paraId="4BB9A64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256</w:t>
            </w:r>
          </w:p>
        </w:tc>
        <w:tc>
          <w:tcPr>
            <w:tcW w:w="469" w:type="pct"/>
            <w:tcBorders>
              <w:top w:val="nil"/>
              <w:left w:val="nil"/>
              <w:bottom w:val="single" w:sz="4" w:space="0" w:color="auto"/>
              <w:right w:val="single" w:sz="4" w:space="0" w:color="auto"/>
            </w:tcBorders>
            <w:shd w:val="clear" w:color="auto" w:fill="auto"/>
            <w:noWrap/>
            <w:vAlign w:val="center"/>
          </w:tcPr>
          <w:p w14:paraId="2C2CF1F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71</w:t>
            </w:r>
          </w:p>
        </w:tc>
        <w:tc>
          <w:tcPr>
            <w:tcW w:w="667" w:type="pct"/>
            <w:tcBorders>
              <w:top w:val="nil"/>
              <w:left w:val="nil"/>
              <w:bottom w:val="single" w:sz="4" w:space="0" w:color="auto"/>
              <w:right w:val="single" w:sz="4" w:space="0" w:color="auto"/>
            </w:tcBorders>
            <w:shd w:val="clear" w:color="auto" w:fill="auto"/>
            <w:noWrap/>
            <w:vAlign w:val="center"/>
          </w:tcPr>
          <w:p w14:paraId="534C954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419</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C08D11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746</w:t>
            </w:r>
          </w:p>
        </w:tc>
        <w:tc>
          <w:tcPr>
            <w:tcW w:w="534" w:type="pct"/>
            <w:tcBorders>
              <w:top w:val="nil"/>
              <w:left w:val="nil"/>
              <w:bottom w:val="single" w:sz="4" w:space="0" w:color="auto"/>
              <w:right w:val="single" w:sz="4" w:space="0" w:color="auto"/>
            </w:tcBorders>
            <w:shd w:val="clear" w:color="auto" w:fill="auto"/>
            <w:noWrap/>
            <w:vAlign w:val="center"/>
          </w:tcPr>
          <w:p w14:paraId="394A2D9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117</w:t>
            </w:r>
          </w:p>
        </w:tc>
        <w:tc>
          <w:tcPr>
            <w:tcW w:w="442" w:type="pct"/>
            <w:tcBorders>
              <w:top w:val="nil"/>
              <w:left w:val="nil"/>
              <w:bottom w:val="single" w:sz="4" w:space="0" w:color="auto"/>
              <w:right w:val="single" w:sz="4" w:space="0" w:color="auto"/>
            </w:tcBorders>
            <w:shd w:val="clear" w:color="auto" w:fill="auto"/>
            <w:noWrap/>
            <w:vAlign w:val="center"/>
          </w:tcPr>
          <w:p w14:paraId="6DC378E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40</w:t>
            </w:r>
          </w:p>
        </w:tc>
        <w:tc>
          <w:tcPr>
            <w:tcW w:w="503" w:type="pct"/>
            <w:tcBorders>
              <w:top w:val="nil"/>
              <w:left w:val="nil"/>
              <w:bottom w:val="single" w:sz="4" w:space="0" w:color="auto"/>
              <w:right w:val="single" w:sz="4" w:space="0" w:color="auto"/>
            </w:tcBorders>
            <w:shd w:val="clear" w:color="auto" w:fill="auto"/>
            <w:noWrap/>
            <w:vAlign w:val="center"/>
          </w:tcPr>
          <w:p w14:paraId="7F01421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E50DA4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288</w:t>
            </w:r>
          </w:p>
        </w:tc>
        <w:tc>
          <w:tcPr>
            <w:tcW w:w="353" w:type="pct"/>
            <w:tcBorders>
              <w:top w:val="nil"/>
              <w:left w:val="nil"/>
              <w:bottom w:val="single" w:sz="4" w:space="0" w:color="auto"/>
              <w:right w:val="single" w:sz="4" w:space="0" w:color="auto"/>
            </w:tcBorders>
            <w:shd w:val="clear" w:color="auto" w:fill="auto"/>
            <w:noWrap/>
            <w:vAlign w:val="center"/>
          </w:tcPr>
          <w:p w14:paraId="2ED3782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1.034</w:t>
            </w:r>
          </w:p>
        </w:tc>
      </w:tr>
      <w:tr w:rsidR="007E49CD" w:rsidRPr="00900DD4" w14:paraId="079F5969"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10D6D05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SIBIU</w:t>
            </w:r>
          </w:p>
        </w:tc>
        <w:tc>
          <w:tcPr>
            <w:tcW w:w="535" w:type="pct"/>
            <w:tcBorders>
              <w:top w:val="nil"/>
              <w:left w:val="nil"/>
              <w:bottom w:val="single" w:sz="4" w:space="0" w:color="auto"/>
              <w:right w:val="single" w:sz="4" w:space="0" w:color="auto"/>
            </w:tcBorders>
            <w:shd w:val="clear" w:color="auto" w:fill="auto"/>
            <w:noWrap/>
            <w:vAlign w:val="center"/>
          </w:tcPr>
          <w:p w14:paraId="1C04024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170</w:t>
            </w:r>
          </w:p>
        </w:tc>
        <w:tc>
          <w:tcPr>
            <w:tcW w:w="469" w:type="pct"/>
            <w:tcBorders>
              <w:top w:val="nil"/>
              <w:left w:val="nil"/>
              <w:bottom w:val="single" w:sz="4" w:space="0" w:color="auto"/>
              <w:right w:val="single" w:sz="4" w:space="0" w:color="auto"/>
            </w:tcBorders>
            <w:shd w:val="clear" w:color="auto" w:fill="auto"/>
            <w:noWrap/>
            <w:vAlign w:val="center"/>
          </w:tcPr>
          <w:p w14:paraId="60D78E9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135</w:t>
            </w:r>
          </w:p>
        </w:tc>
        <w:tc>
          <w:tcPr>
            <w:tcW w:w="667" w:type="pct"/>
            <w:tcBorders>
              <w:top w:val="nil"/>
              <w:left w:val="nil"/>
              <w:bottom w:val="single" w:sz="4" w:space="0" w:color="auto"/>
              <w:right w:val="single" w:sz="4" w:space="0" w:color="auto"/>
            </w:tcBorders>
            <w:shd w:val="clear" w:color="auto" w:fill="auto"/>
            <w:noWrap/>
            <w:vAlign w:val="center"/>
          </w:tcPr>
          <w:p w14:paraId="4886374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459</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03ABB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764</w:t>
            </w:r>
          </w:p>
        </w:tc>
        <w:tc>
          <w:tcPr>
            <w:tcW w:w="534" w:type="pct"/>
            <w:tcBorders>
              <w:top w:val="nil"/>
              <w:left w:val="nil"/>
              <w:bottom w:val="single" w:sz="4" w:space="0" w:color="auto"/>
              <w:right w:val="single" w:sz="4" w:space="0" w:color="auto"/>
            </w:tcBorders>
            <w:shd w:val="clear" w:color="auto" w:fill="auto"/>
            <w:noWrap/>
            <w:vAlign w:val="center"/>
          </w:tcPr>
          <w:p w14:paraId="07E0185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107</w:t>
            </w:r>
          </w:p>
        </w:tc>
        <w:tc>
          <w:tcPr>
            <w:tcW w:w="442" w:type="pct"/>
            <w:tcBorders>
              <w:top w:val="nil"/>
              <w:left w:val="nil"/>
              <w:bottom w:val="single" w:sz="4" w:space="0" w:color="auto"/>
              <w:right w:val="single" w:sz="4" w:space="0" w:color="auto"/>
            </w:tcBorders>
            <w:shd w:val="clear" w:color="auto" w:fill="auto"/>
            <w:noWrap/>
            <w:vAlign w:val="center"/>
          </w:tcPr>
          <w:p w14:paraId="3B11F78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56</w:t>
            </w:r>
          </w:p>
        </w:tc>
        <w:tc>
          <w:tcPr>
            <w:tcW w:w="503" w:type="pct"/>
            <w:tcBorders>
              <w:top w:val="nil"/>
              <w:left w:val="nil"/>
              <w:bottom w:val="single" w:sz="4" w:space="0" w:color="auto"/>
              <w:right w:val="single" w:sz="4" w:space="0" w:color="auto"/>
            </w:tcBorders>
            <w:shd w:val="clear" w:color="auto" w:fill="auto"/>
            <w:noWrap/>
            <w:vAlign w:val="center"/>
          </w:tcPr>
          <w:p w14:paraId="3B50D10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197</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670BA9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360</w:t>
            </w:r>
          </w:p>
        </w:tc>
        <w:tc>
          <w:tcPr>
            <w:tcW w:w="353" w:type="pct"/>
            <w:tcBorders>
              <w:top w:val="nil"/>
              <w:left w:val="nil"/>
              <w:bottom w:val="single" w:sz="4" w:space="0" w:color="auto"/>
              <w:right w:val="single" w:sz="4" w:space="0" w:color="auto"/>
            </w:tcBorders>
            <w:shd w:val="clear" w:color="auto" w:fill="auto"/>
            <w:noWrap/>
            <w:vAlign w:val="center"/>
          </w:tcPr>
          <w:p w14:paraId="4DB3D92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1.124</w:t>
            </w:r>
          </w:p>
        </w:tc>
      </w:tr>
      <w:tr w:rsidR="007E49CD" w:rsidRPr="00900DD4" w14:paraId="3EAF4F88"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0735BE4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SUCEAVA</w:t>
            </w:r>
          </w:p>
        </w:tc>
        <w:tc>
          <w:tcPr>
            <w:tcW w:w="535" w:type="pct"/>
            <w:tcBorders>
              <w:top w:val="nil"/>
              <w:left w:val="nil"/>
              <w:bottom w:val="single" w:sz="4" w:space="0" w:color="auto"/>
              <w:right w:val="single" w:sz="4" w:space="0" w:color="auto"/>
            </w:tcBorders>
            <w:shd w:val="clear" w:color="auto" w:fill="auto"/>
            <w:noWrap/>
            <w:vAlign w:val="center"/>
          </w:tcPr>
          <w:p w14:paraId="33D0846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408</w:t>
            </w:r>
          </w:p>
        </w:tc>
        <w:tc>
          <w:tcPr>
            <w:tcW w:w="469" w:type="pct"/>
            <w:tcBorders>
              <w:top w:val="nil"/>
              <w:left w:val="nil"/>
              <w:bottom w:val="single" w:sz="4" w:space="0" w:color="auto"/>
              <w:right w:val="single" w:sz="4" w:space="0" w:color="auto"/>
            </w:tcBorders>
            <w:shd w:val="clear" w:color="auto" w:fill="auto"/>
            <w:noWrap/>
            <w:vAlign w:val="center"/>
          </w:tcPr>
          <w:p w14:paraId="6175280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184</w:t>
            </w:r>
          </w:p>
        </w:tc>
        <w:tc>
          <w:tcPr>
            <w:tcW w:w="667" w:type="pct"/>
            <w:tcBorders>
              <w:top w:val="nil"/>
              <w:left w:val="nil"/>
              <w:bottom w:val="single" w:sz="4" w:space="0" w:color="auto"/>
              <w:right w:val="single" w:sz="4" w:space="0" w:color="auto"/>
            </w:tcBorders>
            <w:shd w:val="clear" w:color="auto" w:fill="auto"/>
            <w:noWrap/>
            <w:vAlign w:val="center"/>
          </w:tcPr>
          <w:p w14:paraId="668CA97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692</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D4E4B2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1.284</w:t>
            </w:r>
          </w:p>
        </w:tc>
        <w:tc>
          <w:tcPr>
            <w:tcW w:w="534" w:type="pct"/>
            <w:tcBorders>
              <w:top w:val="nil"/>
              <w:left w:val="nil"/>
              <w:bottom w:val="single" w:sz="4" w:space="0" w:color="auto"/>
              <w:right w:val="single" w:sz="4" w:space="0" w:color="auto"/>
            </w:tcBorders>
            <w:shd w:val="clear" w:color="auto" w:fill="auto"/>
            <w:noWrap/>
            <w:vAlign w:val="center"/>
          </w:tcPr>
          <w:p w14:paraId="7FA5892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125</w:t>
            </w:r>
          </w:p>
        </w:tc>
        <w:tc>
          <w:tcPr>
            <w:tcW w:w="442" w:type="pct"/>
            <w:tcBorders>
              <w:top w:val="nil"/>
              <w:left w:val="nil"/>
              <w:bottom w:val="single" w:sz="4" w:space="0" w:color="auto"/>
              <w:right w:val="single" w:sz="4" w:space="0" w:color="auto"/>
            </w:tcBorders>
            <w:shd w:val="clear" w:color="auto" w:fill="auto"/>
            <w:noWrap/>
            <w:vAlign w:val="center"/>
          </w:tcPr>
          <w:p w14:paraId="0C8B9EA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80</w:t>
            </w:r>
          </w:p>
        </w:tc>
        <w:tc>
          <w:tcPr>
            <w:tcW w:w="503" w:type="pct"/>
            <w:tcBorders>
              <w:top w:val="nil"/>
              <w:left w:val="nil"/>
              <w:bottom w:val="single" w:sz="4" w:space="0" w:color="auto"/>
              <w:right w:val="single" w:sz="4" w:space="0" w:color="auto"/>
            </w:tcBorders>
            <w:shd w:val="clear" w:color="auto" w:fill="auto"/>
            <w:noWrap/>
            <w:vAlign w:val="center"/>
          </w:tcPr>
          <w:p w14:paraId="6351F4F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250</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A30479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455</w:t>
            </w:r>
          </w:p>
        </w:tc>
        <w:tc>
          <w:tcPr>
            <w:tcW w:w="353" w:type="pct"/>
            <w:tcBorders>
              <w:top w:val="nil"/>
              <w:left w:val="nil"/>
              <w:bottom w:val="single" w:sz="4" w:space="0" w:color="auto"/>
              <w:right w:val="single" w:sz="4" w:space="0" w:color="auto"/>
            </w:tcBorders>
            <w:shd w:val="clear" w:color="auto" w:fill="auto"/>
            <w:noWrap/>
            <w:vAlign w:val="center"/>
          </w:tcPr>
          <w:p w14:paraId="0937D9E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1.739</w:t>
            </w:r>
          </w:p>
        </w:tc>
      </w:tr>
      <w:tr w:rsidR="007E49CD" w:rsidRPr="00900DD4" w14:paraId="7EB0DF0C"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68ADB5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TELEORMAN</w:t>
            </w:r>
          </w:p>
        </w:tc>
        <w:tc>
          <w:tcPr>
            <w:tcW w:w="535" w:type="pct"/>
            <w:tcBorders>
              <w:top w:val="nil"/>
              <w:left w:val="nil"/>
              <w:bottom w:val="single" w:sz="4" w:space="0" w:color="auto"/>
              <w:right w:val="single" w:sz="4" w:space="0" w:color="auto"/>
            </w:tcBorders>
            <w:shd w:val="clear" w:color="auto" w:fill="auto"/>
            <w:noWrap/>
            <w:vAlign w:val="center"/>
          </w:tcPr>
          <w:p w14:paraId="780E592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261</w:t>
            </w:r>
          </w:p>
        </w:tc>
        <w:tc>
          <w:tcPr>
            <w:tcW w:w="469" w:type="pct"/>
            <w:tcBorders>
              <w:top w:val="nil"/>
              <w:left w:val="nil"/>
              <w:bottom w:val="single" w:sz="4" w:space="0" w:color="auto"/>
              <w:right w:val="single" w:sz="4" w:space="0" w:color="auto"/>
            </w:tcBorders>
            <w:shd w:val="clear" w:color="auto" w:fill="auto"/>
            <w:noWrap/>
            <w:vAlign w:val="center"/>
          </w:tcPr>
          <w:p w14:paraId="597EE2E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176</w:t>
            </w:r>
          </w:p>
        </w:tc>
        <w:tc>
          <w:tcPr>
            <w:tcW w:w="667" w:type="pct"/>
            <w:tcBorders>
              <w:top w:val="nil"/>
              <w:left w:val="nil"/>
              <w:bottom w:val="single" w:sz="4" w:space="0" w:color="auto"/>
              <w:right w:val="single" w:sz="4" w:space="0" w:color="auto"/>
            </w:tcBorders>
            <w:shd w:val="clear" w:color="auto" w:fill="auto"/>
            <w:noWrap/>
            <w:vAlign w:val="center"/>
          </w:tcPr>
          <w:p w14:paraId="73D327C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346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6AB080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783</w:t>
            </w:r>
          </w:p>
        </w:tc>
        <w:tc>
          <w:tcPr>
            <w:tcW w:w="534" w:type="pct"/>
            <w:tcBorders>
              <w:top w:val="nil"/>
              <w:left w:val="nil"/>
              <w:bottom w:val="single" w:sz="4" w:space="0" w:color="auto"/>
              <w:right w:val="single" w:sz="4" w:space="0" w:color="auto"/>
            </w:tcBorders>
            <w:shd w:val="clear" w:color="auto" w:fill="auto"/>
            <w:noWrap/>
            <w:vAlign w:val="center"/>
          </w:tcPr>
          <w:p w14:paraId="6A5F56C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126</w:t>
            </w:r>
          </w:p>
        </w:tc>
        <w:tc>
          <w:tcPr>
            <w:tcW w:w="442" w:type="pct"/>
            <w:tcBorders>
              <w:top w:val="nil"/>
              <w:left w:val="nil"/>
              <w:bottom w:val="single" w:sz="4" w:space="0" w:color="auto"/>
              <w:right w:val="single" w:sz="4" w:space="0" w:color="auto"/>
            </w:tcBorders>
            <w:shd w:val="clear" w:color="auto" w:fill="auto"/>
            <w:noWrap/>
            <w:vAlign w:val="center"/>
          </w:tcPr>
          <w:p w14:paraId="6691A5A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118</w:t>
            </w:r>
          </w:p>
        </w:tc>
        <w:tc>
          <w:tcPr>
            <w:tcW w:w="503" w:type="pct"/>
            <w:tcBorders>
              <w:top w:val="nil"/>
              <w:left w:val="nil"/>
              <w:bottom w:val="single" w:sz="4" w:space="0" w:color="auto"/>
              <w:right w:val="single" w:sz="4" w:space="0" w:color="auto"/>
            </w:tcBorders>
            <w:shd w:val="clear" w:color="auto" w:fill="auto"/>
            <w:noWrap/>
            <w:vAlign w:val="center"/>
          </w:tcPr>
          <w:p w14:paraId="7C8DC85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4ACFE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419</w:t>
            </w:r>
          </w:p>
        </w:tc>
        <w:tc>
          <w:tcPr>
            <w:tcW w:w="353" w:type="pct"/>
            <w:tcBorders>
              <w:top w:val="nil"/>
              <w:left w:val="nil"/>
              <w:bottom w:val="single" w:sz="4" w:space="0" w:color="auto"/>
              <w:right w:val="single" w:sz="4" w:space="0" w:color="auto"/>
            </w:tcBorders>
            <w:shd w:val="clear" w:color="auto" w:fill="auto"/>
            <w:noWrap/>
            <w:vAlign w:val="center"/>
          </w:tcPr>
          <w:p w14:paraId="5F1689C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1.202</w:t>
            </w:r>
          </w:p>
        </w:tc>
      </w:tr>
      <w:tr w:rsidR="007E49CD" w:rsidRPr="00900DD4" w14:paraId="637E1C2C"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269D94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TIMIȘ</w:t>
            </w:r>
          </w:p>
        </w:tc>
        <w:tc>
          <w:tcPr>
            <w:tcW w:w="535" w:type="pct"/>
            <w:tcBorders>
              <w:top w:val="nil"/>
              <w:left w:val="nil"/>
              <w:bottom w:val="single" w:sz="4" w:space="0" w:color="auto"/>
              <w:right w:val="single" w:sz="4" w:space="0" w:color="auto"/>
            </w:tcBorders>
            <w:shd w:val="clear" w:color="auto" w:fill="auto"/>
            <w:noWrap/>
            <w:vAlign w:val="center"/>
          </w:tcPr>
          <w:p w14:paraId="11C2484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376</w:t>
            </w:r>
          </w:p>
        </w:tc>
        <w:tc>
          <w:tcPr>
            <w:tcW w:w="469" w:type="pct"/>
            <w:tcBorders>
              <w:top w:val="nil"/>
              <w:left w:val="nil"/>
              <w:bottom w:val="single" w:sz="4" w:space="0" w:color="auto"/>
              <w:right w:val="single" w:sz="4" w:space="0" w:color="auto"/>
            </w:tcBorders>
            <w:shd w:val="clear" w:color="auto" w:fill="auto"/>
            <w:noWrap/>
            <w:vAlign w:val="center"/>
          </w:tcPr>
          <w:p w14:paraId="655A7A9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221</w:t>
            </w:r>
          </w:p>
        </w:tc>
        <w:tc>
          <w:tcPr>
            <w:tcW w:w="667" w:type="pct"/>
            <w:tcBorders>
              <w:top w:val="nil"/>
              <w:left w:val="nil"/>
              <w:bottom w:val="single" w:sz="4" w:space="0" w:color="auto"/>
              <w:right w:val="single" w:sz="4" w:space="0" w:color="auto"/>
            </w:tcBorders>
            <w:shd w:val="clear" w:color="auto" w:fill="auto"/>
            <w:noWrap/>
            <w:vAlign w:val="center"/>
          </w:tcPr>
          <w:p w14:paraId="5B1DEDA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786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633616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1.383</w:t>
            </w:r>
          </w:p>
        </w:tc>
        <w:tc>
          <w:tcPr>
            <w:tcW w:w="534" w:type="pct"/>
            <w:tcBorders>
              <w:top w:val="nil"/>
              <w:left w:val="nil"/>
              <w:bottom w:val="single" w:sz="4" w:space="0" w:color="auto"/>
              <w:right w:val="single" w:sz="4" w:space="0" w:color="auto"/>
            </w:tcBorders>
            <w:shd w:val="clear" w:color="auto" w:fill="auto"/>
            <w:noWrap/>
            <w:vAlign w:val="center"/>
          </w:tcPr>
          <w:p w14:paraId="1C2DAE8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156</w:t>
            </w:r>
          </w:p>
        </w:tc>
        <w:tc>
          <w:tcPr>
            <w:tcW w:w="442" w:type="pct"/>
            <w:tcBorders>
              <w:top w:val="nil"/>
              <w:left w:val="nil"/>
              <w:bottom w:val="single" w:sz="4" w:space="0" w:color="auto"/>
              <w:right w:val="single" w:sz="4" w:space="0" w:color="auto"/>
            </w:tcBorders>
            <w:shd w:val="clear" w:color="auto" w:fill="auto"/>
            <w:noWrap/>
            <w:vAlign w:val="center"/>
          </w:tcPr>
          <w:p w14:paraId="1F8D244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98</w:t>
            </w:r>
          </w:p>
        </w:tc>
        <w:tc>
          <w:tcPr>
            <w:tcW w:w="503" w:type="pct"/>
            <w:tcBorders>
              <w:top w:val="nil"/>
              <w:left w:val="nil"/>
              <w:bottom w:val="single" w:sz="4" w:space="0" w:color="auto"/>
              <w:right w:val="single" w:sz="4" w:space="0" w:color="auto"/>
            </w:tcBorders>
            <w:shd w:val="clear" w:color="auto" w:fill="auto"/>
            <w:noWrap/>
            <w:vAlign w:val="center"/>
          </w:tcPr>
          <w:p w14:paraId="04B6346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D042CA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469</w:t>
            </w:r>
          </w:p>
        </w:tc>
        <w:tc>
          <w:tcPr>
            <w:tcW w:w="353" w:type="pct"/>
            <w:tcBorders>
              <w:top w:val="nil"/>
              <w:left w:val="nil"/>
              <w:bottom w:val="single" w:sz="4" w:space="0" w:color="auto"/>
              <w:right w:val="single" w:sz="4" w:space="0" w:color="auto"/>
            </w:tcBorders>
            <w:shd w:val="clear" w:color="auto" w:fill="auto"/>
            <w:noWrap/>
            <w:vAlign w:val="center"/>
          </w:tcPr>
          <w:p w14:paraId="0430E99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1.852</w:t>
            </w:r>
          </w:p>
        </w:tc>
      </w:tr>
      <w:tr w:rsidR="007E49CD" w:rsidRPr="00900DD4" w14:paraId="3FF448AF"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780BA76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TULCEA</w:t>
            </w:r>
          </w:p>
        </w:tc>
        <w:tc>
          <w:tcPr>
            <w:tcW w:w="535" w:type="pct"/>
            <w:tcBorders>
              <w:top w:val="nil"/>
              <w:left w:val="nil"/>
              <w:bottom w:val="single" w:sz="4" w:space="0" w:color="auto"/>
              <w:right w:val="single" w:sz="4" w:space="0" w:color="auto"/>
            </w:tcBorders>
            <w:shd w:val="clear" w:color="auto" w:fill="auto"/>
            <w:noWrap/>
            <w:vAlign w:val="center"/>
          </w:tcPr>
          <w:p w14:paraId="722268C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190</w:t>
            </w:r>
          </w:p>
        </w:tc>
        <w:tc>
          <w:tcPr>
            <w:tcW w:w="469" w:type="pct"/>
            <w:tcBorders>
              <w:top w:val="nil"/>
              <w:left w:val="nil"/>
              <w:bottom w:val="single" w:sz="4" w:space="0" w:color="auto"/>
              <w:right w:val="single" w:sz="4" w:space="0" w:color="auto"/>
            </w:tcBorders>
            <w:shd w:val="clear" w:color="auto" w:fill="auto"/>
            <w:noWrap/>
            <w:vAlign w:val="center"/>
          </w:tcPr>
          <w:p w14:paraId="2D1A30B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120</w:t>
            </w:r>
          </w:p>
        </w:tc>
        <w:tc>
          <w:tcPr>
            <w:tcW w:w="667" w:type="pct"/>
            <w:tcBorders>
              <w:top w:val="nil"/>
              <w:left w:val="nil"/>
              <w:bottom w:val="single" w:sz="4" w:space="0" w:color="auto"/>
              <w:right w:val="single" w:sz="4" w:space="0" w:color="auto"/>
            </w:tcBorders>
            <w:shd w:val="clear" w:color="auto" w:fill="auto"/>
            <w:noWrap/>
            <w:vAlign w:val="center"/>
          </w:tcPr>
          <w:p w14:paraId="60CB027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245</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2B6FD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555</w:t>
            </w:r>
          </w:p>
        </w:tc>
        <w:tc>
          <w:tcPr>
            <w:tcW w:w="534" w:type="pct"/>
            <w:tcBorders>
              <w:top w:val="nil"/>
              <w:left w:val="nil"/>
              <w:bottom w:val="single" w:sz="4" w:space="0" w:color="auto"/>
              <w:right w:val="single" w:sz="4" w:space="0" w:color="auto"/>
            </w:tcBorders>
            <w:shd w:val="clear" w:color="auto" w:fill="auto"/>
            <w:noWrap/>
            <w:vAlign w:val="center"/>
          </w:tcPr>
          <w:p w14:paraId="086E83A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78</w:t>
            </w:r>
          </w:p>
        </w:tc>
        <w:tc>
          <w:tcPr>
            <w:tcW w:w="442" w:type="pct"/>
            <w:tcBorders>
              <w:top w:val="nil"/>
              <w:left w:val="nil"/>
              <w:bottom w:val="single" w:sz="4" w:space="0" w:color="auto"/>
              <w:right w:val="single" w:sz="4" w:space="0" w:color="auto"/>
            </w:tcBorders>
            <w:shd w:val="clear" w:color="auto" w:fill="auto"/>
            <w:noWrap/>
            <w:vAlign w:val="center"/>
          </w:tcPr>
          <w:p w14:paraId="12BDF49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w:t>
            </w:r>
          </w:p>
        </w:tc>
        <w:tc>
          <w:tcPr>
            <w:tcW w:w="503" w:type="pct"/>
            <w:tcBorders>
              <w:top w:val="nil"/>
              <w:left w:val="nil"/>
              <w:bottom w:val="single" w:sz="4" w:space="0" w:color="auto"/>
              <w:right w:val="single" w:sz="4" w:space="0" w:color="auto"/>
            </w:tcBorders>
            <w:shd w:val="clear" w:color="auto" w:fill="auto"/>
            <w:noWrap/>
            <w:vAlign w:val="center"/>
          </w:tcPr>
          <w:p w14:paraId="1C5C100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2E0B77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232</w:t>
            </w:r>
          </w:p>
        </w:tc>
        <w:tc>
          <w:tcPr>
            <w:tcW w:w="353" w:type="pct"/>
            <w:tcBorders>
              <w:top w:val="nil"/>
              <w:left w:val="nil"/>
              <w:bottom w:val="single" w:sz="4" w:space="0" w:color="auto"/>
              <w:right w:val="single" w:sz="4" w:space="0" w:color="auto"/>
            </w:tcBorders>
            <w:shd w:val="clear" w:color="auto" w:fill="auto"/>
            <w:noWrap/>
            <w:vAlign w:val="center"/>
          </w:tcPr>
          <w:p w14:paraId="51EB038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787</w:t>
            </w:r>
          </w:p>
        </w:tc>
      </w:tr>
      <w:tr w:rsidR="007E49CD" w:rsidRPr="00900DD4" w14:paraId="7C0A6FF3"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1995433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VASLUI</w:t>
            </w:r>
          </w:p>
        </w:tc>
        <w:tc>
          <w:tcPr>
            <w:tcW w:w="535" w:type="pct"/>
            <w:tcBorders>
              <w:top w:val="nil"/>
              <w:left w:val="nil"/>
              <w:bottom w:val="single" w:sz="4" w:space="0" w:color="auto"/>
              <w:right w:val="single" w:sz="4" w:space="0" w:color="auto"/>
            </w:tcBorders>
            <w:shd w:val="clear" w:color="auto" w:fill="auto"/>
            <w:noWrap/>
            <w:vAlign w:val="center"/>
          </w:tcPr>
          <w:p w14:paraId="0E4015B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474</w:t>
            </w:r>
          </w:p>
        </w:tc>
        <w:tc>
          <w:tcPr>
            <w:tcW w:w="469" w:type="pct"/>
            <w:tcBorders>
              <w:top w:val="nil"/>
              <w:left w:val="nil"/>
              <w:bottom w:val="single" w:sz="4" w:space="0" w:color="auto"/>
              <w:right w:val="single" w:sz="4" w:space="0" w:color="auto"/>
            </w:tcBorders>
            <w:shd w:val="clear" w:color="auto" w:fill="auto"/>
            <w:noWrap/>
            <w:vAlign w:val="center"/>
          </w:tcPr>
          <w:p w14:paraId="4B8E79B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146</w:t>
            </w:r>
          </w:p>
        </w:tc>
        <w:tc>
          <w:tcPr>
            <w:tcW w:w="667" w:type="pct"/>
            <w:tcBorders>
              <w:top w:val="nil"/>
              <w:left w:val="nil"/>
              <w:bottom w:val="single" w:sz="4" w:space="0" w:color="auto"/>
              <w:right w:val="single" w:sz="4" w:space="0" w:color="auto"/>
            </w:tcBorders>
            <w:shd w:val="clear" w:color="auto" w:fill="auto"/>
            <w:noWrap/>
            <w:vAlign w:val="center"/>
          </w:tcPr>
          <w:p w14:paraId="33E0C9C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586</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1A8F49D"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1.206</w:t>
            </w:r>
          </w:p>
        </w:tc>
        <w:tc>
          <w:tcPr>
            <w:tcW w:w="534" w:type="pct"/>
            <w:tcBorders>
              <w:top w:val="nil"/>
              <w:left w:val="nil"/>
              <w:bottom w:val="single" w:sz="4" w:space="0" w:color="auto"/>
              <w:right w:val="single" w:sz="4" w:space="0" w:color="auto"/>
            </w:tcBorders>
            <w:shd w:val="clear" w:color="auto" w:fill="auto"/>
            <w:noWrap/>
            <w:vAlign w:val="center"/>
          </w:tcPr>
          <w:p w14:paraId="59BCFC6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218</w:t>
            </w:r>
          </w:p>
        </w:tc>
        <w:tc>
          <w:tcPr>
            <w:tcW w:w="442" w:type="pct"/>
            <w:tcBorders>
              <w:top w:val="nil"/>
              <w:left w:val="nil"/>
              <w:bottom w:val="single" w:sz="4" w:space="0" w:color="auto"/>
              <w:right w:val="single" w:sz="4" w:space="0" w:color="auto"/>
            </w:tcBorders>
            <w:shd w:val="clear" w:color="auto" w:fill="auto"/>
            <w:noWrap/>
            <w:vAlign w:val="center"/>
          </w:tcPr>
          <w:p w14:paraId="422C05A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91</w:t>
            </w:r>
          </w:p>
        </w:tc>
        <w:tc>
          <w:tcPr>
            <w:tcW w:w="503" w:type="pct"/>
            <w:tcBorders>
              <w:top w:val="nil"/>
              <w:left w:val="nil"/>
              <w:bottom w:val="single" w:sz="4" w:space="0" w:color="auto"/>
              <w:right w:val="single" w:sz="4" w:space="0" w:color="auto"/>
            </w:tcBorders>
            <w:shd w:val="clear" w:color="auto" w:fill="auto"/>
            <w:noWrap/>
            <w:vAlign w:val="center"/>
          </w:tcPr>
          <w:p w14:paraId="2DE2031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239</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29DED1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548</w:t>
            </w:r>
          </w:p>
        </w:tc>
        <w:tc>
          <w:tcPr>
            <w:tcW w:w="353" w:type="pct"/>
            <w:tcBorders>
              <w:top w:val="nil"/>
              <w:left w:val="nil"/>
              <w:bottom w:val="single" w:sz="4" w:space="0" w:color="auto"/>
              <w:right w:val="single" w:sz="4" w:space="0" w:color="auto"/>
            </w:tcBorders>
            <w:shd w:val="clear" w:color="auto" w:fill="auto"/>
            <w:noWrap/>
            <w:vAlign w:val="center"/>
          </w:tcPr>
          <w:p w14:paraId="0F9C58E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1.754</w:t>
            </w:r>
          </w:p>
        </w:tc>
      </w:tr>
      <w:tr w:rsidR="007E49CD" w:rsidRPr="00900DD4" w14:paraId="7526E32B"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3775B0A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VÂLCEA</w:t>
            </w:r>
          </w:p>
        </w:tc>
        <w:tc>
          <w:tcPr>
            <w:tcW w:w="535" w:type="pct"/>
            <w:tcBorders>
              <w:top w:val="nil"/>
              <w:left w:val="nil"/>
              <w:bottom w:val="single" w:sz="4" w:space="0" w:color="auto"/>
              <w:right w:val="single" w:sz="4" w:space="0" w:color="auto"/>
            </w:tcBorders>
            <w:shd w:val="clear" w:color="auto" w:fill="auto"/>
            <w:noWrap/>
            <w:vAlign w:val="center"/>
          </w:tcPr>
          <w:p w14:paraId="39075F7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257</w:t>
            </w:r>
          </w:p>
        </w:tc>
        <w:tc>
          <w:tcPr>
            <w:tcW w:w="469" w:type="pct"/>
            <w:tcBorders>
              <w:top w:val="nil"/>
              <w:left w:val="nil"/>
              <w:bottom w:val="single" w:sz="4" w:space="0" w:color="auto"/>
              <w:right w:val="single" w:sz="4" w:space="0" w:color="auto"/>
            </w:tcBorders>
            <w:shd w:val="clear" w:color="auto" w:fill="auto"/>
            <w:noWrap/>
            <w:vAlign w:val="center"/>
          </w:tcPr>
          <w:p w14:paraId="6AE6662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368</w:t>
            </w:r>
          </w:p>
        </w:tc>
        <w:tc>
          <w:tcPr>
            <w:tcW w:w="667" w:type="pct"/>
            <w:tcBorders>
              <w:top w:val="nil"/>
              <w:left w:val="nil"/>
              <w:bottom w:val="single" w:sz="4" w:space="0" w:color="auto"/>
              <w:right w:val="single" w:sz="4" w:space="0" w:color="auto"/>
            </w:tcBorders>
            <w:shd w:val="clear" w:color="auto" w:fill="auto"/>
            <w:noWrap/>
            <w:vAlign w:val="center"/>
          </w:tcPr>
          <w:p w14:paraId="23E9745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418</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E20A11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1.043</w:t>
            </w:r>
          </w:p>
        </w:tc>
        <w:tc>
          <w:tcPr>
            <w:tcW w:w="534" w:type="pct"/>
            <w:tcBorders>
              <w:top w:val="nil"/>
              <w:left w:val="nil"/>
              <w:bottom w:val="single" w:sz="4" w:space="0" w:color="auto"/>
              <w:right w:val="single" w:sz="4" w:space="0" w:color="auto"/>
            </w:tcBorders>
            <w:shd w:val="clear" w:color="auto" w:fill="auto"/>
            <w:noWrap/>
            <w:vAlign w:val="center"/>
          </w:tcPr>
          <w:p w14:paraId="54D0E2B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132</w:t>
            </w:r>
          </w:p>
        </w:tc>
        <w:tc>
          <w:tcPr>
            <w:tcW w:w="442" w:type="pct"/>
            <w:tcBorders>
              <w:top w:val="nil"/>
              <w:left w:val="nil"/>
              <w:bottom w:val="single" w:sz="4" w:space="0" w:color="auto"/>
              <w:right w:val="single" w:sz="4" w:space="0" w:color="auto"/>
            </w:tcBorders>
            <w:shd w:val="clear" w:color="auto" w:fill="auto"/>
            <w:noWrap/>
            <w:vAlign w:val="center"/>
          </w:tcPr>
          <w:p w14:paraId="6C9788B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87</w:t>
            </w:r>
          </w:p>
        </w:tc>
        <w:tc>
          <w:tcPr>
            <w:tcW w:w="503" w:type="pct"/>
            <w:tcBorders>
              <w:top w:val="nil"/>
              <w:left w:val="nil"/>
              <w:bottom w:val="single" w:sz="4" w:space="0" w:color="auto"/>
              <w:right w:val="single" w:sz="4" w:space="0" w:color="auto"/>
            </w:tcBorders>
            <w:shd w:val="clear" w:color="auto" w:fill="auto"/>
            <w:noWrap/>
            <w:vAlign w:val="center"/>
          </w:tcPr>
          <w:p w14:paraId="0C657BDA"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C4D0EDF"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424</w:t>
            </w:r>
          </w:p>
        </w:tc>
        <w:tc>
          <w:tcPr>
            <w:tcW w:w="353" w:type="pct"/>
            <w:tcBorders>
              <w:top w:val="nil"/>
              <w:left w:val="nil"/>
              <w:bottom w:val="single" w:sz="4" w:space="0" w:color="auto"/>
              <w:right w:val="single" w:sz="4" w:space="0" w:color="auto"/>
            </w:tcBorders>
            <w:shd w:val="clear" w:color="auto" w:fill="auto"/>
            <w:noWrap/>
            <w:vAlign w:val="center"/>
          </w:tcPr>
          <w:p w14:paraId="23404F17"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1.467</w:t>
            </w:r>
          </w:p>
        </w:tc>
      </w:tr>
      <w:tr w:rsidR="007E49CD" w:rsidRPr="00900DD4" w14:paraId="71B80814"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6FE5E33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JUDEȚUL VRANCEA</w:t>
            </w:r>
          </w:p>
        </w:tc>
        <w:tc>
          <w:tcPr>
            <w:tcW w:w="535" w:type="pct"/>
            <w:tcBorders>
              <w:top w:val="nil"/>
              <w:left w:val="nil"/>
              <w:bottom w:val="single" w:sz="4" w:space="0" w:color="auto"/>
              <w:right w:val="single" w:sz="4" w:space="0" w:color="auto"/>
            </w:tcBorders>
            <w:shd w:val="clear" w:color="auto" w:fill="auto"/>
            <w:noWrap/>
            <w:vAlign w:val="center"/>
          </w:tcPr>
          <w:p w14:paraId="614A220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237</w:t>
            </w:r>
          </w:p>
        </w:tc>
        <w:tc>
          <w:tcPr>
            <w:tcW w:w="469" w:type="pct"/>
            <w:tcBorders>
              <w:top w:val="nil"/>
              <w:left w:val="nil"/>
              <w:bottom w:val="single" w:sz="4" w:space="0" w:color="auto"/>
              <w:right w:val="single" w:sz="4" w:space="0" w:color="auto"/>
            </w:tcBorders>
            <w:shd w:val="clear" w:color="auto" w:fill="auto"/>
            <w:noWrap/>
            <w:vAlign w:val="center"/>
          </w:tcPr>
          <w:p w14:paraId="74081BD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131</w:t>
            </w:r>
          </w:p>
        </w:tc>
        <w:tc>
          <w:tcPr>
            <w:tcW w:w="667" w:type="pct"/>
            <w:tcBorders>
              <w:top w:val="nil"/>
              <w:left w:val="nil"/>
              <w:bottom w:val="single" w:sz="4" w:space="0" w:color="auto"/>
              <w:right w:val="single" w:sz="4" w:space="0" w:color="auto"/>
            </w:tcBorders>
            <w:shd w:val="clear" w:color="auto" w:fill="auto"/>
            <w:noWrap/>
            <w:vAlign w:val="center"/>
          </w:tcPr>
          <w:p w14:paraId="76200062"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465</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4BB995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833</w:t>
            </w:r>
          </w:p>
        </w:tc>
        <w:tc>
          <w:tcPr>
            <w:tcW w:w="534" w:type="pct"/>
            <w:tcBorders>
              <w:top w:val="nil"/>
              <w:left w:val="nil"/>
              <w:bottom w:val="single" w:sz="4" w:space="0" w:color="auto"/>
              <w:right w:val="single" w:sz="4" w:space="0" w:color="auto"/>
            </w:tcBorders>
            <w:shd w:val="clear" w:color="auto" w:fill="auto"/>
            <w:noWrap/>
            <w:vAlign w:val="center"/>
          </w:tcPr>
          <w:p w14:paraId="6BF5EA61"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122</w:t>
            </w:r>
          </w:p>
        </w:tc>
        <w:tc>
          <w:tcPr>
            <w:tcW w:w="442" w:type="pct"/>
            <w:tcBorders>
              <w:top w:val="nil"/>
              <w:left w:val="nil"/>
              <w:bottom w:val="single" w:sz="4" w:space="0" w:color="auto"/>
              <w:right w:val="single" w:sz="4" w:space="0" w:color="auto"/>
            </w:tcBorders>
            <w:shd w:val="clear" w:color="auto" w:fill="auto"/>
            <w:noWrap/>
            <w:vAlign w:val="center"/>
          </w:tcPr>
          <w:p w14:paraId="542D7449"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33</w:t>
            </w:r>
          </w:p>
        </w:tc>
        <w:tc>
          <w:tcPr>
            <w:tcW w:w="503" w:type="pct"/>
            <w:tcBorders>
              <w:top w:val="nil"/>
              <w:left w:val="nil"/>
              <w:bottom w:val="single" w:sz="4" w:space="0" w:color="auto"/>
              <w:right w:val="single" w:sz="4" w:space="0" w:color="auto"/>
            </w:tcBorders>
            <w:shd w:val="clear" w:color="auto" w:fill="auto"/>
            <w:noWrap/>
            <w:vAlign w:val="center"/>
          </w:tcPr>
          <w:p w14:paraId="6ED307D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155</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0E06520"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310</w:t>
            </w:r>
          </w:p>
        </w:tc>
        <w:tc>
          <w:tcPr>
            <w:tcW w:w="353" w:type="pct"/>
            <w:tcBorders>
              <w:top w:val="nil"/>
              <w:left w:val="nil"/>
              <w:bottom w:val="single" w:sz="4" w:space="0" w:color="auto"/>
              <w:right w:val="single" w:sz="4" w:space="0" w:color="auto"/>
            </w:tcBorders>
            <w:shd w:val="clear" w:color="auto" w:fill="auto"/>
            <w:noWrap/>
            <w:vAlign w:val="center"/>
          </w:tcPr>
          <w:p w14:paraId="2B944216"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1.143</w:t>
            </w:r>
          </w:p>
        </w:tc>
      </w:tr>
      <w:tr w:rsidR="007E49CD" w:rsidRPr="00900DD4" w14:paraId="43B37E47"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3C1AC90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MUNICIPIUL BUCUREȘTI</w:t>
            </w:r>
          </w:p>
        </w:tc>
        <w:tc>
          <w:tcPr>
            <w:tcW w:w="535" w:type="pct"/>
            <w:tcBorders>
              <w:top w:val="nil"/>
              <w:left w:val="nil"/>
              <w:bottom w:val="single" w:sz="4" w:space="0" w:color="auto"/>
              <w:right w:val="single" w:sz="4" w:space="0" w:color="auto"/>
            </w:tcBorders>
            <w:shd w:val="clear" w:color="auto" w:fill="auto"/>
            <w:noWrap/>
            <w:vAlign w:val="center"/>
          </w:tcPr>
          <w:p w14:paraId="6A9FACD8"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662</w:t>
            </w:r>
          </w:p>
        </w:tc>
        <w:tc>
          <w:tcPr>
            <w:tcW w:w="469" w:type="pct"/>
            <w:tcBorders>
              <w:top w:val="nil"/>
              <w:left w:val="nil"/>
              <w:bottom w:val="single" w:sz="4" w:space="0" w:color="auto"/>
              <w:right w:val="single" w:sz="4" w:space="0" w:color="auto"/>
            </w:tcBorders>
            <w:shd w:val="clear" w:color="auto" w:fill="auto"/>
            <w:noWrap/>
            <w:vAlign w:val="center"/>
          </w:tcPr>
          <w:p w14:paraId="0AB6D25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253</w:t>
            </w:r>
          </w:p>
        </w:tc>
        <w:tc>
          <w:tcPr>
            <w:tcW w:w="667" w:type="pct"/>
            <w:tcBorders>
              <w:top w:val="nil"/>
              <w:left w:val="nil"/>
              <w:bottom w:val="single" w:sz="4" w:space="0" w:color="auto"/>
              <w:right w:val="single" w:sz="4" w:space="0" w:color="auto"/>
            </w:tcBorders>
            <w:shd w:val="clear" w:color="auto" w:fill="auto"/>
            <w:noWrap/>
            <w:vAlign w:val="center"/>
          </w:tcPr>
          <w:p w14:paraId="22B0B883"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1.124</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0A3500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2.039</w:t>
            </w:r>
          </w:p>
        </w:tc>
        <w:tc>
          <w:tcPr>
            <w:tcW w:w="534" w:type="pct"/>
            <w:tcBorders>
              <w:top w:val="nil"/>
              <w:left w:val="nil"/>
              <w:bottom w:val="single" w:sz="4" w:space="0" w:color="auto"/>
              <w:right w:val="single" w:sz="4" w:space="0" w:color="auto"/>
            </w:tcBorders>
            <w:shd w:val="clear" w:color="auto" w:fill="auto"/>
            <w:noWrap/>
            <w:vAlign w:val="center"/>
          </w:tcPr>
          <w:p w14:paraId="44431A74"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356</w:t>
            </w:r>
          </w:p>
        </w:tc>
        <w:tc>
          <w:tcPr>
            <w:tcW w:w="442" w:type="pct"/>
            <w:tcBorders>
              <w:top w:val="nil"/>
              <w:left w:val="nil"/>
              <w:bottom w:val="single" w:sz="4" w:space="0" w:color="auto"/>
              <w:right w:val="single" w:sz="4" w:space="0" w:color="auto"/>
            </w:tcBorders>
            <w:shd w:val="clear" w:color="auto" w:fill="auto"/>
            <w:noWrap/>
            <w:vAlign w:val="center"/>
          </w:tcPr>
          <w:p w14:paraId="5D5AA73C"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158</w:t>
            </w:r>
          </w:p>
        </w:tc>
        <w:tc>
          <w:tcPr>
            <w:tcW w:w="503" w:type="pct"/>
            <w:tcBorders>
              <w:top w:val="nil"/>
              <w:left w:val="nil"/>
              <w:bottom w:val="single" w:sz="4" w:space="0" w:color="auto"/>
              <w:right w:val="single" w:sz="4" w:space="0" w:color="auto"/>
            </w:tcBorders>
            <w:shd w:val="clear" w:color="auto" w:fill="auto"/>
            <w:noWrap/>
            <w:vAlign w:val="center"/>
          </w:tcPr>
          <w:p w14:paraId="79CE937E"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504</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4FD3BCB"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1.018</w:t>
            </w:r>
          </w:p>
        </w:tc>
        <w:tc>
          <w:tcPr>
            <w:tcW w:w="353" w:type="pct"/>
            <w:tcBorders>
              <w:top w:val="nil"/>
              <w:left w:val="nil"/>
              <w:bottom w:val="single" w:sz="4" w:space="0" w:color="auto"/>
              <w:right w:val="single" w:sz="4" w:space="0" w:color="auto"/>
            </w:tcBorders>
            <w:shd w:val="clear" w:color="auto" w:fill="auto"/>
            <w:noWrap/>
            <w:vAlign w:val="center"/>
          </w:tcPr>
          <w:p w14:paraId="01EB8755" w14:textId="77777777" w:rsidR="00D35B3A" w:rsidRPr="00900DD4" w:rsidRDefault="00D35B3A">
            <w:pPr>
              <w:tabs>
                <w:tab w:val="left" w:pos="567"/>
              </w:tabs>
              <w:spacing w:after="0" w:line="276" w:lineRule="auto"/>
              <w:jc w:val="both"/>
              <w:rPr>
                <w:rFonts w:ascii="Times New Roman" w:hAnsi="Times New Roman"/>
                <w:sz w:val="18"/>
                <w:szCs w:val="18"/>
              </w:rPr>
            </w:pPr>
            <w:r w:rsidRPr="00900DD4">
              <w:rPr>
                <w:rFonts w:ascii="Times New Roman" w:hAnsi="Times New Roman"/>
                <w:sz w:val="18"/>
                <w:szCs w:val="18"/>
              </w:rPr>
              <w:t>3.057</w:t>
            </w:r>
          </w:p>
        </w:tc>
      </w:tr>
      <w:tr w:rsidR="007E49CD" w:rsidRPr="00900DD4" w14:paraId="107B11D5" w14:textId="77777777" w:rsidTr="007E49CD">
        <w:trPr>
          <w:trHeight w:val="300"/>
          <w:jc w:val="center"/>
        </w:trPr>
        <w:tc>
          <w:tcPr>
            <w:tcW w:w="751" w:type="pct"/>
            <w:tcBorders>
              <w:top w:val="nil"/>
              <w:left w:val="single" w:sz="4" w:space="0" w:color="auto"/>
              <w:bottom w:val="single" w:sz="4" w:space="0" w:color="auto"/>
              <w:right w:val="single" w:sz="4" w:space="0" w:color="auto"/>
            </w:tcBorders>
            <w:shd w:val="clear" w:color="auto" w:fill="auto"/>
            <w:noWrap/>
            <w:vAlign w:val="center"/>
          </w:tcPr>
          <w:p w14:paraId="58003EB0"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DOMICILIU ÎN STRĂINĂTATE (REȘEDINȚĂ ÎN ROMÂNIA)</w:t>
            </w:r>
          </w:p>
        </w:tc>
        <w:tc>
          <w:tcPr>
            <w:tcW w:w="535" w:type="pct"/>
            <w:tcBorders>
              <w:top w:val="nil"/>
              <w:left w:val="nil"/>
              <w:bottom w:val="single" w:sz="4" w:space="0" w:color="auto"/>
              <w:right w:val="single" w:sz="4" w:space="0" w:color="auto"/>
            </w:tcBorders>
            <w:shd w:val="clear" w:color="auto" w:fill="auto"/>
            <w:noWrap/>
            <w:vAlign w:val="center"/>
          </w:tcPr>
          <w:p w14:paraId="1C71CF10"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w:t>
            </w:r>
          </w:p>
        </w:tc>
        <w:tc>
          <w:tcPr>
            <w:tcW w:w="469" w:type="pct"/>
            <w:tcBorders>
              <w:top w:val="nil"/>
              <w:left w:val="nil"/>
              <w:bottom w:val="single" w:sz="4" w:space="0" w:color="auto"/>
              <w:right w:val="single" w:sz="4" w:space="0" w:color="auto"/>
            </w:tcBorders>
            <w:shd w:val="clear" w:color="auto" w:fill="auto"/>
            <w:noWrap/>
            <w:vAlign w:val="center"/>
          </w:tcPr>
          <w:p w14:paraId="55216C95"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w:t>
            </w:r>
          </w:p>
        </w:tc>
        <w:tc>
          <w:tcPr>
            <w:tcW w:w="667" w:type="pct"/>
            <w:tcBorders>
              <w:top w:val="nil"/>
              <w:left w:val="nil"/>
              <w:bottom w:val="single" w:sz="4" w:space="0" w:color="auto"/>
              <w:right w:val="single" w:sz="4" w:space="0" w:color="auto"/>
            </w:tcBorders>
            <w:shd w:val="clear" w:color="auto" w:fill="auto"/>
            <w:noWrap/>
            <w:vAlign w:val="center"/>
          </w:tcPr>
          <w:p w14:paraId="7E4F6CD0"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w:t>
            </w:r>
          </w:p>
        </w:tc>
        <w:tc>
          <w:tcPr>
            <w:tcW w:w="3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0E5BDA" w14:textId="77777777" w:rsidR="00D35B3A" w:rsidRPr="00900DD4" w:rsidRDefault="00D35B3A">
            <w:pPr>
              <w:tabs>
                <w:tab w:val="left" w:pos="567"/>
              </w:tabs>
              <w:spacing w:after="0" w:line="276" w:lineRule="auto"/>
              <w:jc w:val="both"/>
              <w:rPr>
                <w:rFonts w:ascii="Times New Roman" w:hAnsi="Times New Roman"/>
                <w:sz w:val="18"/>
                <w:szCs w:val="18"/>
                <w:lang w:eastAsia="en-GB"/>
              </w:rPr>
            </w:pPr>
          </w:p>
        </w:tc>
        <w:tc>
          <w:tcPr>
            <w:tcW w:w="534" w:type="pct"/>
            <w:tcBorders>
              <w:top w:val="nil"/>
              <w:left w:val="nil"/>
              <w:bottom w:val="single" w:sz="4" w:space="0" w:color="auto"/>
              <w:right w:val="single" w:sz="4" w:space="0" w:color="auto"/>
            </w:tcBorders>
            <w:shd w:val="clear" w:color="auto" w:fill="auto"/>
            <w:noWrap/>
            <w:vAlign w:val="center"/>
          </w:tcPr>
          <w:p w14:paraId="69E6906F"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3</w:t>
            </w:r>
          </w:p>
        </w:tc>
        <w:tc>
          <w:tcPr>
            <w:tcW w:w="442" w:type="pct"/>
            <w:tcBorders>
              <w:top w:val="nil"/>
              <w:left w:val="nil"/>
              <w:bottom w:val="single" w:sz="4" w:space="0" w:color="auto"/>
              <w:right w:val="single" w:sz="4" w:space="0" w:color="auto"/>
            </w:tcBorders>
            <w:shd w:val="clear" w:color="auto" w:fill="auto"/>
            <w:noWrap/>
            <w:vAlign w:val="center"/>
          </w:tcPr>
          <w:p w14:paraId="4D3FF526"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w:t>
            </w:r>
          </w:p>
        </w:tc>
        <w:tc>
          <w:tcPr>
            <w:tcW w:w="503" w:type="pct"/>
            <w:tcBorders>
              <w:top w:val="nil"/>
              <w:left w:val="nil"/>
              <w:bottom w:val="single" w:sz="4" w:space="0" w:color="auto"/>
              <w:right w:val="single" w:sz="4" w:space="0" w:color="auto"/>
            </w:tcBorders>
            <w:shd w:val="clear" w:color="auto" w:fill="auto"/>
            <w:noWrap/>
            <w:vAlign w:val="center"/>
          </w:tcPr>
          <w:p w14:paraId="29AC9231"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C711E0B"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3</w:t>
            </w:r>
          </w:p>
        </w:tc>
        <w:tc>
          <w:tcPr>
            <w:tcW w:w="353" w:type="pct"/>
            <w:tcBorders>
              <w:top w:val="nil"/>
              <w:left w:val="nil"/>
              <w:bottom w:val="single" w:sz="4" w:space="0" w:color="auto"/>
              <w:right w:val="single" w:sz="4" w:space="0" w:color="auto"/>
            </w:tcBorders>
            <w:shd w:val="clear" w:color="auto" w:fill="auto"/>
            <w:noWrap/>
            <w:vAlign w:val="center"/>
          </w:tcPr>
          <w:p w14:paraId="7A9A6755" w14:textId="77777777" w:rsidR="00D35B3A" w:rsidRPr="00900DD4" w:rsidRDefault="00D35B3A">
            <w:pPr>
              <w:tabs>
                <w:tab w:val="left" w:pos="567"/>
              </w:tabs>
              <w:spacing w:after="0" w:line="276" w:lineRule="auto"/>
              <w:jc w:val="both"/>
              <w:rPr>
                <w:rFonts w:ascii="Times New Roman" w:hAnsi="Times New Roman"/>
                <w:sz w:val="18"/>
                <w:szCs w:val="18"/>
                <w:lang w:eastAsia="en-GB"/>
              </w:rPr>
            </w:pPr>
            <w:r w:rsidRPr="00900DD4">
              <w:rPr>
                <w:rFonts w:ascii="Times New Roman" w:hAnsi="Times New Roman"/>
                <w:sz w:val="18"/>
                <w:szCs w:val="18"/>
                <w:lang w:eastAsia="en-GB"/>
              </w:rPr>
              <w:t>3</w:t>
            </w:r>
          </w:p>
        </w:tc>
      </w:tr>
      <w:tr w:rsidR="007E49CD" w:rsidRPr="00900DD4" w14:paraId="576284D6" w14:textId="77777777" w:rsidTr="007E49CD">
        <w:trPr>
          <w:trHeight w:val="300"/>
          <w:jc w:val="center"/>
        </w:trPr>
        <w:tc>
          <w:tcPr>
            <w:tcW w:w="751"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C67C5DC" w14:textId="77777777" w:rsidR="00D35B3A" w:rsidRPr="00900DD4" w:rsidRDefault="00D35B3A">
            <w:pPr>
              <w:tabs>
                <w:tab w:val="left" w:pos="567"/>
              </w:tabs>
              <w:spacing w:after="0" w:line="276" w:lineRule="auto"/>
              <w:jc w:val="both"/>
              <w:rPr>
                <w:rFonts w:ascii="Times New Roman" w:hAnsi="Times New Roman"/>
                <w:b/>
                <w:bCs/>
                <w:sz w:val="18"/>
                <w:szCs w:val="18"/>
                <w:lang w:eastAsia="en-GB"/>
              </w:rPr>
            </w:pPr>
            <w:r w:rsidRPr="00900DD4">
              <w:rPr>
                <w:rFonts w:ascii="Times New Roman" w:hAnsi="Times New Roman"/>
                <w:b/>
                <w:bCs/>
                <w:sz w:val="18"/>
                <w:szCs w:val="18"/>
                <w:lang w:eastAsia="en-GB"/>
              </w:rPr>
              <w:t>Total</w:t>
            </w:r>
          </w:p>
        </w:tc>
        <w:tc>
          <w:tcPr>
            <w:tcW w:w="535"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141E6C94"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11.931</w:t>
            </w:r>
          </w:p>
        </w:tc>
        <w:tc>
          <w:tcPr>
            <w:tcW w:w="469"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6E383391"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8.976</w:t>
            </w:r>
          </w:p>
        </w:tc>
        <w:tc>
          <w:tcPr>
            <w:tcW w:w="667"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7D1F3EA7"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21.917</w:t>
            </w:r>
          </w:p>
        </w:tc>
        <w:tc>
          <w:tcPr>
            <w:tcW w:w="335"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32B38BF9"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42.824</w:t>
            </w:r>
          </w:p>
        </w:tc>
        <w:tc>
          <w:tcPr>
            <w:tcW w:w="534"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2D0D9A50"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5.584</w:t>
            </w:r>
          </w:p>
        </w:tc>
        <w:tc>
          <w:tcPr>
            <w:tcW w:w="442"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7DE5B425"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2.962</w:t>
            </w:r>
          </w:p>
        </w:tc>
        <w:tc>
          <w:tcPr>
            <w:tcW w:w="503"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703CDB69"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8.291</w:t>
            </w:r>
          </w:p>
        </w:tc>
        <w:tc>
          <w:tcPr>
            <w:tcW w:w="41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9BA419B"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16.837</w:t>
            </w:r>
          </w:p>
        </w:tc>
        <w:tc>
          <w:tcPr>
            <w:tcW w:w="353" w:type="pct"/>
            <w:tcBorders>
              <w:top w:val="single" w:sz="4" w:space="0" w:color="auto"/>
              <w:left w:val="single" w:sz="4" w:space="0" w:color="auto"/>
              <w:bottom w:val="single" w:sz="4" w:space="0" w:color="auto"/>
              <w:right w:val="single" w:sz="4" w:space="0" w:color="auto"/>
            </w:tcBorders>
            <w:shd w:val="clear" w:color="DDEBF7" w:fill="DDEBF7"/>
            <w:noWrap/>
            <w:vAlign w:val="center"/>
          </w:tcPr>
          <w:p w14:paraId="2973B7E5" w14:textId="77777777" w:rsidR="00D35B3A" w:rsidRPr="00900DD4" w:rsidRDefault="00D35B3A">
            <w:pPr>
              <w:tabs>
                <w:tab w:val="left" w:pos="567"/>
              </w:tabs>
              <w:spacing w:after="0" w:line="276" w:lineRule="auto"/>
              <w:jc w:val="both"/>
              <w:rPr>
                <w:rFonts w:ascii="Times New Roman" w:hAnsi="Times New Roman"/>
                <w:b/>
                <w:bCs/>
                <w:sz w:val="18"/>
                <w:szCs w:val="18"/>
              </w:rPr>
            </w:pPr>
            <w:r w:rsidRPr="00900DD4">
              <w:rPr>
                <w:rFonts w:ascii="Times New Roman" w:hAnsi="Times New Roman"/>
                <w:b/>
                <w:bCs/>
                <w:sz w:val="18"/>
                <w:szCs w:val="18"/>
              </w:rPr>
              <w:t>59.661</w:t>
            </w:r>
          </w:p>
        </w:tc>
      </w:tr>
    </w:tbl>
    <w:p w14:paraId="1AAEFEC4" w14:textId="77777777" w:rsidR="00E82C57" w:rsidRPr="00900DD4" w:rsidRDefault="00E82C57">
      <w:pPr>
        <w:tabs>
          <w:tab w:val="left" w:pos="567"/>
        </w:tabs>
        <w:spacing w:after="0" w:line="276" w:lineRule="auto"/>
        <w:jc w:val="both"/>
        <w:rPr>
          <w:rFonts w:ascii="Times New Roman" w:hAnsi="Times New Roman"/>
          <w:b/>
          <w:sz w:val="24"/>
          <w:szCs w:val="24"/>
        </w:rPr>
      </w:pPr>
    </w:p>
    <w:p w14:paraId="0FD936FD" w14:textId="77777777" w:rsidR="00A20186" w:rsidRPr="00900DD4" w:rsidRDefault="00A20186">
      <w:pPr>
        <w:tabs>
          <w:tab w:val="left" w:pos="567"/>
        </w:tabs>
        <w:spacing w:after="0" w:line="276" w:lineRule="auto"/>
        <w:rPr>
          <w:rFonts w:ascii="Times New Roman" w:hAnsi="Times New Roman"/>
          <w:b/>
          <w:sz w:val="24"/>
          <w:szCs w:val="24"/>
        </w:rPr>
      </w:pPr>
    </w:p>
    <w:p w14:paraId="1B1F3000" w14:textId="77777777" w:rsidR="00A20186" w:rsidRPr="00900DD4" w:rsidRDefault="00A20186">
      <w:pPr>
        <w:tabs>
          <w:tab w:val="left" w:pos="567"/>
        </w:tabs>
        <w:spacing w:after="0" w:line="276" w:lineRule="auto"/>
        <w:rPr>
          <w:rFonts w:ascii="Times New Roman" w:hAnsi="Times New Roman"/>
          <w:b/>
          <w:sz w:val="24"/>
          <w:szCs w:val="24"/>
        </w:rPr>
      </w:pPr>
    </w:p>
    <w:p w14:paraId="1EBD4691" w14:textId="77777777" w:rsidR="007E49CD" w:rsidRPr="00900DD4" w:rsidRDefault="007E49CD">
      <w:pPr>
        <w:spacing w:after="0" w:line="240" w:lineRule="auto"/>
        <w:rPr>
          <w:rFonts w:ascii="Times New Roman" w:hAnsi="Times New Roman"/>
          <w:b/>
          <w:sz w:val="24"/>
          <w:szCs w:val="24"/>
        </w:rPr>
      </w:pPr>
      <w:r w:rsidRPr="00900DD4">
        <w:rPr>
          <w:rFonts w:ascii="Times New Roman" w:hAnsi="Times New Roman"/>
          <w:b/>
          <w:sz w:val="24"/>
          <w:szCs w:val="24"/>
        </w:rPr>
        <w:br w:type="page"/>
      </w:r>
    </w:p>
    <w:p w14:paraId="1804F36C" w14:textId="69488904" w:rsidR="00B91B66" w:rsidRPr="00900DD4" w:rsidRDefault="00D147CE"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lastRenderedPageBreak/>
        <w:t>7</w:t>
      </w:r>
      <w:r w:rsidR="005F1BC2" w:rsidRPr="00900DD4">
        <w:rPr>
          <w:rFonts w:ascii="Times New Roman" w:hAnsi="Times New Roman"/>
          <w:b/>
          <w:sz w:val="24"/>
          <w:szCs w:val="24"/>
        </w:rPr>
        <w:t xml:space="preserve">.2. </w:t>
      </w:r>
      <w:r w:rsidR="00576E23" w:rsidRPr="00900DD4">
        <w:rPr>
          <w:rFonts w:ascii="Times New Roman" w:hAnsi="Times New Roman"/>
          <w:b/>
          <w:sz w:val="24"/>
          <w:szCs w:val="24"/>
        </w:rPr>
        <w:t>SELECŢIA</w:t>
      </w:r>
      <w:r w:rsidR="005F1BC2" w:rsidRPr="00900DD4">
        <w:rPr>
          <w:rFonts w:ascii="Times New Roman" w:hAnsi="Times New Roman"/>
          <w:b/>
          <w:sz w:val="24"/>
          <w:szCs w:val="24"/>
        </w:rPr>
        <w:t xml:space="preserve"> </w:t>
      </w:r>
      <w:r w:rsidR="008F7758" w:rsidRPr="00900DD4">
        <w:rPr>
          <w:rFonts w:ascii="Times New Roman" w:hAnsi="Times New Roman"/>
          <w:b/>
          <w:sz w:val="24"/>
          <w:szCs w:val="24"/>
        </w:rPr>
        <w:t xml:space="preserve">ȘI INSTRUIREA </w:t>
      </w:r>
      <w:r w:rsidR="00576E23" w:rsidRPr="00900DD4">
        <w:rPr>
          <w:rFonts w:ascii="Times New Roman" w:hAnsi="Times New Roman"/>
          <w:b/>
          <w:sz w:val="24"/>
          <w:szCs w:val="24"/>
        </w:rPr>
        <w:t>OPERATORILOR DE CALCULATOR</w:t>
      </w:r>
      <w:r w:rsidR="00CB156C" w:rsidRPr="00900DD4">
        <w:rPr>
          <w:rFonts w:ascii="Times New Roman" w:hAnsi="Times New Roman"/>
          <w:b/>
          <w:sz w:val="24"/>
          <w:szCs w:val="24"/>
        </w:rPr>
        <w:t xml:space="preserve"> ȘI A EXPERȚILOR ELECTORALI</w:t>
      </w:r>
      <w:r w:rsidR="00CB156C" w:rsidRPr="00900DD4" w:rsidDel="00CB156C">
        <w:rPr>
          <w:rFonts w:ascii="Times New Roman" w:hAnsi="Times New Roman"/>
          <w:b/>
          <w:sz w:val="24"/>
          <w:szCs w:val="24"/>
        </w:rPr>
        <w:t xml:space="preserve"> </w:t>
      </w:r>
    </w:p>
    <w:p w14:paraId="6AF30FBD" w14:textId="77777777" w:rsidR="00CB156C" w:rsidRPr="00900DD4" w:rsidRDefault="00CB156C" w:rsidP="002B6F5F">
      <w:pPr>
        <w:tabs>
          <w:tab w:val="left" w:pos="567"/>
        </w:tabs>
        <w:spacing w:after="0" w:line="276" w:lineRule="auto"/>
        <w:ind w:firstLine="567"/>
        <w:jc w:val="both"/>
        <w:rPr>
          <w:rFonts w:ascii="Times New Roman" w:hAnsi="Times New Roman"/>
          <w:b/>
          <w:sz w:val="24"/>
          <w:szCs w:val="24"/>
        </w:rPr>
      </w:pPr>
    </w:p>
    <w:p w14:paraId="7D48EDA2" w14:textId="09710095" w:rsidR="00AA0CED" w:rsidRPr="00900DD4" w:rsidRDefault="00B91B66" w:rsidP="002B6F5F">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b/>
          <w:sz w:val="24"/>
          <w:szCs w:val="24"/>
        </w:rPr>
        <w:t>Selecţia şi instruirea operatorilor de calculator ai birourilor electorale ale secţiilor de votare</w:t>
      </w:r>
    </w:p>
    <w:p w14:paraId="71D14C58" w14:textId="706FCA53" w:rsidR="00AA0CED" w:rsidRPr="00900DD4" w:rsidRDefault="00C02442">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Pe parcursul anului 2017</w:t>
      </w:r>
      <w:r w:rsidR="00AA0CED" w:rsidRPr="00900DD4">
        <w:rPr>
          <w:rFonts w:ascii="Times New Roman" w:hAnsi="Times New Roman"/>
          <w:sz w:val="24"/>
          <w:szCs w:val="24"/>
        </w:rPr>
        <w:t xml:space="preserve">, la nivelul structurilor teritoriale </w:t>
      </w:r>
      <w:r w:rsidRPr="00900DD4">
        <w:rPr>
          <w:rFonts w:ascii="Times New Roman" w:hAnsi="Times New Roman"/>
          <w:sz w:val="24"/>
          <w:szCs w:val="24"/>
        </w:rPr>
        <w:t xml:space="preserve">ale AEP </w:t>
      </w:r>
      <w:r w:rsidR="00AA0CED" w:rsidRPr="00900DD4">
        <w:rPr>
          <w:rFonts w:ascii="Times New Roman" w:hAnsi="Times New Roman"/>
          <w:sz w:val="24"/>
          <w:szCs w:val="24"/>
        </w:rPr>
        <w:t xml:space="preserve">au fost desfăşurate </w:t>
      </w:r>
      <w:r w:rsidR="00AA0CED" w:rsidRPr="00900DD4">
        <w:rPr>
          <w:rFonts w:ascii="Times New Roman" w:hAnsi="Times New Roman"/>
          <w:i/>
          <w:sz w:val="24"/>
          <w:szCs w:val="24"/>
        </w:rPr>
        <w:t xml:space="preserve">activităţi specifice pentru identificarea persoanelor interesate să participe ca operatori de calculator </w:t>
      </w:r>
      <w:r w:rsidR="00AA0CED" w:rsidRPr="00900DD4">
        <w:rPr>
          <w:rFonts w:ascii="Times New Roman" w:hAnsi="Times New Roman"/>
          <w:sz w:val="24"/>
          <w:szCs w:val="24"/>
        </w:rPr>
        <w:t>în birourile electorale ale secţiilor de votare</w:t>
      </w:r>
      <w:r w:rsidR="0099493F" w:rsidRPr="00900DD4">
        <w:rPr>
          <w:rFonts w:ascii="Times New Roman" w:hAnsi="Times New Roman"/>
          <w:sz w:val="24"/>
          <w:szCs w:val="24"/>
        </w:rPr>
        <w:t>, respectiv:</w:t>
      </w:r>
    </w:p>
    <w:p w14:paraId="6D3E84B2" w14:textId="4B04C7B8" w:rsidR="00AA0CED" w:rsidRPr="00900DD4" w:rsidRDefault="00AA0CED" w:rsidP="002B6F5F">
      <w:pPr>
        <w:pStyle w:val="ListParagraph"/>
        <w:numPr>
          <w:ilvl w:val="0"/>
          <w:numId w:val="53"/>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s-au recontactat </w:t>
      </w:r>
      <w:r w:rsidR="00C734CE" w:rsidRPr="00900DD4">
        <w:rPr>
          <w:rFonts w:ascii="Times New Roman" w:hAnsi="Times New Roman"/>
          <w:sz w:val="24"/>
          <w:szCs w:val="24"/>
        </w:rPr>
        <w:t>instituţiile prefectului, consiliile judeţene</w:t>
      </w:r>
      <w:r w:rsidR="00D15455" w:rsidRPr="00900DD4">
        <w:rPr>
          <w:rFonts w:ascii="Times New Roman" w:hAnsi="Times New Roman"/>
          <w:sz w:val="24"/>
          <w:szCs w:val="24"/>
        </w:rPr>
        <w:t xml:space="preserve"> şi </w:t>
      </w:r>
      <w:r w:rsidR="00C734CE" w:rsidRPr="00900DD4">
        <w:rPr>
          <w:rFonts w:ascii="Times New Roman" w:hAnsi="Times New Roman"/>
          <w:sz w:val="24"/>
          <w:szCs w:val="24"/>
        </w:rPr>
        <w:t>conducerile universităţilor în vederea identificări</w:t>
      </w:r>
      <w:r w:rsidRPr="00900DD4">
        <w:rPr>
          <w:rFonts w:ascii="Times New Roman" w:hAnsi="Times New Roman"/>
          <w:sz w:val="24"/>
          <w:szCs w:val="24"/>
        </w:rPr>
        <w:t>i persoanelor care doresc să devină operatori de calculator ai birourilor electorale ale secţiilor de votare;</w:t>
      </w:r>
    </w:p>
    <w:p w14:paraId="1275866B" w14:textId="6F048A72" w:rsidR="00AA0CED" w:rsidRPr="00900DD4" w:rsidRDefault="00AA0CED" w:rsidP="002B6F5F">
      <w:pPr>
        <w:pStyle w:val="ListParagraph"/>
        <w:numPr>
          <w:ilvl w:val="0"/>
          <w:numId w:val="53"/>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s-au</w:t>
      </w:r>
      <w:r w:rsidR="002154CF" w:rsidRPr="00900DD4">
        <w:rPr>
          <w:rFonts w:ascii="Times New Roman" w:hAnsi="Times New Roman"/>
          <w:sz w:val="24"/>
          <w:szCs w:val="24"/>
        </w:rPr>
        <w:t xml:space="preserve"> </w:t>
      </w:r>
      <w:r w:rsidRPr="00900DD4">
        <w:rPr>
          <w:rFonts w:ascii="Times New Roman" w:hAnsi="Times New Roman"/>
          <w:sz w:val="24"/>
          <w:szCs w:val="24"/>
        </w:rPr>
        <w:t>efectuat deplasări la sediile primăriilor din aria de competenţă teritorială şi la unităţile de învăţământ în vederea diseminării informației şi în vederea</w:t>
      </w:r>
      <w:r w:rsidR="002154CF" w:rsidRPr="00900DD4">
        <w:rPr>
          <w:rFonts w:ascii="Times New Roman" w:hAnsi="Times New Roman"/>
          <w:sz w:val="24"/>
          <w:szCs w:val="24"/>
        </w:rPr>
        <w:t xml:space="preserve"> </w:t>
      </w:r>
      <w:r w:rsidRPr="00900DD4">
        <w:rPr>
          <w:rFonts w:ascii="Times New Roman" w:hAnsi="Times New Roman"/>
          <w:sz w:val="24"/>
          <w:szCs w:val="24"/>
        </w:rPr>
        <w:t>identificării persoanelor interesate devină operatori de calculator ai birourilor electorale ale secţiilor de votare;</w:t>
      </w:r>
    </w:p>
    <w:p w14:paraId="383EA9B4" w14:textId="5AE70666" w:rsidR="00C37473" w:rsidRPr="00900DD4" w:rsidRDefault="00AA0CED" w:rsidP="002B6F5F">
      <w:pPr>
        <w:pStyle w:val="ListParagraph"/>
        <w:numPr>
          <w:ilvl w:val="0"/>
          <w:numId w:val="53"/>
        </w:numPr>
        <w:tabs>
          <w:tab w:val="clear" w:pos="0"/>
          <w:tab w:val="left" w:pos="567"/>
        </w:tabs>
        <w:suppressAutoHyphens/>
        <w:spacing w:after="0" w:line="276" w:lineRule="auto"/>
        <w:ind w:left="567" w:hanging="425"/>
        <w:jc w:val="both"/>
        <w:rPr>
          <w:rFonts w:ascii="Times New Roman" w:hAnsi="Times New Roman"/>
          <w:iCs/>
          <w:sz w:val="24"/>
          <w:szCs w:val="24"/>
        </w:rPr>
      </w:pPr>
      <w:r w:rsidRPr="00900DD4">
        <w:rPr>
          <w:rFonts w:ascii="Times New Roman" w:hAnsi="Times New Roman"/>
          <w:sz w:val="24"/>
          <w:szCs w:val="24"/>
        </w:rPr>
        <w:t xml:space="preserve">s-au transmis către mass-media locală </w:t>
      </w:r>
      <w:r w:rsidR="00FE1FA4" w:rsidRPr="00900DD4">
        <w:rPr>
          <w:rFonts w:ascii="Times New Roman" w:hAnsi="Times New Roman"/>
          <w:i/>
          <w:sz w:val="24"/>
          <w:szCs w:val="24"/>
        </w:rPr>
        <w:t>c</w:t>
      </w:r>
      <w:r w:rsidRPr="00900DD4">
        <w:rPr>
          <w:rFonts w:ascii="Times New Roman" w:hAnsi="Times New Roman"/>
          <w:i/>
          <w:sz w:val="24"/>
          <w:szCs w:val="24"/>
        </w:rPr>
        <w:t>omunicate de presă</w:t>
      </w:r>
      <w:r w:rsidRPr="00900DD4">
        <w:rPr>
          <w:rFonts w:ascii="Times New Roman" w:hAnsi="Times New Roman"/>
          <w:sz w:val="24"/>
          <w:szCs w:val="24"/>
        </w:rPr>
        <w:t xml:space="preserve"> privind continuarea de către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w:t>
      </w:r>
      <w:r w:rsidR="0023070D" w:rsidRPr="00900DD4">
        <w:rPr>
          <w:rFonts w:ascii="Times New Roman" w:hAnsi="Times New Roman"/>
          <w:sz w:val="24"/>
          <w:szCs w:val="24"/>
        </w:rPr>
        <w:t xml:space="preserve">activității de </w:t>
      </w:r>
      <w:r w:rsidRPr="00900DD4">
        <w:rPr>
          <w:rFonts w:ascii="Times New Roman" w:hAnsi="Times New Roman"/>
          <w:sz w:val="24"/>
          <w:szCs w:val="24"/>
        </w:rPr>
        <w:t>selectare a persoanelor ce doresc să devină operatori de calculator ai birourilor electorale ale secţiilor de votare</w:t>
      </w:r>
      <w:r w:rsidR="00AC19D0" w:rsidRPr="00900DD4">
        <w:rPr>
          <w:rFonts w:ascii="Times New Roman" w:hAnsi="Times New Roman"/>
          <w:sz w:val="24"/>
          <w:szCs w:val="24"/>
        </w:rPr>
        <w:t>.</w:t>
      </w:r>
    </w:p>
    <w:p w14:paraId="2DDEE292" w14:textId="77777777" w:rsidR="007E49CD" w:rsidRPr="00900DD4" w:rsidRDefault="007E49CD">
      <w:pPr>
        <w:tabs>
          <w:tab w:val="left" w:pos="567"/>
        </w:tabs>
        <w:spacing w:after="0" w:line="276" w:lineRule="auto"/>
        <w:ind w:firstLine="567"/>
        <w:contextualSpacing/>
        <w:jc w:val="both"/>
        <w:rPr>
          <w:rFonts w:ascii="Times New Roman" w:hAnsi="Times New Roman"/>
          <w:iCs/>
          <w:sz w:val="24"/>
          <w:szCs w:val="24"/>
        </w:rPr>
      </w:pPr>
    </w:p>
    <w:p w14:paraId="438B372A" w14:textId="4D281B83" w:rsidR="00AA0CED" w:rsidRPr="00900DD4" w:rsidRDefault="00AA0CED">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iCs/>
          <w:sz w:val="24"/>
          <w:szCs w:val="24"/>
        </w:rPr>
        <w:t xml:space="preserve">În </w:t>
      </w:r>
      <w:r w:rsidR="002B7920" w:rsidRPr="00900DD4">
        <w:rPr>
          <w:rFonts w:ascii="Times New Roman" w:hAnsi="Times New Roman"/>
          <w:iCs/>
          <w:sz w:val="24"/>
          <w:szCs w:val="24"/>
        </w:rPr>
        <w:t xml:space="preserve">același </w:t>
      </w:r>
      <w:r w:rsidRPr="00900DD4">
        <w:rPr>
          <w:rFonts w:ascii="Times New Roman" w:hAnsi="Times New Roman"/>
          <w:iCs/>
          <w:sz w:val="24"/>
          <w:szCs w:val="24"/>
        </w:rPr>
        <w:t>scop, în perioada august – decembrie 2017, cu prilejul acţiunilor de control electoral desfăşurate în unităţile administrativ-teritoriale din judeţele arondate</w:t>
      </w:r>
      <w:r w:rsidR="00A07CB0" w:rsidRPr="00900DD4">
        <w:rPr>
          <w:rFonts w:ascii="Times New Roman" w:hAnsi="Times New Roman"/>
          <w:iCs/>
          <w:sz w:val="24"/>
          <w:szCs w:val="24"/>
        </w:rPr>
        <w:t>,</w:t>
      </w:r>
      <w:r w:rsidRPr="00900DD4">
        <w:rPr>
          <w:rFonts w:ascii="Times New Roman" w:hAnsi="Times New Roman"/>
          <w:iCs/>
          <w:sz w:val="24"/>
          <w:szCs w:val="24"/>
        </w:rPr>
        <w:t xml:space="preserve"> </w:t>
      </w:r>
      <w:r w:rsidR="007A1900" w:rsidRPr="00900DD4">
        <w:rPr>
          <w:rFonts w:ascii="Times New Roman" w:hAnsi="Times New Roman"/>
          <w:iCs/>
          <w:sz w:val="24"/>
          <w:szCs w:val="24"/>
        </w:rPr>
        <w:t xml:space="preserve">structurile teritoriale ale AEP </w:t>
      </w:r>
      <w:r w:rsidRPr="00900DD4">
        <w:rPr>
          <w:rFonts w:ascii="Times New Roman" w:hAnsi="Times New Roman"/>
          <w:iCs/>
          <w:sz w:val="24"/>
          <w:szCs w:val="24"/>
        </w:rPr>
        <w:t xml:space="preserve">au </w:t>
      </w:r>
      <w:r w:rsidR="007A1900" w:rsidRPr="00900DD4">
        <w:rPr>
          <w:rFonts w:ascii="Times New Roman" w:hAnsi="Times New Roman"/>
          <w:iCs/>
          <w:sz w:val="24"/>
          <w:szCs w:val="24"/>
        </w:rPr>
        <w:t xml:space="preserve">desfășurat </w:t>
      </w:r>
      <w:r w:rsidRPr="00900DD4">
        <w:rPr>
          <w:rFonts w:ascii="Times New Roman" w:hAnsi="Times New Roman"/>
          <w:iCs/>
          <w:sz w:val="24"/>
          <w:szCs w:val="24"/>
        </w:rPr>
        <w:t xml:space="preserve">şi </w:t>
      </w:r>
      <w:r w:rsidRPr="00900DD4">
        <w:rPr>
          <w:rFonts w:ascii="Times New Roman" w:hAnsi="Times New Roman"/>
          <w:i/>
          <w:iCs/>
          <w:sz w:val="24"/>
          <w:szCs w:val="24"/>
        </w:rPr>
        <w:t>acţiuni de informare</w:t>
      </w:r>
      <w:r w:rsidRPr="00900DD4">
        <w:rPr>
          <w:rFonts w:ascii="Times New Roman" w:hAnsi="Times New Roman"/>
          <w:iCs/>
          <w:sz w:val="24"/>
          <w:szCs w:val="24"/>
        </w:rPr>
        <w:t xml:space="preserve"> privind condiţiile de înscriere pentru dobândirea calităţii de operator de calculator în biroul electoral al secţiei de votare.</w:t>
      </w:r>
      <w:r w:rsidR="00B4264E" w:rsidRPr="00900DD4">
        <w:rPr>
          <w:rFonts w:ascii="Times New Roman" w:hAnsi="Times New Roman"/>
          <w:iCs/>
          <w:sz w:val="24"/>
          <w:szCs w:val="24"/>
        </w:rPr>
        <w:t xml:space="preserve"> </w:t>
      </w:r>
      <w:r w:rsidRPr="00900DD4">
        <w:rPr>
          <w:rFonts w:ascii="Times New Roman" w:hAnsi="Times New Roman"/>
          <w:iCs/>
          <w:sz w:val="24"/>
          <w:szCs w:val="24"/>
        </w:rPr>
        <w:t xml:space="preserve">În cadrul acţiunilor desfăşurate, </w:t>
      </w:r>
      <w:r w:rsidRPr="00900DD4">
        <w:rPr>
          <w:rFonts w:ascii="Times New Roman" w:hAnsi="Times New Roman"/>
          <w:sz w:val="24"/>
          <w:szCs w:val="24"/>
        </w:rPr>
        <w:t xml:space="preserve">au avut loc întâlniri cu reprezentanţi ai autorităţilor publice locale (primari, viceprimari, secretari), funcţionari din cadrul primăriilor, cadre didactice din unităţile de învăţământ, </w:t>
      </w:r>
      <w:r w:rsidR="00122F75" w:rsidRPr="00900DD4">
        <w:rPr>
          <w:rFonts w:ascii="Times New Roman" w:hAnsi="Times New Roman"/>
          <w:sz w:val="24"/>
          <w:szCs w:val="24"/>
        </w:rPr>
        <w:t xml:space="preserve">sau </w:t>
      </w:r>
      <w:r w:rsidRPr="00900DD4">
        <w:rPr>
          <w:rFonts w:ascii="Times New Roman" w:hAnsi="Times New Roman"/>
          <w:sz w:val="24"/>
          <w:szCs w:val="24"/>
        </w:rPr>
        <w:t>personal din cadrul altor instituţii locale şi firme private</w:t>
      </w:r>
      <w:r w:rsidR="00122F75" w:rsidRPr="00900DD4">
        <w:rPr>
          <w:rFonts w:ascii="Times New Roman" w:hAnsi="Times New Roman"/>
          <w:sz w:val="24"/>
          <w:szCs w:val="24"/>
        </w:rPr>
        <w:t>. De asemena, a</w:t>
      </w:r>
      <w:r w:rsidRPr="00900DD4">
        <w:rPr>
          <w:rFonts w:ascii="Times New Roman" w:hAnsi="Times New Roman"/>
          <w:sz w:val="24"/>
          <w:szCs w:val="24"/>
        </w:rPr>
        <w:t xml:space="preserve"> fost</w:t>
      </w:r>
      <w:r w:rsidR="00122F75" w:rsidRPr="00900DD4">
        <w:rPr>
          <w:rFonts w:ascii="Times New Roman" w:hAnsi="Times New Roman"/>
          <w:sz w:val="24"/>
          <w:szCs w:val="24"/>
        </w:rPr>
        <w:t xml:space="preserve"> derulat</w:t>
      </w:r>
      <w:r w:rsidRPr="00900DD4">
        <w:rPr>
          <w:rFonts w:ascii="Times New Roman" w:hAnsi="Times New Roman"/>
          <w:sz w:val="24"/>
          <w:szCs w:val="24"/>
        </w:rPr>
        <w:t xml:space="preserve">ă campania AEP pentru recrutarea de operatori de calculator în birourile electorale ale secţiilor de votare </w:t>
      </w:r>
      <w:r w:rsidR="00EB36D4" w:rsidRPr="00900DD4">
        <w:rPr>
          <w:rFonts w:ascii="Times New Roman" w:hAnsi="Times New Roman"/>
          <w:sz w:val="24"/>
          <w:szCs w:val="24"/>
        </w:rPr>
        <w:t xml:space="preserve">și </w:t>
      </w:r>
      <w:r w:rsidRPr="00900DD4">
        <w:rPr>
          <w:rFonts w:ascii="Times New Roman" w:hAnsi="Times New Roman"/>
          <w:sz w:val="24"/>
          <w:szCs w:val="24"/>
        </w:rPr>
        <w:t>s-au distribuit materiale de informare şi modele ale cererilor de înscriere.</w:t>
      </w:r>
    </w:p>
    <w:p w14:paraId="01639DD5" w14:textId="29C3AE35" w:rsidR="00AA0CED" w:rsidRPr="00900DD4" w:rsidRDefault="00DA4D97">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iCs/>
          <w:sz w:val="24"/>
          <w:szCs w:val="24"/>
        </w:rPr>
        <w:t xml:space="preserve">Ca urmare, în cursul anului 2017, la </w:t>
      </w:r>
      <w:r w:rsidR="00AA0CED" w:rsidRPr="00900DD4">
        <w:rPr>
          <w:rFonts w:ascii="Times New Roman" w:hAnsi="Times New Roman"/>
          <w:iCs/>
          <w:sz w:val="24"/>
          <w:szCs w:val="24"/>
        </w:rPr>
        <w:t>nivelul structurilor teritoriale</w:t>
      </w:r>
      <w:r w:rsidR="00B91B66" w:rsidRPr="00900DD4">
        <w:rPr>
          <w:rFonts w:ascii="Times New Roman" w:hAnsi="Times New Roman"/>
          <w:iCs/>
          <w:sz w:val="24"/>
          <w:szCs w:val="24"/>
        </w:rPr>
        <w:t xml:space="preserve"> ale AEP</w:t>
      </w:r>
      <w:r w:rsidRPr="00900DD4">
        <w:rPr>
          <w:rFonts w:ascii="Times New Roman" w:hAnsi="Times New Roman"/>
          <w:iCs/>
          <w:sz w:val="24"/>
          <w:szCs w:val="24"/>
        </w:rPr>
        <w:t xml:space="preserve"> </w:t>
      </w:r>
      <w:r w:rsidR="00AA0CED" w:rsidRPr="00900DD4">
        <w:rPr>
          <w:rFonts w:ascii="Times New Roman" w:hAnsi="Times New Roman"/>
          <w:sz w:val="24"/>
          <w:szCs w:val="24"/>
        </w:rPr>
        <w:t xml:space="preserve">s-au înregistrat </w:t>
      </w:r>
      <w:r w:rsidR="00AA0CED" w:rsidRPr="00900DD4">
        <w:rPr>
          <w:rFonts w:ascii="Times New Roman" w:hAnsi="Times New Roman"/>
          <w:b/>
          <w:sz w:val="24"/>
          <w:szCs w:val="24"/>
        </w:rPr>
        <w:t>1</w:t>
      </w:r>
      <w:r w:rsidR="00EA4AD4" w:rsidRPr="00900DD4">
        <w:rPr>
          <w:rFonts w:ascii="Times New Roman" w:hAnsi="Times New Roman"/>
          <w:b/>
          <w:sz w:val="24"/>
          <w:szCs w:val="24"/>
        </w:rPr>
        <w:t>.</w:t>
      </w:r>
      <w:r w:rsidR="00AA0CED" w:rsidRPr="00900DD4">
        <w:rPr>
          <w:rFonts w:ascii="Times New Roman" w:hAnsi="Times New Roman"/>
          <w:b/>
          <w:sz w:val="24"/>
          <w:szCs w:val="24"/>
        </w:rPr>
        <w:t xml:space="preserve">226 </w:t>
      </w:r>
      <w:r w:rsidR="00B4264E" w:rsidRPr="00900DD4">
        <w:rPr>
          <w:rFonts w:ascii="Times New Roman" w:hAnsi="Times New Roman"/>
          <w:b/>
          <w:sz w:val="24"/>
          <w:szCs w:val="24"/>
        </w:rPr>
        <w:t xml:space="preserve">de </w:t>
      </w:r>
      <w:r w:rsidR="00AA0CED" w:rsidRPr="00900DD4">
        <w:rPr>
          <w:rFonts w:ascii="Times New Roman" w:hAnsi="Times New Roman"/>
          <w:b/>
          <w:sz w:val="24"/>
          <w:szCs w:val="24"/>
        </w:rPr>
        <w:t xml:space="preserve">cereri din partea persoanelor interesate să devină operatori de calculator </w:t>
      </w:r>
      <w:r w:rsidR="00AA0CED" w:rsidRPr="00900DD4">
        <w:rPr>
          <w:rFonts w:ascii="Times New Roman" w:hAnsi="Times New Roman"/>
          <w:sz w:val="24"/>
          <w:szCs w:val="24"/>
        </w:rPr>
        <w:t xml:space="preserve">ai birourilor electorale ale secţiilor de votare, ajungându-se astfel la un număr total de </w:t>
      </w:r>
      <w:r w:rsidR="00AA0CED" w:rsidRPr="00900DD4">
        <w:rPr>
          <w:rFonts w:ascii="Times New Roman" w:hAnsi="Times New Roman"/>
          <w:b/>
          <w:sz w:val="24"/>
          <w:szCs w:val="24"/>
        </w:rPr>
        <w:t>48</w:t>
      </w:r>
      <w:r w:rsidR="00EA4AD4" w:rsidRPr="00900DD4">
        <w:rPr>
          <w:rFonts w:ascii="Times New Roman" w:hAnsi="Times New Roman"/>
          <w:b/>
          <w:sz w:val="24"/>
          <w:szCs w:val="24"/>
        </w:rPr>
        <w:t>.</w:t>
      </w:r>
      <w:r w:rsidR="00AA0CED" w:rsidRPr="00900DD4">
        <w:rPr>
          <w:rFonts w:ascii="Times New Roman" w:hAnsi="Times New Roman"/>
          <w:b/>
          <w:sz w:val="24"/>
          <w:szCs w:val="24"/>
        </w:rPr>
        <w:t>699 persoane înregistrate</w:t>
      </w:r>
      <w:r w:rsidR="00AA0CED" w:rsidRPr="00900DD4">
        <w:rPr>
          <w:rFonts w:ascii="Times New Roman" w:hAnsi="Times New Roman"/>
          <w:sz w:val="24"/>
          <w:szCs w:val="24"/>
        </w:rPr>
        <w:t xml:space="preserve"> (de la intrarea în vigoare a Hotărârii </w:t>
      </w:r>
      <w:r w:rsidR="00BD28CB" w:rsidRPr="00900DD4">
        <w:rPr>
          <w:rFonts w:ascii="Times New Roman" w:hAnsi="Times New Roman"/>
          <w:sz w:val="24"/>
          <w:szCs w:val="24"/>
        </w:rPr>
        <w:t>Autorității Electorale Permanente nr. 9/2015</w:t>
      </w:r>
      <w:r w:rsidR="00BD28CB" w:rsidRPr="00900DD4">
        <w:rPr>
          <w:rStyle w:val="FootnoteReference"/>
          <w:rFonts w:ascii="Times New Roman" w:hAnsi="Times New Roman"/>
          <w:sz w:val="24"/>
          <w:szCs w:val="24"/>
        </w:rPr>
        <w:footnoteReference w:id="18"/>
      </w:r>
      <w:r w:rsidR="00BD28CB" w:rsidRPr="00900DD4">
        <w:rPr>
          <w:rFonts w:ascii="Times New Roman" w:hAnsi="Times New Roman"/>
          <w:sz w:val="24"/>
          <w:szCs w:val="24"/>
        </w:rPr>
        <w:t xml:space="preserve"> </w:t>
      </w:r>
      <w:r w:rsidR="00AA0CED" w:rsidRPr="00900DD4">
        <w:rPr>
          <w:rFonts w:ascii="Times New Roman" w:hAnsi="Times New Roman"/>
          <w:sz w:val="24"/>
          <w:szCs w:val="24"/>
        </w:rPr>
        <w:t>).</w:t>
      </w:r>
    </w:p>
    <w:p w14:paraId="16E6AC74" w14:textId="4367EA5C" w:rsidR="00993771" w:rsidRPr="00900DD4" w:rsidRDefault="00AA0CED">
      <w:pPr>
        <w:pStyle w:val="ListParagraph"/>
        <w:tabs>
          <w:tab w:val="left" w:pos="567"/>
          <w:tab w:val="left" w:pos="709"/>
        </w:tabs>
        <w:spacing w:after="0" w:line="276" w:lineRule="auto"/>
        <w:ind w:left="0"/>
        <w:jc w:val="both"/>
        <w:rPr>
          <w:rFonts w:ascii="Times New Roman" w:hAnsi="Times New Roman"/>
          <w:sz w:val="24"/>
          <w:szCs w:val="24"/>
        </w:rPr>
      </w:pPr>
      <w:r w:rsidRPr="00900DD4">
        <w:rPr>
          <w:rFonts w:ascii="Times New Roman" w:hAnsi="Times New Roman"/>
          <w:sz w:val="24"/>
          <w:szCs w:val="24"/>
        </w:rPr>
        <w:tab/>
        <w:t>În cursul anului 2017, filialele şi birourile judeţene</w:t>
      </w:r>
      <w:r w:rsidR="00B91B66" w:rsidRPr="00900DD4">
        <w:rPr>
          <w:rFonts w:ascii="Times New Roman" w:hAnsi="Times New Roman"/>
          <w:sz w:val="24"/>
          <w:szCs w:val="24"/>
        </w:rPr>
        <w:t xml:space="preserve"> ale AEP</w:t>
      </w:r>
      <w:r w:rsidRPr="00900DD4">
        <w:rPr>
          <w:rFonts w:ascii="Times New Roman" w:hAnsi="Times New Roman"/>
          <w:sz w:val="24"/>
          <w:szCs w:val="24"/>
        </w:rPr>
        <w:t xml:space="preserve">, </w:t>
      </w:r>
      <w:r w:rsidRPr="00900DD4">
        <w:rPr>
          <w:rFonts w:ascii="Times New Roman" w:hAnsi="Times New Roman"/>
          <w:bCs/>
          <w:sz w:val="24"/>
          <w:szCs w:val="24"/>
        </w:rPr>
        <w:t xml:space="preserve">în colaborare cu structurile teritoriale ale </w:t>
      </w:r>
      <w:r w:rsidRPr="00900DD4">
        <w:rPr>
          <w:rFonts w:ascii="Times New Roman" w:hAnsi="Times New Roman"/>
          <w:sz w:val="24"/>
          <w:szCs w:val="24"/>
        </w:rPr>
        <w:t xml:space="preserve">Serviciului de Telecomunicaţii Speciale, au realizat </w:t>
      </w:r>
      <w:r w:rsidRPr="00900DD4">
        <w:rPr>
          <w:rFonts w:ascii="Times New Roman" w:hAnsi="Times New Roman"/>
          <w:b/>
          <w:sz w:val="24"/>
          <w:szCs w:val="24"/>
        </w:rPr>
        <w:t xml:space="preserve">75 </w:t>
      </w:r>
      <w:r w:rsidR="00585492" w:rsidRPr="00900DD4">
        <w:rPr>
          <w:rFonts w:ascii="Times New Roman" w:hAnsi="Times New Roman"/>
          <w:b/>
          <w:sz w:val="24"/>
          <w:szCs w:val="24"/>
        </w:rPr>
        <w:t xml:space="preserve">de </w:t>
      </w:r>
      <w:r w:rsidRPr="00900DD4">
        <w:rPr>
          <w:rFonts w:ascii="Times New Roman" w:hAnsi="Times New Roman"/>
          <w:b/>
          <w:sz w:val="24"/>
          <w:szCs w:val="24"/>
        </w:rPr>
        <w:t>instruiri pentru persoanele desemnate operatori de calculator</w:t>
      </w:r>
      <w:r w:rsidRPr="00900DD4">
        <w:rPr>
          <w:rFonts w:ascii="Times New Roman" w:hAnsi="Times New Roman"/>
          <w:sz w:val="24"/>
          <w:szCs w:val="24"/>
        </w:rPr>
        <w:t xml:space="preserve"> ai birourilor electorale ale secţiilor de votare</w:t>
      </w:r>
      <w:r w:rsidR="00585492" w:rsidRPr="00900DD4">
        <w:rPr>
          <w:rFonts w:ascii="Times New Roman" w:hAnsi="Times New Roman"/>
          <w:sz w:val="24"/>
          <w:szCs w:val="24"/>
        </w:rPr>
        <w:t>/</w:t>
      </w:r>
      <w:r w:rsidRPr="00900DD4">
        <w:rPr>
          <w:rFonts w:ascii="Times New Roman" w:hAnsi="Times New Roman"/>
          <w:b/>
          <w:sz w:val="24"/>
          <w:szCs w:val="24"/>
        </w:rPr>
        <w:t>operatori de calculator rezerve</w:t>
      </w:r>
      <w:r w:rsidR="00585492" w:rsidRPr="00900DD4">
        <w:rPr>
          <w:rFonts w:ascii="Times New Roman" w:hAnsi="Times New Roman"/>
          <w:sz w:val="24"/>
          <w:szCs w:val="24"/>
        </w:rPr>
        <w:t>,</w:t>
      </w:r>
      <w:r w:rsidRPr="00900DD4">
        <w:rPr>
          <w:rFonts w:ascii="Times New Roman" w:hAnsi="Times New Roman"/>
          <w:sz w:val="24"/>
          <w:szCs w:val="24"/>
        </w:rPr>
        <w:t xml:space="preserve"> în circumscripţiile electorale unde au fost organizate alegeri locale parţiale</w:t>
      </w:r>
      <w:r w:rsidR="00993771" w:rsidRPr="00900DD4">
        <w:rPr>
          <w:rFonts w:ascii="Times New Roman" w:hAnsi="Times New Roman"/>
          <w:sz w:val="24"/>
          <w:szCs w:val="24"/>
        </w:rPr>
        <w:t xml:space="preserve">. Astfel, cu ocazia alegerilor locale parțiale din data de 11.06.2017 au fost organizate 60 de instruiri, în cadrul cărora au fost instruiți 940 de operatori de calculator, iar cu ocazia alegerilor locale parțiale din data de 05.11.2017 au fost organizate 15 instruiri, în cadrul cărora au fost instruiți 434 de operatori de calculator, </w:t>
      </w:r>
      <w:r w:rsidR="00B363F1" w:rsidRPr="00900DD4">
        <w:rPr>
          <w:rFonts w:ascii="Times New Roman" w:hAnsi="Times New Roman"/>
          <w:sz w:val="24"/>
          <w:szCs w:val="24"/>
        </w:rPr>
        <w:t xml:space="preserve">atingându-se </w:t>
      </w:r>
      <w:r w:rsidR="00993771" w:rsidRPr="00900DD4">
        <w:rPr>
          <w:rFonts w:ascii="Times New Roman" w:hAnsi="Times New Roman"/>
          <w:sz w:val="24"/>
          <w:szCs w:val="24"/>
        </w:rPr>
        <w:t>un total de 1.374 de operatori de calculator</w:t>
      </w:r>
      <w:r w:rsidR="00B363F1" w:rsidRPr="00900DD4">
        <w:rPr>
          <w:rFonts w:ascii="Times New Roman" w:hAnsi="Times New Roman"/>
          <w:sz w:val="24"/>
          <w:szCs w:val="24"/>
        </w:rPr>
        <w:t xml:space="preserve"> instruiți la nivelul anului 2017</w:t>
      </w:r>
      <w:r w:rsidR="00993771" w:rsidRPr="00900DD4">
        <w:rPr>
          <w:rFonts w:ascii="Times New Roman" w:hAnsi="Times New Roman"/>
          <w:sz w:val="24"/>
          <w:szCs w:val="24"/>
        </w:rPr>
        <w:t>.</w:t>
      </w:r>
    </w:p>
    <w:p w14:paraId="09965B5A" w14:textId="30B6BF0B" w:rsidR="00AA0CED" w:rsidRPr="00900DD4" w:rsidRDefault="00AA0CED">
      <w:pPr>
        <w:pStyle w:val="ListParagraph"/>
        <w:tabs>
          <w:tab w:val="left" w:pos="567"/>
          <w:tab w:val="left" w:pos="709"/>
        </w:tabs>
        <w:spacing w:after="0" w:line="276" w:lineRule="auto"/>
        <w:ind w:left="0"/>
        <w:jc w:val="both"/>
        <w:rPr>
          <w:rFonts w:ascii="Times New Roman" w:hAnsi="Times New Roman"/>
          <w:sz w:val="24"/>
          <w:szCs w:val="24"/>
        </w:rPr>
      </w:pPr>
    </w:p>
    <w:p w14:paraId="757E3630" w14:textId="6DCBD5CC" w:rsidR="00AA0CED" w:rsidRPr="00900DD4" w:rsidRDefault="00B91B66" w:rsidP="002B6F5F">
      <w:pPr>
        <w:tabs>
          <w:tab w:val="left" w:pos="567"/>
        </w:tabs>
        <w:spacing w:after="0" w:line="276" w:lineRule="auto"/>
        <w:ind w:firstLine="567"/>
        <w:jc w:val="both"/>
        <w:rPr>
          <w:rFonts w:ascii="Times New Roman" w:hAnsi="Times New Roman"/>
          <w:sz w:val="24"/>
          <w:szCs w:val="24"/>
        </w:rPr>
      </w:pPr>
      <w:bookmarkStart w:id="16" w:name="_Toc506552071"/>
      <w:r w:rsidRPr="00900DD4">
        <w:rPr>
          <w:rFonts w:ascii="Times New Roman" w:hAnsi="Times New Roman"/>
          <w:b/>
          <w:sz w:val="24"/>
          <w:szCs w:val="24"/>
        </w:rPr>
        <w:t>Selecţia şi instruirea experților electorali</w:t>
      </w:r>
    </w:p>
    <w:bookmarkEnd w:id="16"/>
    <w:p w14:paraId="246D89BB" w14:textId="092FABED" w:rsidR="00AA0CED" w:rsidRPr="00900DD4" w:rsidRDefault="00AA0CED">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 xml:space="preserve">În al doilea semestru al anului 2017 la nivelul structurilor teritoriale s-au derulat acţiuni de informare a </w:t>
      </w:r>
      <w:r w:rsidR="00B91B66" w:rsidRPr="00900DD4">
        <w:rPr>
          <w:rFonts w:ascii="Times New Roman" w:hAnsi="Times New Roman"/>
          <w:sz w:val="24"/>
          <w:szCs w:val="24"/>
        </w:rPr>
        <w:t>i</w:t>
      </w:r>
      <w:r w:rsidRPr="00900DD4">
        <w:rPr>
          <w:rFonts w:ascii="Times New Roman" w:hAnsi="Times New Roman"/>
          <w:sz w:val="24"/>
          <w:szCs w:val="24"/>
        </w:rPr>
        <w:t>nstituţiilor prefectului şi primăriilor din judeţele arondate privind demararea de către AEP a unor noi acţiuni de recrutare a persoanelor interesate să facă parte din Corpul experţilor electorali, prin transmiterea de adrese scrise, însoţite de documentaţia aferentă modalităţilor de admitere (modele ale cererilor de admitere, materiale informative) şi solicitarea de sprijin în vederea mediatizării acestei campanii la nivelul structurilor interne.</w:t>
      </w:r>
      <w:r w:rsidR="002154CF" w:rsidRPr="00900DD4">
        <w:rPr>
          <w:rFonts w:ascii="Times New Roman" w:hAnsi="Times New Roman"/>
          <w:sz w:val="24"/>
          <w:szCs w:val="24"/>
        </w:rPr>
        <w:t xml:space="preserve"> </w:t>
      </w:r>
    </w:p>
    <w:p w14:paraId="0B14C0D7" w14:textId="35EC033F" w:rsidR="00AA0CED" w:rsidRPr="00900DD4" w:rsidRDefault="00AA0CED">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 xml:space="preserve">Cu prilejul </w:t>
      </w:r>
      <w:r w:rsidR="004C15FA" w:rsidRPr="00900DD4">
        <w:rPr>
          <w:rFonts w:ascii="Times New Roman" w:hAnsi="Times New Roman"/>
          <w:sz w:val="24"/>
          <w:szCs w:val="24"/>
        </w:rPr>
        <w:t xml:space="preserve">unor noi </w:t>
      </w:r>
      <w:r w:rsidRPr="00900DD4">
        <w:rPr>
          <w:rFonts w:ascii="Times New Roman" w:hAnsi="Times New Roman"/>
          <w:sz w:val="24"/>
          <w:szCs w:val="24"/>
        </w:rPr>
        <w:t>acţiuni de control electoral desfăşurate în</w:t>
      </w:r>
      <w:r w:rsidRPr="00900DD4">
        <w:rPr>
          <w:rFonts w:ascii="Times New Roman" w:hAnsi="Times New Roman"/>
          <w:b/>
          <w:sz w:val="24"/>
          <w:szCs w:val="24"/>
        </w:rPr>
        <w:t xml:space="preserve"> </w:t>
      </w:r>
      <w:r w:rsidRPr="00900DD4">
        <w:rPr>
          <w:rFonts w:ascii="Times New Roman" w:hAnsi="Times New Roman"/>
          <w:sz w:val="24"/>
          <w:szCs w:val="24"/>
        </w:rPr>
        <w:t>unităţile administrativ – teritoriale</w:t>
      </w:r>
      <w:r w:rsidR="00C6541E" w:rsidRPr="00900DD4">
        <w:rPr>
          <w:rFonts w:ascii="Times New Roman" w:hAnsi="Times New Roman"/>
          <w:sz w:val="24"/>
          <w:szCs w:val="24"/>
        </w:rPr>
        <w:t>,</w:t>
      </w:r>
      <w:r w:rsidRPr="00900DD4">
        <w:rPr>
          <w:rFonts w:ascii="Times New Roman" w:hAnsi="Times New Roman"/>
          <w:sz w:val="24"/>
          <w:szCs w:val="24"/>
        </w:rPr>
        <w:t xml:space="preserve"> au avut loc întâlniri cu reprezentanţi ai autorităţilor publice locale (primari, viceprimari, secretari), funcţionari din cadrul primăriilor, cadre didactice din unităţile de învăţământ,</w:t>
      </w:r>
      <w:r w:rsidR="00122F75" w:rsidRPr="00900DD4">
        <w:rPr>
          <w:rFonts w:ascii="Times New Roman" w:hAnsi="Times New Roman"/>
          <w:sz w:val="24"/>
          <w:szCs w:val="24"/>
        </w:rPr>
        <w:t xml:space="preserve"> precum și</w:t>
      </w:r>
      <w:r w:rsidRPr="00900DD4">
        <w:rPr>
          <w:rFonts w:ascii="Times New Roman" w:hAnsi="Times New Roman"/>
          <w:sz w:val="24"/>
          <w:szCs w:val="24"/>
        </w:rPr>
        <w:t xml:space="preserve"> personal din cadrul altor instituţii locale (cabinete medicale, oficii poştale etc.) şi firme private</w:t>
      </w:r>
      <w:r w:rsidR="00122F75" w:rsidRPr="00900DD4">
        <w:rPr>
          <w:rFonts w:ascii="Times New Roman" w:hAnsi="Times New Roman"/>
          <w:sz w:val="24"/>
          <w:szCs w:val="24"/>
        </w:rPr>
        <w:t>. A</w:t>
      </w:r>
      <w:r w:rsidRPr="00900DD4">
        <w:rPr>
          <w:rFonts w:ascii="Times New Roman" w:hAnsi="Times New Roman"/>
          <w:sz w:val="24"/>
          <w:szCs w:val="24"/>
        </w:rPr>
        <w:t xml:space="preserve"> fost </w:t>
      </w:r>
      <w:r w:rsidR="00122F75" w:rsidRPr="00900DD4">
        <w:rPr>
          <w:rFonts w:ascii="Times New Roman" w:hAnsi="Times New Roman"/>
          <w:sz w:val="24"/>
          <w:szCs w:val="24"/>
        </w:rPr>
        <w:t>derulat</w:t>
      </w:r>
      <w:r w:rsidRPr="00900DD4">
        <w:rPr>
          <w:rFonts w:ascii="Times New Roman" w:hAnsi="Times New Roman"/>
          <w:sz w:val="24"/>
          <w:szCs w:val="24"/>
        </w:rPr>
        <w:t>ă campania AEP pentru recrutarea de experţi electorali, distribui</w:t>
      </w:r>
      <w:r w:rsidR="00122F75" w:rsidRPr="00900DD4">
        <w:rPr>
          <w:rFonts w:ascii="Times New Roman" w:hAnsi="Times New Roman"/>
          <w:sz w:val="24"/>
          <w:szCs w:val="24"/>
        </w:rPr>
        <w:t>ndu-se</w:t>
      </w:r>
      <w:r w:rsidRPr="00900DD4">
        <w:rPr>
          <w:rFonts w:ascii="Times New Roman" w:hAnsi="Times New Roman"/>
          <w:sz w:val="24"/>
          <w:szCs w:val="24"/>
        </w:rPr>
        <w:t xml:space="preserve"> materiale de informare şi modele ale cererilor de înscriere în Corpul experţilor electorali.</w:t>
      </w:r>
      <w:r w:rsidR="00B91B66" w:rsidRPr="00900DD4">
        <w:rPr>
          <w:rFonts w:ascii="Times New Roman" w:hAnsi="Times New Roman"/>
          <w:sz w:val="24"/>
          <w:szCs w:val="24"/>
        </w:rPr>
        <w:t xml:space="preserve"> </w:t>
      </w:r>
      <w:r w:rsidRPr="00900DD4">
        <w:rPr>
          <w:rFonts w:ascii="Times New Roman" w:hAnsi="Times New Roman"/>
          <w:sz w:val="24"/>
          <w:szCs w:val="24"/>
        </w:rPr>
        <w:t>Printre problemele constatate enumerăm:</w:t>
      </w:r>
    </w:p>
    <w:p w14:paraId="3636A0F1" w14:textId="0651B295" w:rsidR="00AA0CED" w:rsidRPr="00900DD4" w:rsidRDefault="00AA0CED" w:rsidP="002B6F5F">
      <w:pPr>
        <w:pStyle w:val="ListParagraph"/>
        <w:numPr>
          <w:ilvl w:val="0"/>
          <w:numId w:val="54"/>
        </w:numPr>
        <w:tabs>
          <w:tab w:val="clear" w:pos="0"/>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 xml:space="preserve">reticenţa persoanelor cu care s-a discutat de a se înscrie în Corpul experţilor electorali din cauza </w:t>
      </w:r>
      <w:r w:rsidR="00F02912">
        <w:rPr>
          <w:rFonts w:ascii="Times New Roman" w:hAnsi="Times New Roman"/>
          <w:sz w:val="24"/>
          <w:szCs w:val="24"/>
        </w:rPr>
        <w:t xml:space="preserve">duratei mari a </w:t>
      </w:r>
      <w:r w:rsidRPr="00900DD4">
        <w:rPr>
          <w:rFonts w:ascii="Times New Roman" w:hAnsi="Times New Roman"/>
          <w:sz w:val="24"/>
          <w:szCs w:val="24"/>
        </w:rPr>
        <w:t xml:space="preserve">timpului de lucru </w:t>
      </w:r>
      <w:r w:rsidR="00F02912">
        <w:rPr>
          <w:rFonts w:ascii="Times New Roman" w:hAnsi="Times New Roman"/>
          <w:sz w:val="24"/>
          <w:szCs w:val="24"/>
        </w:rPr>
        <w:t>în</w:t>
      </w:r>
      <w:r w:rsidRPr="00900DD4">
        <w:rPr>
          <w:rFonts w:ascii="Times New Roman" w:hAnsi="Times New Roman"/>
          <w:sz w:val="24"/>
          <w:szCs w:val="24"/>
        </w:rPr>
        <w:t xml:space="preserve"> birouril</w:t>
      </w:r>
      <w:r w:rsidR="00F02912">
        <w:rPr>
          <w:rFonts w:ascii="Times New Roman" w:hAnsi="Times New Roman"/>
          <w:sz w:val="24"/>
          <w:szCs w:val="24"/>
        </w:rPr>
        <w:t>e</w:t>
      </w:r>
      <w:r w:rsidRPr="00900DD4">
        <w:rPr>
          <w:rFonts w:ascii="Times New Roman" w:hAnsi="Times New Roman"/>
          <w:sz w:val="24"/>
          <w:szCs w:val="24"/>
        </w:rPr>
        <w:t xml:space="preserve"> electorale şi de aşteptare la predarea documentelor către birourile ierarhic superioare, a responsabilităţii pe care o implică activitatea în cadrul birourilor electorale, a cuantumului mic al indemnizaţiei şi a sancţiunilor/pedepselor aplicabile în cazul încălcării legislaţiei electorale;</w:t>
      </w:r>
    </w:p>
    <w:p w14:paraId="68C9172A" w14:textId="77777777" w:rsidR="00AA0CED" w:rsidRPr="00900DD4" w:rsidRDefault="00AA0CED" w:rsidP="002B6F5F">
      <w:pPr>
        <w:pStyle w:val="ListParagraph"/>
        <w:numPr>
          <w:ilvl w:val="0"/>
          <w:numId w:val="54"/>
        </w:numPr>
        <w:tabs>
          <w:tab w:val="clear" w:pos="0"/>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în mare parte, cadrele didactice care lucrează în instituţiile de învăţământ din mediul rural au domiciliul în alte localităţi;</w:t>
      </w:r>
    </w:p>
    <w:p w14:paraId="058A8964" w14:textId="77777777" w:rsidR="00AA0CED" w:rsidRPr="00900DD4" w:rsidRDefault="00AA0CED" w:rsidP="002B6F5F">
      <w:pPr>
        <w:pStyle w:val="ListParagraph"/>
        <w:numPr>
          <w:ilvl w:val="0"/>
          <w:numId w:val="54"/>
        </w:numPr>
        <w:tabs>
          <w:tab w:val="clear" w:pos="0"/>
          <w:tab w:val="left" w:pos="567"/>
        </w:tabs>
        <w:suppressAutoHyphens/>
        <w:spacing w:after="0" w:line="276" w:lineRule="auto"/>
        <w:ind w:left="567" w:hanging="357"/>
        <w:jc w:val="both"/>
        <w:rPr>
          <w:rFonts w:ascii="Times New Roman" w:hAnsi="Times New Roman"/>
          <w:b/>
          <w:sz w:val="24"/>
          <w:szCs w:val="24"/>
        </w:rPr>
      </w:pPr>
      <w:r w:rsidRPr="00900DD4">
        <w:rPr>
          <w:rFonts w:ascii="Times New Roman" w:hAnsi="Times New Roman"/>
          <w:sz w:val="24"/>
          <w:szCs w:val="24"/>
        </w:rPr>
        <w:t>în comunele cu număr mic de locuitori, conform datelor prezentate de secretarii comunelor, persoanele care ar putea fi recrutate pentru Corpul experţilor electorali fie au apartenenţă politică şi de regulă candidează în alegerile locale, fie sunt rude sau afini până la gradul 2 cu candidaţii la alegerile locale.</w:t>
      </w:r>
    </w:p>
    <w:p w14:paraId="550341C2" w14:textId="77777777" w:rsidR="00122F75" w:rsidRPr="00900DD4" w:rsidRDefault="00122F75" w:rsidP="002B6F5F">
      <w:pPr>
        <w:spacing w:line="276" w:lineRule="auto"/>
        <w:ind w:firstLine="567"/>
        <w:jc w:val="both"/>
        <w:rPr>
          <w:rFonts w:ascii="Times New Roman" w:hAnsi="Times New Roman"/>
          <w:sz w:val="24"/>
          <w:szCs w:val="24"/>
        </w:rPr>
      </w:pPr>
    </w:p>
    <w:p w14:paraId="7256C9DF" w14:textId="16B44D81" w:rsidR="00E82C57" w:rsidRPr="00900DD4" w:rsidRDefault="008B3696" w:rsidP="002B6F5F">
      <w:pPr>
        <w:spacing w:line="276" w:lineRule="auto"/>
        <w:ind w:firstLine="567"/>
        <w:jc w:val="both"/>
        <w:rPr>
          <w:rFonts w:ascii="Times New Roman" w:hAnsi="Times New Roman"/>
          <w:b/>
          <w:sz w:val="24"/>
          <w:szCs w:val="24"/>
        </w:rPr>
      </w:pPr>
      <w:r w:rsidRPr="00900DD4">
        <w:rPr>
          <w:rFonts w:ascii="Times New Roman" w:hAnsi="Times New Roman"/>
          <w:sz w:val="24"/>
          <w:szCs w:val="24"/>
        </w:rPr>
        <w:t xml:space="preserve">În anul 2017 au fost organizate </w:t>
      </w:r>
      <w:r w:rsidR="00AA0CED" w:rsidRPr="00900DD4">
        <w:rPr>
          <w:rFonts w:ascii="Times New Roman" w:hAnsi="Times New Roman"/>
          <w:b/>
          <w:sz w:val="24"/>
          <w:szCs w:val="24"/>
        </w:rPr>
        <w:t>104 sesiuni de examinare</w:t>
      </w:r>
      <w:r w:rsidR="00AA0CED" w:rsidRPr="00900DD4">
        <w:rPr>
          <w:rFonts w:ascii="Times New Roman" w:hAnsi="Times New Roman"/>
          <w:sz w:val="24"/>
          <w:szCs w:val="24"/>
        </w:rPr>
        <w:t xml:space="preserve"> pentru un număr de 783 de persoane, un număr de 469 </w:t>
      </w:r>
      <w:r w:rsidR="007E575A" w:rsidRPr="00900DD4">
        <w:rPr>
          <w:rFonts w:ascii="Times New Roman" w:hAnsi="Times New Roman"/>
          <w:sz w:val="24"/>
          <w:szCs w:val="24"/>
        </w:rPr>
        <w:t>s-au prezentat la examen</w:t>
      </w:r>
      <w:r w:rsidR="00AA0CED" w:rsidRPr="00900DD4">
        <w:rPr>
          <w:rFonts w:ascii="Times New Roman" w:hAnsi="Times New Roman"/>
          <w:sz w:val="24"/>
          <w:szCs w:val="24"/>
        </w:rPr>
        <w:t xml:space="preserve">, </w:t>
      </w:r>
      <w:r w:rsidR="007E575A" w:rsidRPr="00900DD4">
        <w:rPr>
          <w:rFonts w:ascii="Times New Roman" w:hAnsi="Times New Roman"/>
          <w:sz w:val="24"/>
          <w:szCs w:val="24"/>
        </w:rPr>
        <w:t xml:space="preserve">dintre care </w:t>
      </w:r>
      <w:r w:rsidR="00AA0CED" w:rsidRPr="00900DD4">
        <w:rPr>
          <w:rFonts w:ascii="Times New Roman" w:hAnsi="Times New Roman"/>
          <w:sz w:val="24"/>
          <w:szCs w:val="24"/>
        </w:rPr>
        <w:t xml:space="preserve">22 au fost respinși și 447 au </w:t>
      </w:r>
      <w:r w:rsidRPr="00900DD4">
        <w:rPr>
          <w:rFonts w:ascii="Times New Roman" w:hAnsi="Times New Roman"/>
          <w:sz w:val="24"/>
          <w:szCs w:val="24"/>
        </w:rPr>
        <w:t>promovat</w:t>
      </w:r>
      <w:r w:rsidR="007E575A" w:rsidRPr="00900DD4">
        <w:rPr>
          <w:rFonts w:ascii="Times New Roman" w:hAnsi="Times New Roman"/>
          <w:sz w:val="24"/>
          <w:szCs w:val="24"/>
        </w:rPr>
        <w:t xml:space="preserve"> </w:t>
      </w:r>
      <w:r w:rsidRPr="00900DD4">
        <w:rPr>
          <w:rFonts w:ascii="Times New Roman" w:hAnsi="Times New Roman"/>
          <w:sz w:val="24"/>
          <w:szCs w:val="24"/>
        </w:rPr>
        <w:t>examenul.</w:t>
      </w:r>
    </w:p>
    <w:p w14:paraId="58E3AEB7" w14:textId="77777777" w:rsidR="00122F75" w:rsidRPr="00900DD4" w:rsidRDefault="00122F75">
      <w:pPr>
        <w:spacing w:after="0" w:line="240" w:lineRule="auto"/>
        <w:rPr>
          <w:rFonts w:ascii="Times New Roman" w:hAnsi="Times New Roman"/>
          <w:b/>
          <w:sz w:val="24"/>
          <w:szCs w:val="24"/>
        </w:rPr>
      </w:pPr>
      <w:r w:rsidRPr="00900DD4">
        <w:rPr>
          <w:rFonts w:ascii="Times New Roman" w:hAnsi="Times New Roman"/>
          <w:b/>
          <w:sz w:val="24"/>
          <w:szCs w:val="24"/>
        </w:rPr>
        <w:br w:type="page"/>
      </w:r>
    </w:p>
    <w:p w14:paraId="1AB219F3" w14:textId="7142124D" w:rsidR="0026120C" w:rsidRPr="00900DD4" w:rsidRDefault="0026120C" w:rsidP="002B6F5F">
      <w:pPr>
        <w:tabs>
          <w:tab w:val="left" w:pos="567"/>
        </w:tabs>
        <w:spacing w:after="0" w:line="276" w:lineRule="auto"/>
        <w:contextualSpacing/>
        <w:jc w:val="both"/>
        <w:rPr>
          <w:rFonts w:ascii="Times New Roman" w:hAnsi="Times New Roman"/>
          <w:b/>
          <w:sz w:val="24"/>
          <w:szCs w:val="24"/>
        </w:rPr>
      </w:pPr>
      <w:r w:rsidRPr="00900DD4">
        <w:rPr>
          <w:rFonts w:ascii="Times New Roman" w:hAnsi="Times New Roman"/>
          <w:b/>
          <w:sz w:val="24"/>
          <w:szCs w:val="24"/>
        </w:rPr>
        <w:lastRenderedPageBreak/>
        <w:t>7.3. DESEMNAREA ŞI INSTRUI</w:t>
      </w:r>
      <w:r w:rsidR="00C37473" w:rsidRPr="00900DD4">
        <w:rPr>
          <w:rFonts w:ascii="Times New Roman" w:hAnsi="Times New Roman"/>
          <w:b/>
          <w:sz w:val="24"/>
          <w:szCs w:val="24"/>
        </w:rPr>
        <w:t xml:space="preserve">REA </w:t>
      </w:r>
      <w:r w:rsidRPr="00900DD4">
        <w:rPr>
          <w:rFonts w:ascii="Times New Roman" w:hAnsi="Times New Roman"/>
          <w:b/>
          <w:sz w:val="24"/>
          <w:szCs w:val="24"/>
        </w:rPr>
        <w:t>PREŞEDINŢILOR BIROURILOR ELEC</w:t>
      </w:r>
      <w:r w:rsidR="00C37473" w:rsidRPr="00900DD4">
        <w:rPr>
          <w:rFonts w:ascii="Times New Roman" w:hAnsi="Times New Roman"/>
          <w:b/>
          <w:sz w:val="24"/>
          <w:szCs w:val="24"/>
        </w:rPr>
        <w:t>TORALE ALE SECŢIILOR DE VOTARE</w:t>
      </w:r>
      <w:r w:rsidR="00954331" w:rsidRPr="00900DD4">
        <w:rPr>
          <w:rFonts w:ascii="Times New Roman" w:hAnsi="Times New Roman"/>
          <w:b/>
          <w:sz w:val="24"/>
          <w:szCs w:val="24"/>
        </w:rPr>
        <w:t>,</w:t>
      </w:r>
      <w:r w:rsidR="00EF1170" w:rsidRPr="00900DD4">
        <w:rPr>
          <w:rFonts w:ascii="Times New Roman" w:hAnsi="Times New Roman"/>
          <w:b/>
          <w:sz w:val="24"/>
          <w:szCs w:val="24"/>
        </w:rPr>
        <w:t xml:space="preserve"> </w:t>
      </w:r>
      <w:r w:rsidRPr="00900DD4">
        <w:rPr>
          <w:rFonts w:ascii="Times New Roman" w:hAnsi="Times New Roman"/>
          <w:b/>
          <w:sz w:val="24"/>
          <w:szCs w:val="24"/>
        </w:rPr>
        <w:t>A LOCŢIITO</w:t>
      </w:r>
      <w:r w:rsidR="00C37473" w:rsidRPr="00900DD4">
        <w:rPr>
          <w:rFonts w:ascii="Times New Roman" w:hAnsi="Times New Roman"/>
          <w:b/>
          <w:sz w:val="24"/>
          <w:szCs w:val="24"/>
        </w:rPr>
        <w:t>RILOR ACESTORA</w:t>
      </w:r>
      <w:r w:rsidR="00EF1170" w:rsidRPr="00900DD4">
        <w:rPr>
          <w:rFonts w:ascii="Times New Roman" w:hAnsi="Times New Roman"/>
          <w:b/>
          <w:sz w:val="24"/>
          <w:szCs w:val="24"/>
        </w:rPr>
        <w:t xml:space="preserve"> </w:t>
      </w:r>
      <w:r w:rsidR="00954331" w:rsidRPr="00900DD4">
        <w:rPr>
          <w:rFonts w:ascii="Times New Roman" w:hAnsi="Times New Roman"/>
          <w:b/>
          <w:sz w:val="24"/>
          <w:szCs w:val="24"/>
        </w:rPr>
        <w:t xml:space="preserve">ŞI A OPERATORILOR DE CALCULATOR, </w:t>
      </w:r>
      <w:r w:rsidRPr="00900DD4">
        <w:rPr>
          <w:rFonts w:ascii="Times New Roman" w:hAnsi="Times New Roman"/>
          <w:b/>
          <w:sz w:val="24"/>
          <w:szCs w:val="24"/>
        </w:rPr>
        <w:t xml:space="preserve">CU OCAZIA ALEGERILOR </w:t>
      </w:r>
      <w:r w:rsidR="000D0349" w:rsidRPr="00900DD4">
        <w:rPr>
          <w:rFonts w:ascii="Times New Roman" w:hAnsi="Times New Roman"/>
          <w:b/>
          <w:sz w:val="24"/>
          <w:szCs w:val="24"/>
        </w:rPr>
        <w:t xml:space="preserve">LOCALE </w:t>
      </w:r>
      <w:r w:rsidR="003F7F18" w:rsidRPr="00900DD4">
        <w:rPr>
          <w:rFonts w:ascii="Times New Roman" w:hAnsi="Times New Roman"/>
          <w:b/>
          <w:sz w:val="24"/>
          <w:szCs w:val="24"/>
        </w:rPr>
        <w:t xml:space="preserve">PARȚIALE </w:t>
      </w:r>
      <w:r w:rsidRPr="00900DD4">
        <w:rPr>
          <w:rFonts w:ascii="Times New Roman" w:hAnsi="Times New Roman"/>
          <w:b/>
          <w:sz w:val="24"/>
          <w:szCs w:val="24"/>
        </w:rPr>
        <w:t>DIN ANUL 2017</w:t>
      </w:r>
    </w:p>
    <w:p w14:paraId="4C30F5AB" w14:textId="77777777" w:rsidR="00952085" w:rsidRPr="00900DD4" w:rsidRDefault="00952085" w:rsidP="002B6F5F">
      <w:pPr>
        <w:pStyle w:val="ListParagraph"/>
        <w:tabs>
          <w:tab w:val="left" w:pos="567"/>
        </w:tabs>
        <w:spacing w:after="0" w:line="276" w:lineRule="auto"/>
        <w:ind w:left="0"/>
        <w:jc w:val="both"/>
        <w:rPr>
          <w:rFonts w:ascii="Times New Roman" w:hAnsi="Times New Roman"/>
          <w:b/>
          <w:sz w:val="24"/>
          <w:szCs w:val="24"/>
        </w:rPr>
      </w:pPr>
    </w:p>
    <w:p w14:paraId="40B53FBD" w14:textId="1B69FD8E" w:rsidR="00952085" w:rsidRPr="00900DD4" w:rsidRDefault="00952085" w:rsidP="002B6F5F">
      <w:pPr>
        <w:pStyle w:val="ListParagraph"/>
        <w:tabs>
          <w:tab w:val="left" w:pos="567"/>
        </w:tabs>
        <w:spacing w:after="0" w:line="276" w:lineRule="auto"/>
        <w:ind w:left="0"/>
        <w:jc w:val="both"/>
        <w:rPr>
          <w:rFonts w:ascii="Times New Roman" w:hAnsi="Times New Roman"/>
          <w:b/>
          <w:sz w:val="24"/>
          <w:szCs w:val="24"/>
        </w:rPr>
      </w:pPr>
      <w:r w:rsidRPr="00900DD4">
        <w:rPr>
          <w:rFonts w:ascii="Times New Roman" w:hAnsi="Times New Roman"/>
          <w:b/>
          <w:sz w:val="24"/>
          <w:szCs w:val="24"/>
        </w:rPr>
        <w:tab/>
        <w:t>Alegerile locale parţiale din data de 11 iunie 2017</w:t>
      </w:r>
      <w:r w:rsidR="0030037D" w:rsidRPr="00900DD4">
        <w:rPr>
          <w:rFonts w:ascii="Times New Roman" w:hAnsi="Times New Roman"/>
          <w:b/>
          <w:sz w:val="24"/>
          <w:szCs w:val="24"/>
        </w:rPr>
        <w:tab/>
      </w:r>
    </w:p>
    <w:p w14:paraId="6ACF4D1C" w14:textId="3BBD3FE5" w:rsidR="00300341" w:rsidRPr="00900DD4" w:rsidRDefault="00952085" w:rsidP="002B6F5F">
      <w:pPr>
        <w:pStyle w:val="ListParagraph"/>
        <w:tabs>
          <w:tab w:val="left" w:pos="567"/>
        </w:tabs>
        <w:spacing w:after="0" w:line="276" w:lineRule="auto"/>
        <w:ind w:left="0"/>
        <w:jc w:val="both"/>
        <w:rPr>
          <w:rFonts w:ascii="Times New Roman" w:hAnsi="Times New Roman"/>
          <w:sz w:val="24"/>
          <w:szCs w:val="24"/>
        </w:rPr>
      </w:pPr>
      <w:r w:rsidRPr="00900DD4">
        <w:rPr>
          <w:rFonts w:ascii="Times New Roman" w:hAnsi="Times New Roman"/>
          <w:sz w:val="24"/>
          <w:szCs w:val="24"/>
        </w:rPr>
        <w:tab/>
      </w:r>
      <w:r w:rsidR="00300341" w:rsidRPr="00900DD4">
        <w:rPr>
          <w:rFonts w:ascii="Times New Roman" w:hAnsi="Times New Roman"/>
          <w:sz w:val="24"/>
          <w:szCs w:val="24"/>
        </w:rPr>
        <w:t xml:space="preserve">În data de 6 iunie 2017 a avut loc, la nivelul fiecărui judeţ, </w:t>
      </w:r>
      <w:r w:rsidR="00300341" w:rsidRPr="00900DD4">
        <w:rPr>
          <w:rFonts w:ascii="Times New Roman" w:hAnsi="Times New Roman"/>
          <w:b/>
          <w:sz w:val="24"/>
          <w:szCs w:val="24"/>
        </w:rPr>
        <w:t xml:space="preserve">desemnarea </w:t>
      </w:r>
      <w:r w:rsidR="0076032A" w:rsidRPr="00900DD4">
        <w:rPr>
          <w:rFonts w:ascii="Times New Roman" w:hAnsi="Times New Roman"/>
          <w:b/>
          <w:sz w:val="24"/>
          <w:szCs w:val="24"/>
        </w:rPr>
        <w:t>preşedinţilor birourilor electorale ale secţiilor de votare şi a locţiitorilor acestora</w:t>
      </w:r>
      <w:r w:rsidR="0076032A" w:rsidRPr="00900DD4">
        <w:rPr>
          <w:rFonts w:ascii="Times New Roman" w:hAnsi="Times New Roman"/>
          <w:sz w:val="24"/>
          <w:szCs w:val="24"/>
        </w:rPr>
        <w:t xml:space="preserve"> la alegerile locale parţiale din data de 11 iunie 2017</w:t>
      </w:r>
      <w:r w:rsidR="00300341" w:rsidRPr="00900DD4">
        <w:rPr>
          <w:rFonts w:ascii="Times New Roman" w:hAnsi="Times New Roman"/>
          <w:sz w:val="24"/>
          <w:szCs w:val="24"/>
        </w:rPr>
        <w:t xml:space="preserve">, </w:t>
      </w:r>
      <w:r w:rsidR="0076032A" w:rsidRPr="00900DD4">
        <w:rPr>
          <w:rFonts w:ascii="Times New Roman" w:hAnsi="Times New Roman"/>
          <w:sz w:val="24"/>
          <w:szCs w:val="24"/>
        </w:rPr>
        <w:t>prin tragere la sorţi computerizată, în conformitate cu prevederile Hotărârii AEP nr. 17/2016</w:t>
      </w:r>
      <w:r w:rsidR="00887D30" w:rsidRPr="00900DD4">
        <w:rPr>
          <w:rStyle w:val="FootnoteReference"/>
          <w:rFonts w:ascii="Times New Roman" w:hAnsi="Times New Roman"/>
          <w:sz w:val="24"/>
          <w:szCs w:val="24"/>
        </w:rPr>
        <w:footnoteReference w:id="19"/>
      </w:r>
      <w:r w:rsidR="0076032A" w:rsidRPr="00900DD4">
        <w:rPr>
          <w:rFonts w:ascii="Times New Roman" w:hAnsi="Times New Roman"/>
          <w:sz w:val="24"/>
          <w:szCs w:val="24"/>
        </w:rPr>
        <w:t xml:space="preserve"> </w:t>
      </w:r>
      <w:r w:rsidR="00887D30" w:rsidRPr="00900DD4">
        <w:rPr>
          <w:rFonts w:ascii="Times New Roman" w:hAnsi="Times New Roman"/>
          <w:sz w:val="24"/>
          <w:szCs w:val="24"/>
        </w:rPr>
        <w:t>.</w:t>
      </w:r>
      <w:r w:rsidR="00300341" w:rsidRPr="00900DD4">
        <w:rPr>
          <w:rFonts w:ascii="Times New Roman" w:hAnsi="Times New Roman"/>
          <w:sz w:val="24"/>
          <w:szCs w:val="24"/>
        </w:rPr>
        <w:t xml:space="preserve"> </w:t>
      </w:r>
    </w:p>
    <w:p w14:paraId="0D92F98F" w14:textId="420C2EC4" w:rsidR="0076032A" w:rsidRPr="00900DD4" w:rsidRDefault="0030037D" w:rsidP="002B6F5F">
      <w:pPr>
        <w:pStyle w:val="ListParagraph"/>
        <w:tabs>
          <w:tab w:val="left" w:pos="567"/>
        </w:tabs>
        <w:spacing w:after="0" w:line="276" w:lineRule="auto"/>
        <w:ind w:left="0"/>
        <w:jc w:val="both"/>
        <w:rPr>
          <w:rFonts w:ascii="Times New Roman" w:hAnsi="Times New Roman"/>
          <w:sz w:val="24"/>
          <w:szCs w:val="24"/>
        </w:rPr>
      </w:pPr>
      <w:r w:rsidRPr="00900DD4">
        <w:rPr>
          <w:rFonts w:ascii="Times New Roman" w:hAnsi="Times New Roman"/>
          <w:sz w:val="24"/>
          <w:szCs w:val="24"/>
        </w:rPr>
        <w:tab/>
      </w:r>
      <w:r w:rsidR="00300341" w:rsidRPr="00900DD4">
        <w:rPr>
          <w:rFonts w:ascii="Times New Roman" w:hAnsi="Times New Roman"/>
          <w:sz w:val="24"/>
          <w:szCs w:val="24"/>
        </w:rPr>
        <w:t xml:space="preserve">Desemnarea </w:t>
      </w:r>
      <w:r w:rsidR="0076032A" w:rsidRPr="00900DD4">
        <w:rPr>
          <w:rFonts w:ascii="Times New Roman" w:hAnsi="Times New Roman"/>
          <w:sz w:val="24"/>
          <w:szCs w:val="24"/>
        </w:rPr>
        <w:t>computerizată a celor 1</w:t>
      </w:r>
      <w:r w:rsidR="00736948" w:rsidRPr="00900DD4">
        <w:rPr>
          <w:rFonts w:ascii="Times New Roman" w:hAnsi="Times New Roman"/>
          <w:sz w:val="24"/>
          <w:szCs w:val="24"/>
        </w:rPr>
        <w:t>.</w:t>
      </w:r>
      <w:r w:rsidR="0076032A" w:rsidRPr="00900DD4">
        <w:rPr>
          <w:rFonts w:ascii="Times New Roman" w:hAnsi="Times New Roman"/>
          <w:sz w:val="24"/>
          <w:szCs w:val="24"/>
        </w:rPr>
        <w:t>012 preşedinţi</w:t>
      </w:r>
      <w:r w:rsidR="00E83A7B" w:rsidRPr="00900DD4">
        <w:rPr>
          <w:rFonts w:ascii="Times New Roman" w:hAnsi="Times New Roman"/>
          <w:sz w:val="24"/>
          <w:szCs w:val="24"/>
        </w:rPr>
        <w:t xml:space="preserve"> ai</w:t>
      </w:r>
      <w:r w:rsidR="0076032A" w:rsidRPr="00900DD4">
        <w:rPr>
          <w:rFonts w:ascii="Times New Roman" w:hAnsi="Times New Roman"/>
          <w:sz w:val="24"/>
          <w:szCs w:val="24"/>
        </w:rPr>
        <w:t xml:space="preserve"> birourilor electorale ale secţiilor de votare şi locţiitori</w:t>
      </w:r>
      <w:r w:rsidR="00300341" w:rsidRPr="00900DD4">
        <w:rPr>
          <w:rFonts w:ascii="Times New Roman" w:hAnsi="Times New Roman"/>
          <w:sz w:val="24"/>
          <w:szCs w:val="24"/>
        </w:rPr>
        <w:t xml:space="preserve"> ai</w:t>
      </w:r>
      <w:r w:rsidR="0076032A" w:rsidRPr="00900DD4">
        <w:rPr>
          <w:rFonts w:ascii="Times New Roman" w:hAnsi="Times New Roman"/>
          <w:sz w:val="24"/>
          <w:szCs w:val="24"/>
        </w:rPr>
        <w:t xml:space="preserve"> acestora</w:t>
      </w:r>
      <w:r w:rsidR="00A00B7B" w:rsidRPr="00900DD4">
        <w:rPr>
          <w:rFonts w:ascii="Times New Roman" w:hAnsi="Times New Roman"/>
          <w:sz w:val="24"/>
          <w:szCs w:val="24"/>
        </w:rPr>
        <w:t>,</w:t>
      </w:r>
      <w:r w:rsidR="0076032A" w:rsidRPr="00900DD4">
        <w:rPr>
          <w:rFonts w:ascii="Times New Roman" w:hAnsi="Times New Roman"/>
          <w:sz w:val="24"/>
          <w:szCs w:val="24"/>
        </w:rPr>
        <w:t xml:space="preserve"> pentru cele 506 secții de votare, s-a desfăşurat fără probleme, procesele</w:t>
      </w:r>
      <w:r w:rsidR="00E83A7B" w:rsidRPr="00900DD4">
        <w:rPr>
          <w:rFonts w:ascii="Times New Roman" w:hAnsi="Times New Roman"/>
          <w:sz w:val="24"/>
          <w:szCs w:val="24"/>
        </w:rPr>
        <w:t>-</w:t>
      </w:r>
      <w:r w:rsidR="0076032A" w:rsidRPr="00900DD4">
        <w:rPr>
          <w:rFonts w:ascii="Times New Roman" w:hAnsi="Times New Roman"/>
          <w:sz w:val="24"/>
          <w:szCs w:val="24"/>
        </w:rPr>
        <w:t>verbale generate de aplicaţie fiind listate în dublu exemplar</w:t>
      </w:r>
      <w:r w:rsidR="00A00B7B" w:rsidRPr="00900DD4">
        <w:rPr>
          <w:rFonts w:ascii="Times New Roman" w:hAnsi="Times New Roman"/>
          <w:sz w:val="24"/>
          <w:szCs w:val="24"/>
        </w:rPr>
        <w:t xml:space="preserve"> și</w:t>
      </w:r>
      <w:r w:rsidR="0076032A" w:rsidRPr="00900DD4">
        <w:rPr>
          <w:rFonts w:ascii="Times New Roman" w:hAnsi="Times New Roman"/>
          <w:sz w:val="24"/>
          <w:szCs w:val="24"/>
        </w:rPr>
        <w:t xml:space="preserve"> înaintat</w:t>
      </w:r>
      <w:r w:rsidR="00A00B7B" w:rsidRPr="00900DD4">
        <w:rPr>
          <w:rFonts w:ascii="Times New Roman" w:hAnsi="Times New Roman"/>
          <w:sz w:val="24"/>
          <w:szCs w:val="24"/>
        </w:rPr>
        <w:t>e</w:t>
      </w:r>
      <w:r w:rsidR="0076032A" w:rsidRPr="00900DD4">
        <w:rPr>
          <w:rFonts w:ascii="Times New Roman" w:hAnsi="Times New Roman"/>
          <w:sz w:val="24"/>
          <w:szCs w:val="24"/>
        </w:rPr>
        <w:t xml:space="preserve"> către preşedintele </w:t>
      </w:r>
      <w:r w:rsidR="00300341" w:rsidRPr="00900DD4">
        <w:rPr>
          <w:rFonts w:ascii="Times New Roman" w:hAnsi="Times New Roman"/>
          <w:sz w:val="24"/>
          <w:szCs w:val="24"/>
        </w:rPr>
        <w:t>b</w:t>
      </w:r>
      <w:r w:rsidR="0076032A" w:rsidRPr="00900DD4">
        <w:rPr>
          <w:rFonts w:ascii="Times New Roman" w:hAnsi="Times New Roman"/>
          <w:sz w:val="24"/>
          <w:szCs w:val="24"/>
        </w:rPr>
        <w:t xml:space="preserve">iroului electoral de circumscripţie comunală </w:t>
      </w:r>
      <w:r w:rsidR="00A00B7B" w:rsidRPr="00900DD4">
        <w:rPr>
          <w:rFonts w:ascii="Times New Roman" w:hAnsi="Times New Roman"/>
          <w:sz w:val="24"/>
          <w:szCs w:val="24"/>
        </w:rPr>
        <w:t xml:space="preserve">și </w:t>
      </w:r>
      <w:r w:rsidR="0076032A" w:rsidRPr="00900DD4">
        <w:rPr>
          <w:rFonts w:ascii="Times New Roman" w:hAnsi="Times New Roman"/>
          <w:sz w:val="24"/>
          <w:szCs w:val="24"/>
        </w:rPr>
        <w:t>către prefectul judeţului. De asemenea, procesele-verbale privind desemnarea preşedinţilor birourilor electorale ale secţiilor de votare constituite pentru alegerile locale parţiale din data de 11 iunie 2017 şi a locţiitorilor acestora, destinate afişării, au fost</w:t>
      </w:r>
      <w:r w:rsidR="002154CF" w:rsidRPr="00900DD4">
        <w:rPr>
          <w:rFonts w:ascii="Times New Roman" w:hAnsi="Times New Roman"/>
          <w:sz w:val="24"/>
          <w:szCs w:val="24"/>
        </w:rPr>
        <w:t xml:space="preserve"> </w:t>
      </w:r>
      <w:r w:rsidR="0076032A" w:rsidRPr="00900DD4">
        <w:rPr>
          <w:rFonts w:ascii="Times New Roman" w:hAnsi="Times New Roman"/>
          <w:sz w:val="24"/>
          <w:szCs w:val="24"/>
        </w:rPr>
        <w:t xml:space="preserve">comunicate de </w:t>
      </w:r>
      <w:r w:rsidR="00300341" w:rsidRPr="00900DD4">
        <w:rPr>
          <w:rFonts w:ascii="Times New Roman" w:hAnsi="Times New Roman"/>
          <w:sz w:val="24"/>
          <w:szCs w:val="24"/>
        </w:rPr>
        <w:t xml:space="preserve">birourile judeţene </w:t>
      </w:r>
      <w:r w:rsidR="0076032A" w:rsidRPr="00900DD4">
        <w:rPr>
          <w:rFonts w:ascii="Times New Roman" w:hAnsi="Times New Roman"/>
          <w:sz w:val="24"/>
          <w:szCs w:val="24"/>
        </w:rPr>
        <w:t>ale AEP, după tragerea la sorţi, către instituţia centrală.</w:t>
      </w:r>
    </w:p>
    <w:p w14:paraId="4C9A10C8" w14:textId="073CBC8C" w:rsidR="0076032A" w:rsidRPr="00900DD4" w:rsidRDefault="0076032A">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În conformitate cu dispoziţiile art. 3 alin. (5) lit. d) din</w:t>
      </w:r>
      <w:r w:rsidR="00E13BEA" w:rsidRPr="00900DD4">
        <w:rPr>
          <w:rFonts w:ascii="Times New Roman" w:hAnsi="Times New Roman"/>
          <w:sz w:val="24"/>
          <w:szCs w:val="24"/>
        </w:rPr>
        <w:t xml:space="preserve"> Hotărârea Guvernului</w:t>
      </w:r>
      <w:r w:rsidRPr="00900DD4">
        <w:rPr>
          <w:rFonts w:ascii="Times New Roman" w:hAnsi="Times New Roman"/>
          <w:sz w:val="24"/>
          <w:szCs w:val="24"/>
        </w:rPr>
        <w:t xml:space="preserve"> nr. 253/2017</w:t>
      </w:r>
      <w:r w:rsidR="00A00B7B" w:rsidRPr="00900DD4">
        <w:rPr>
          <w:rStyle w:val="FootnoteReference"/>
          <w:rFonts w:ascii="Times New Roman" w:hAnsi="Times New Roman"/>
          <w:sz w:val="24"/>
          <w:szCs w:val="24"/>
        </w:rPr>
        <w:footnoteReference w:id="20"/>
      </w:r>
      <w:r w:rsidRPr="00900DD4">
        <w:rPr>
          <w:rFonts w:ascii="Times New Roman" w:hAnsi="Times New Roman"/>
          <w:sz w:val="24"/>
          <w:szCs w:val="24"/>
        </w:rPr>
        <w:t xml:space="preserve">, </w:t>
      </w:r>
      <w:r w:rsidR="00A00B7B" w:rsidRPr="00900DD4">
        <w:rPr>
          <w:rFonts w:ascii="Times New Roman" w:hAnsi="Times New Roman"/>
          <w:sz w:val="24"/>
          <w:szCs w:val="24"/>
        </w:rPr>
        <w:t>i</w:t>
      </w:r>
      <w:r w:rsidRPr="00900DD4">
        <w:rPr>
          <w:rFonts w:ascii="Times New Roman" w:hAnsi="Times New Roman"/>
          <w:sz w:val="24"/>
          <w:szCs w:val="24"/>
        </w:rPr>
        <w:t>nstituţiile prefectului</w:t>
      </w:r>
      <w:r w:rsidR="00A00B7B" w:rsidRPr="00900DD4">
        <w:rPr>
          <w:rFonts w:ascii="Times New Roman" w:hAnsi="Times New Roman"/>
          <w:sz w:val="24"/>
          <w:szCs w:val="24"/>
        </w:rPr>
        <w:t>,</w:t>
      </w:r>
      <w:r w:rsidRPr="00900DD4">
        <w:rPr>
          <w:rFonts w:ascii="Times New Roman" w:hAnsi="Times New Roman"/>
          <w:sz w:val="24"/>
          <w:szCs w:val="24"/>
        </w:rPr>
        <w:t xml:space="preserve"> cu sprijinul birourilor judeţene ale AEP</w:t>
      </w:r>
      <w:r w:rsidR="001E3324" w:rsidRPr="00900DD4">
        <w:rPr>
          <w:rFonts w:ascii="Times New Roman" w:hAnsi="Times New Roman"/>
          <w:sz w:val="24"/>
          <w:szCs w:val="24"/>
        </w:rPr>
        <w:t>,</w:t>
      </w:r>
      <w:r w:rsidRPr="00900DD4">
        <w:rPr>
          <w:rFonts w:ascii="Times New Roman" w:hAnsi="Times New Roman"/>
          <w:sz w:val="24"/>
          <w:szCs w:val="24"/>
        </w:rPr>
        <w:t xml:space="preserve"> au organizat în perioada 07 - 08.06.2017 în unităţile administrativ – teritoriale în care </w:t>
      </w:r>
      <w:r w:rsidR="00B8618B" w:rsidRPr="00900DD4">
        <w:rPr>
          <w:rFonts w:ascii="Times New Roman" w:hAnsi="Times New Roman"/>
          <w:sz w:val="24"/>
          <w:szCs w:val="24"/>
        </w:rPr>
        <w:t>s-au organizat</w:t>
      </w:r>
      <w:r w:rsidRPr="00900DD4">
        <w:rPr>
          <w:rFonts w:ascii="Times New Roman" w:hAnsi="Times New Roman"/>
          <w:sz w:val="24"/>
          <w:szCs w:val="24"/>
        </w:rPr>
        <w:t xml:space="preserve"> alegerile parţiale, </w:t>
      </w:r>
      <w:r w:rsidRPr="00900DD4">
        <w:rPr>
          <w:rFonts w:ascii="Times New Roman" w:hAnsi="Times New Roman"/>
          <w:b/>
          <w:sz w:val="24"/>
          <w:szCs w:val="24"/>
        </w:rPr>
        <w:t xml:space="preserve">32 </w:t>
      </w:r>
      <w:r w:rsidR="00A00B7B" w:rsidRPr="00900DD4">
        <w:rPr>
          <w:rFonts w:ascii="Times New Roman" w:hAnsi="Times New Roman"/>
          <w:b/>
          <w:sz w:val="24"/>
          <w:szCs w:val="24"/>
        </w:rPr>
        <w:t xml:space="preserve">de </w:t>
      </w:r>
      <w:r w:rsidRPr="00900DD4">
        <w:rPr>
          <w:rFonts w:ascii="Times New Roman" w:hAnsi="Times New Roman"/>
          <w:b/>
          <w:sz w:val="24"/>
          <w:szCs w:val="24"/>
        </w:rPr>
        <w:t xml:space="preserve">sesiuni de instruire a preşedinţilor </w:t>
      </w:r>
      <w:r w:rsidR="00A609EF" w:rsidRPr="00900DD4">
        <w:rPr>
          <w:rFonts w:ascii="Times New Roman" w:hAnsi="Times New Roman"/>
          <w:b/>
          <w:sz w:val="24"/>
          <w:szCs w:val="24"/>
        </w:rPr>
        <w:t xml:space="preserve">birourilor electorale ale secţiilor de votare </w:t>
      </w:r>
      <w:r w:rsidRPr="00900DD4">
        <w:rPr>
          <w:rFonts w:ascii="Times New Roman" w:hAnsi="Times New Roman"/>
          <w:b/>
          <w:sz w:val="24"/>
          <w:szCs w:val="24"/>
        </w:rPr>
        <w:t xml:space="preserve">şi </w:t>
      </w:r>
      <w:r w:rsidR="005A371C">
        <w:rPr>
          <w:rFonts w:ascii="Times New Roman" w:hAnsi="Times New Roman"/>
          <w:b/>
          <w:sz w:val="24"/>
          <w:szCs w:val="24"/>
        </w:rPr>
        <w:t xml:space="preserve">a </w:t>
      </w:r>
      <w:r w:rsidRPr="00900DD4">
        <w:rPr>
          <w:rFonts w:ascii="Times New Roman" w:hAnsi="Times New Roman"/>
          <w:b/>
          <w:sz w:val="24"/>
          <w:szCs w:val="24"/>
        </w:rPr>
        <w:t>locţiitorilor</w:t>
      </w:r>
      <w:r w:rsidR="00A609EF" w:rsidRPr="00900DD4">
        <w:rPr>
          <w:rFonts w:ascii="Times New Roman" w:hAnsi="Times New Roman"/>
          <w:b/>
          <w:sz w:val="24"/>
          <w:szCs w:val="24"/>
        </w:rPr>
        <w:t xml:space="preserve"> acestora</w:t>
      </w:r>
      <w:r w:rsidRPr="00900DD4">
        <w:rPr>
          <w:rFonts w:ascii="Times New Roman" w:hAnsi="Times New Roman"/>
          <w:sz w:val="24"/>
          <w:szCs w:val="24"/>
        </w:rPr>
        <w:t>.</w:t>
      </w:r>
      <w:r w:rsidR="0012039C" w:rsidRPr="00900DD4">
        <w:rPr>
          <w:rFonts w:ascii="Times New Roman" w:hAnsi="Times New Roman"/>
          <w:sz w:val="24"/>
          <w:szCs w:val="24"/>
        </w:rPr>
        <w:t xml:space="preserve"> </w:t>
      </w:r>
      <w:r w:rsidRPr="00900DD4">
        <w:rPr>
          <w:rFonts w:ascii="Times New Roman" w:hAnsi="Times New Roman"/>
          <w:sz w:val="24"/>
          <w:szCs w:val="24"/>
        </w:rPr>
        <w:t xml:space="preserve">La acţiunile de instruire au participat preşedinţii Birourilor electorale de circumscripţie comunală şi câte un reprezentant al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din cadrul birourilor judeţene. </w:t>
      </w:r>
      <w:r w:rsidR="00A609EF" w:rsidRPr="00900DD4">
        <w:rPr>
          <w:rFonts w:ascii="Times New Roman" w:hAnsi="Times New Roman"/>
          <w:sz w:val="24"/>
          <w:szCs w:val="24"/>
        </w:rPr>
        <w:t xml:space="preserve">Preşedinţii </w:t>
      </w:r>
      <w:r w:rsidRPr="00900DD4">
        <w:rPr>
          <w:rFonts w:ascii="Times New Roman" w:hAnsi="Times New Roman"/>
          <w:sz w:val="24"/>
          <w:szCs w:val="24"/>
        </w:rPr>
        <w:t xml:space="preserve">birourilor electorale ale secţiilor de votare şi locţiitorii acestora au </w:t>
      </w:r>
      <w:r w:rsidR="00A609EF" w:rsidRPr="00900DD4">
        <w:rPr>
          <w:rFonts w:ascii="Times New Roman" w:hAnsi="Times New Roman"/>
          <w:sz w:val="24"/>
          <w:szCs w:val="24"/>
        </w:rPr>
        <w:t>solicitat clarificări ale dispozițiilor legale privind</w:t>
      </w:r>
      <w:r w:rsidRPr="00900DD4">
        <w:rPr>
          <w:rFonts w:ascii="Times New Roman" w:hAnsi="Times New Roman"/>
          <w:sz w:val="24"/>
          <w:szCs w:val="24"/>
        </w:rPr>
        <w:t>:</w:t>
      </w:r>
    </w:p>
    <w:p w14:paraId="0CDFABD6" w14:textId="146FE46A" w:rsidR="00052EEB" w:rsidRPr="00900DD4" w:rsidRDefault="0076032A" w:rsidP="002B6F5F">
      <w:pPr>
        <w:pStyle w:val="ListParagraph"/>
        <w:numPr>
          <w:ilvl w:val="0"/>
          <w:numId w:val="113"/>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modul de utilizare a urnei speciale şi măsurile ce pot fi luate în cazul refuzului membrilor biroului electoral de a se deplasa cu urna spec</w:t>
      </w:r>
      <w:r w:rsidR="003D4E68" w:rsidRPr="00900DD4">
        <w:rPr>
          <w:rFonts w:ascii="Times New Roman" w:hAnsi="Times New Roman"/>
          <w:sz w:val="24"/>
          <w:szCs w:val="24"/>
        </w:rPr>
        <w:t>ială la domiciliul alegătorului</w:t>
      </w:r>
      <w:r w:rsidR="00A609EF" w:rsidRPr="00900DD4">
        <w:rPr>
          <w:rFonts w:ascii="Times New Roman" w:hAnsi="Times New Roman"/>
          <w:sz w:val="24"/>
          <w:szCs w:val="24"/>
        </w:rPr>
        <w:t>,</w:t>
      </w:r>
    </w:p>
    <w:p w14:paraId="444502A7" w14:textId="7676337E" w:rsidR="00052EEB" w:rsidRPr="00900DD4" w:rsidRDefault="0076032A" w:rsidP="002B6F5F">
      <w:pPr>
        <w:pStyle w:val="ListParagraph"/>
        <w:numPr>
          <w:ilvl w:val="0"/>
          <w:numId w:val="113"/>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data şi ora până la care pot fi primit</w:t>
      </w:r>
      <w:r w:rsidR="003D4E68" w:rsidRPr="00900DD4">
        <w:rPr>
          <w:rFonts w:ascii="Times New Roman" w:hAnsi="Times New Roman"/>
          <w:sz w:val="24"/>
          <w:szCs w:val="24"/>
        </w:rPr>
        <w:t>e cererile pentru urna specială</w:t>
      </w:r>
      <w:r w:rsidR="00A609EF" w:rsidRPr="00900DD4">
        <w:rPr>
          <w:rFonts w:ascii="Times New Roman" w:hAnsi="Times New Roman"/>
          <w:sz w:val="24"/>
          <w:szCs w:val="24"/>
        </w:rPr>
        <w:t>,</w:t>
      </w:r>
    </w:p>
    <w:p w14:paraId="5880755F" w14:textId="0837D87F" w:rsidR="003D4E68" w:rsidRPr="00900DD4" w:rsidRDefault="0076032A" w:rsidP="002B6F5F">
      <w:pPr>
        <w:pStyle w:val="ListParagraph"/>
        <w:numPr>
          <w:ilvl w:val="0"/>
          <w:numId w:val="113"/>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întocmirea </w:t>
      </w:r>
      <w:r w:rsidR="00A609EF" w:rsidRPr="00900DD4">
        <w:rPr>
          <w:rFonts w:ascii="Times New Roman" w:hAnsi="Times New Roman"/>
          <w:sz w:val="24"/>
          <w:szCs w:val="24"/>
        </w:rPr>
        <w:t>l</w:t>
      </w:r>
      <w:r w:rsidRPr="00900DD4">
        <w:rPr>
          <w:rFonts w:ascii="Times New Roman" w:hAnsi="Times New Roman"/>
          <w:sz w:val="24"/>
          <w:szCs w:val="24"/>
        </w:rPr>
        <w:t>istei electorale suplimentare şi categoriile de alegători care pot fi înscrişi în această listă pent</w:t>
      </w:r>
      <w:r w:rsidR="003D4E68" w:rsidRPr="00900DD4">
        <w:rPr>
          <w:rFonts w:ascii="Times New Roman" w:hAnsi="Times New Roman"/>
          <w:sz w:val="24"/>
          <w:szCs w:val="24"/>
        </w:rPr>
        <w:t>ru exercitarea dreptului de vot</w:t>
      </w:r>
      <w:r w:rsidR="00A609EF" w:rsidRPr="00900DD4">
        <w:rPr>
          <w:rFonts w:ascii="Times New Roman" w:hAnsi="Times New Roman"/>
          <w:sz w:val="24"/>
          <w:szCs w:val="24"/>
        </w:rPr>
        <w:t>.</w:t>
      </w:r>
    </w:p>
    <w:p w14:paraId="7CF6B6CE" w14:textId="77777777" w:rsidR="005533CC" w:rsidRPr="00900DD4" w:rsidRDefault="005533CC">
      <w:pPr>
        <w:tabs>
          <w:tab w:val="left" w:pos="567"/>
        </w:tabs>
        <w:spacing w:after="0" w:line="276" w:lineRule="auto"/>
        <w:ind w:right="-34" w:firstLine="567"/>
        <w:contextualSpacing/>
        <w:jc w:val="both"/>
        <w:rPr>
          <w:rFonts w:ascii="Times New Roman" w:hAnsi="Times New Roman"/>
          <w:sz w:val="24"/>
          <w:szCs w:val="24"/>
        </w:rPr>
      </w:pPr>
    </w:p>
    <w:p w14:paraId="4009576B" w14:textId="5B26DCEF" w:rsidR="0076032A" w:rsidRPr="00900DD4" w:rsidRDefault="0076032A">
      <w:pPr>
        <w:tabs>
          <w:tab w:val="left" w:pos="567"/>
        </w:tabs>
        <w:spacing w:after="0" w:line="276" w:lineRule="auto"/>
        <w:ind w:right="-34" w:firstLine="567"/>
        <w:contextualSpacing/>
        <w:jc w:val="both"/>
        <w:rPr>
          <w:rFonts w:ascii="Times New Roman" w:hAnsi="Times New Roman"/>
          <w:sz w:val="24"/>
          <w:szCs w:val="24"/>
        </w:rPr>
      </w:pPr>
      <w:r w:rsidRPr="00900DD4">
        <w:rPr>
          <w:rFonts w:ascii="Times New Roman" w:hAnsi="Times New Roman"/>
          <w:sz w:val="24"/>
          <w:szCs w:val="24"/>
        </w:rPr>
        <w:t>Ulterior tragerii la sorți</w:t>
      </w:r>
      <w:r w:rsidR="001C09FD" w:rsidRPr="00900DD4">
        <w:rPr>
          <w:rFonts w:ascii="Times New Roman" w:hAnsi="Times New Roman"/>
          <w:sz w:val="24"/>
          <w:szCs w:val="24"/>
        </w:rPr>
        <w:t xml:space="preserve">, </w:t>
      </w:r>
      <w:r w:rsidRPr="00900DD4">
        <w:rPr>
          <w:rFonts w:ascii="Times New Roman" w:hAnsi="Times New Roman"/>
          <w:sz w:val="24"/>
          <w:szCs w:val="24"/>
        </w:rPr>
        <w:t xml:space="preserve">s-au </w:t>
      </w:r>
      <w:r w:rsidR="0012039C" w:rsidRPr="00900DD4">
        <w:rPr>
          <w:rFonts w:ascii="Times New Roman" w:hAnsi="Times New Roman"/>
          <w:sz w:val="24"/>
          <w:szCs w:val="24"/>
        </w:rPr>
        <w:t>realizat</w:t>
      </w:r>
      <w:r w:rsidRPr="00900DD4">
        <w:rPr>
          <w:rFonts w:ascii="Times New Roman" w:hAnsi="Times New Roman"/>
          <w:sz w:val="24"/>
          <w:szCs w:val="24"/>
        </w:rPr>
        <w:t xml:space="preserve"> </w:t>
      </w:r>
      <w:r w:rsidRPr="00900DD4">
        <w:rPr>
          <w:rFonts w:ascii="Times New Roman" w:hAnsi="Times New Roman"/>
          <w:b/>
          <w:sz w:val="24"/>
          <w:szCs w:val="24"/>
        </w:rPr>
        <w:t>81 de înlocuiri ale preşedinţilor birourilor electorale ale secţiilor de votare şi a locţiitorilor desemnați</w:t>
      </w:r>
      <w:r w:rsidRPr="00900DD4">
        <w:rPr>
          <w:rFonts w:ascii="Times New Roman" w:hAnsi="Times New Roman"/>
          <w:sz w:val="24"/>
          <w:szCs w:val="24"/>
        </w:rPr>
        <w:t>.</w:t>
      </w:r>
    </w:p>
    <w:p w14:paraId="67CA55CB" w14:textId="7994F166" w:rsidR="00C0629D" w:rsidRPr="00900DD4" w:rsidRDefault="00E82C57" w:rsidP="00952085">
      <w:pPr>
        <w:tabs>
          <w:tab w:val="left" w:pos="567"/>
          <w:tab w:val="left" w:pos="709"/>
          <w:tab w:val="left" w:pos="2670"/>
        </w:tabs>
        <w:spacing w:after="0" w:line="276" w:lineRule="auto"/>
        <w:contextualSpacing/>
        <w:jc w:val="both"/>
        <w:rPr>
          <w:rFonts w:ascii="Times New Roman" w:hAnsi="Times New Roman"/>
          <w:sz w:val="24"/>
          <w:szCs w:val="24"/>
        </w:rPr>
      </w:pPr>
      <w:r w:rsidRPr="00900DD4">
        <w:rPr>
          <w:rFonts w:ascii="Times New Roman" w:hAnsi="Times New Roman"/>
          <w:sz w:val="24"/>
          <w:szCs w:val="24"/>
        </w:rPr>
        <w:tab/>
      </w:r>
      <w:r w:rsidR="001C09FD" w:rsidRPr="00900DD4">
        <w:rPr>
          <w:rFonts w:ascii="Times New Roman" w:hAnsi="Times New Roman"/>
          <w:sz w:val="24"/>
          <w:szCs w:val="24"/>
        </w:rPr>
        <w:t xml:space="preserve">Totodată, </w:t>
      </w:r>
      <w:r w:rsidR="0076032A" w:rsidRPr="00900DD4">
        <w:rPr>
          <w:rFonts w:ascii="Times New Roman" w:hAnsi="Times New Roman"/>
          <w:sz w:val="24"/>
          <w:szCs w:val="24"/>
        </w:rPr>
        <w:t xml:space="preserve">personalul birourilor judeţene </w:t>
      </w:r>
      <w:r w:rsidR="001E3324" w:rsidRPr="00900DD4">
        <w:rPr>
          <w:rFonts w:ascii="Times New Roman" w:hAnsi="Times New Roman"/>
          <w:sz w:val="24"/>
          <w:szCs w:val="24"/>
        </w:rPr>
        <w:t xml:space="preserve">ale AEP </w:t>
      </w:r>
      <w:r w:rsidR="0076032A" w:rsidRPr="00900DD4">
        <w:rPr>
          <w:rFonts w:ascii="Times New Roman" w:hAnsi="Times New Roman"/>
          <w:sz w:val="24"/>
          <w:szCs w:val="24"/>
        </w:rPr>
        <w:t>a contactat toţi operatorii de calculator şi rezervele acestora care au confirmat telefonic participarea în birourile electorale ale secţiilor de votare din comunele în care s-au desfăşurat alegeri locale parţiale, pentru programarea acestora la sesiunile de instruire organizate în colaborare cu Servici</w:t>
      </w:r>
      <w:r w:rsidR="003D4E68" w:rsidRPr="00900DD4">
        <w:rPr>
          <w:rFonts w:ascii="Times New Roman" w:hAnsi="Times New Roman"/>
          <w:sz w:val="24"/>
          <w:szCs w:val="24"/>
        </w:rPr>
        <w:t>ul de Telecomunicaţii Speciale (STS)</w:t>
      </w:r>
      <w:r w:rsidR="0076032A" w:rsidRPr="00900DD4">
        <w:rPr>
          <w:rFonts w:ascii="Times New Roman" w:hAnsi="Times New Roman"/>
          <w:sz w:val="24"/>
          <w:szCs w:val="24"/>
        </w:rPr>
        <w:t xml:space="preserve"> şi de preluare a tabletelor.</w:t>
      </w:r>
      <w:r w:rsidR="0012039C" w:rsidRPr="00900DD4">
        <w:rPr>
          <w:rFonts w:ascii="Times New Roman" w:hAnsi="Times New Roman"/>
          <w:sz w:val="24"/>
          <w:szCs w:val="24"/>
        </w:rPr>
        <w:t xml:space="preserve"> </w:t>
      </w:r>
      <w:r w:rsidR="0076032A" w:rsidRPr="00900DD4">
        <w:rPr>
          <w:rFonts w:ascii="Times New Roman" w:hAnsi="Times New Roman"/>
          <w:sz w:val="24"/>
          <w:szCs w:val="24"/>
        </w:rPr>
        <w:t xml:space="preserve">În acest sens s-a efectuat predarea tabletelor de către STS şi prima simulare, </w:t>
      </w:r>
      <w:r w:rsidR="0076032A" w:rsidRPr="00900DD4">
        <w:rPr>
          <w:rFonts w:ascii="Times New Roman" w:hAnsi="Times New Roman"/>
          <w:sz w:val="24"/>
          <w:szCs w:val="24"/>
        </w:rPr>
        <w:lastRenderedPageBreak/>
        <w:t>operaţiuni la care a participat şi un reprezentant din partea birourilor judeţene ale AEP.</w:t>
      </w:r>
      <w:r w:rsidR="0012039C" w:rsidRPr="00900DD4">
        <w:rPr>
          <w:rFonts w:ascii="Times New Roman" w:hAnsi="Times New Roman"/>
          <w:sz w:val="24"/>
          <w:szCs w:val="24"/>
        </w:rPr>
        <w:t xml:space="preserve"> </w:t>
      </w:r>
      <w:r w:rsidR="0076032A" w:rsidRPr="00900DD4">
        <w:rPr>
          <w:rFonts w:ascii="Times New Roman" w:hAnsi="Times New Roman"/>
          <w:sz w:val="24"/>
          <w:szCs w:val="24"/>
        </w:rPr>
        <w:t>Au fost desemna</w:t>
      </w:r>
      <w:r w:rsidR="004C15FA" w:rsidRPr="00900DD4">
        <w:rPr>
          <w:rFonts w:ascii="Times New Roman" w:hAnsi="Times New Roman"/>
          <w:sz w:val="24"/>
          <w:szCs w:val="24"/>
        </w:rPr>
        <w:t>ţ</w:t>
      </w:r>
      <w:r w:rsidR="001C09FD" w:rsidRPr="00900DD4">
        <w:rPr>
          <w:rFonts w:ascii="Times New Roman" w:hAnsi="Times New Roman"/>
          <w:sz w:val="24"/>
          <w:szCs w:val="24"/>
        </w:rPr>
        <w:t>i</w:t>
      </w:r>
      <w:r w:rsidR="0076032A" w:rsidRPr="00900DD4">
        <w:rPr>
          <w:rFonts w:ascii="Times New Roman" w:hAnsi="Times New Roman"/>
          <w:sz w:val="24"/>
          <w:szCs w:val="24"/>
        </w:rPr>
        <w:t xml:space="preserve"> 531 de operatori de calculator</w:t>
      </w:r>
      <w:r w:rsidR="001C09FD" w:rsidRPr="00900DD4">
        <w:rPr>
          <w:rFonts w:ascii="Times New Roman" w:hAnsi="Times New Roman"/>
          <w:sz w:val="24"/>
          <w:szCs w:val="24"/>
        </w:rPr>
        <w:t>,</w:t>
      </w:r>
      <w:r w:rsidR="0076032A" w:rsidRPr="00900DD4">
        <w:rPr>
          <w:rFonts w:ascii="Times New Roman" w:hAnsi="Times New Roman"/>
          <w:sz w:val="24"/>
          <w:szCs w:val="24"/>
        </w:rPr>
        <w:t xml:space="preserve"> </w:t>
      </w:r>
      <w:r w:rsidR="001C09FD" w:rsidRPr="00900DD4">
        <w:rPr>
          <w:rFonts w:ascii="Times New Roman" w:hAnsi="Times New Roman"/>
          <w:sz w:val="24"/>
          <w:szCs w:val="24"/>
        </w:rPr>
        <w:t xml:space="preserve">dintre care </w:t>
      </w:r>
      <w:r w:rsidR="0076032A" w:rsidRPr="00900DD4">
        <w:rPr>
          <w:rFonts w:ascii="Times New Roman" w:hAnsi="Times New Roman"/>
          <w:sz w:val="24"/>
          <w:szCs w:val="24"/>
        </w:rPr>
        <w:t>37 au fost înlocuiți ulterior.</w:t>
      </w:r>
    </w:p>
    <w:p w14:paraId="33470082" w14:textId="77777777" w:rsidR="00952085" w:rsidRPr="00900DD4" w:rsidRDefault="00952085" w:rsidP="00952085">
      <w:pPr>
        <w:pStyle w:val="ListParagraph"/>
        <w:tabs>
          <w:tab w:val="left" w:pos="567"/>
        </w:tabs>
        <w:spacing w:after="0" w:line="276" w:lineRule="auto"/>
        <w:ind w:left="0"/>
        <w:jc w:val="both"/>
        <w:rPr>
          <w:rFonts w:ascii="Times New Roman" w:hAnsi="Times New Roman"/>
          <w:b/>
          <w:sz w:val="24"/>
          <w:szCs w:val="24"/>
        </w:rPr>
      </w:pPr>
    </w:p>
    <w:p w14:paraId="732AA1BD" w14:textId="1C1380F5" w:rsidR="00952085" w:rsidRPr="00900DD4" w:rsidRDefault="00952085" w:rsidP="00952085">
      <w:pPr>
        <w:pStyle w:val="ListParagraph"/>
        <w:tabs>
          <w:tab w:val="left" w:pos="567"/>
        </w:tabs>
        <w:spacing w:after="0" w:line="276" w:lineRule="auto"/>
        <w:ind w:left="0"/>
        <w:jc w:val="both"/>
        <w:rPr>
          <w:rFonts w:ascii="Times New Roman" w:hAnsi="Times New Roman"/>
          <w:b/>
          <w:sz w:val="24"/>
          <w:szCs w:val="24"/>
        </w:rPr>
      </w:pPr>
      <w:r w:rsidRPr="00900DD4">
        <w:rPr>
          <w:rFonts w:ascii="Times New Roman" w:hAnsi="Times New Roman"/>
          <w:b/>
          <w:sz w:val="24"/>
          <w:szCs w:val="24"/>
        </w:rPr>
        <w:tab/>
        <w:t>Alegerile locale parţiale din data de 5 noiembrie 2017</w:t>
      </w:r>
      <w:r w:rsidRPr="00900DD4">
        <w:rPr>
          <w:rFonts w:ascii="Times New Roman" w:hAnsi="Times New Roman"/>
          <w:b/>
          <w:sz w:val="24"/>
          <w:szCs w:val="24"/>
        </w:rPr>
        <w:tab/>
      </w:r>
    </w:p>
    <w:p w14:paraId="7C196475" w14:textId="401A0619" w:rsidR="0076032A" w:rsidRPr="00900DD4" w:rsidRDefault="00952085" w:rsidP="00952085">
      <w:pPr>
        <w:tabs>
          <w:tab w:val="left" w:pos="567"/>
        </w:tabs>
        <w:spacing w:after="0" w:line="276" w:lineRule="auto"/>
        <w:ind w:right="-34"/>
        <w:contextualSpacing/>
        <w:jc w:val="both"/>
        <w:rPr>
          <w:rFonts w:ascii="Times New Roman" w:hAnsi="Times New Roman"/>
          <w:sz w:val="24"/>
          <w:szCs w:val="24"/>
        </w:rPr>
      </w:pPr>
      <w:r w:rsidRPr="00900DD4">
        <w:rPr>
          <w:rFonts w:ascii="Times New Roman" w:hAnsi="Times New Roman"/>
          <w:sz w:val="24"/>
          <w:szCs w:val="24"/>
        </w:rPr>
        <w:tab/>
      </w:r>
      <w:r w:rsidR="0076032A" w:rsidRPr="00900DD4">
        <w:rPr>
          <w:rFonts w:ascii="Times New Roman" w:hAnsi="Times New Roman"/>
          <w:sz w:val="24"/>
          <w:szCs w:val="24"/>
        </w:rPr>
        <w:t xml:space="preserve">În </w:t>
      </w:r>
      <w:r w:rsidR="003A0C04" w:rsidRPr="00900DD4">
        <w:rPr>
          <w:rFonts w:ascii="Times New Roman" w:hAnsi="Times New Roman"/>
          <w:sz w:val="24"/>
          <w:szCs w:val="24"/>
        </w:rPr>
        <w:t xml:space="preserve">perioada 30.10 – 1.11. 2017 a avut loc, în </w:t>
      </w:r>
      <w:r w:rsidR="0076032A" w:rsidRPr="00900DD4">
        <w:rPr>
          <w:rFonts w:ascii="Times New Roman" w:hAnsi="Times New Roman"/>
          <w:sz w:val="24"/>
          <w:szCs w:val="24"/>
        </w:rPr>
        <w:t xml:space="preserve">conformitate cu dispoziţiile art. 10 alin. (2) şi art. 30 alin. (3) din Legea nr. 115/2015 coroborat cu art. 15 alin. (2) şi (4), art. 120 din Legea </w:t>
      </w:r>
      <w:r w:rsidR="005A371C">
        <w:rPr>
          <w:rFonts w:ascii="Times New Roman" w:hAnsi="Times New Roman"/>
          <w:sz w:val="24"/>
          <w:szCs w:val="24"/>
        </w:rPr>
        <w:t xml:space="preserve">                         </w:t>
      </w:r>
      <w:r w:rsidR="0076032A" w:rsidRPr="00900DD4">
        <w:rPr>
          <w:rFonts w:ascii="Times New Roman" w:hAnsi="Times New Roman"/>
          <w:sz w:val="24"/>
          <w:szCs w:val="24"/>
        </w:rPr>
        <w:t>nr. 208/2015, cu modificările şi completările ulterioare,</w:t>
      </w:r>
      <w:r w:rsidR="002154CF" w:rsidRPr="00900DD4">
        <w:rPr>
          <w:rFonts w:ascii="Times New Roman" w:hAnsi="Times New Roman"/>
          <w:sz w:val="24"/>
          <w:szCs w:val="24"/>
        </w:rPr>
        <w:t xml:space="preserve"> </w:t>
      </w:r>
      <w:r w:rsidR="0076032A" w:rsidRPr="00900DD4">
        <w:rPr>
          <w:rFonts w:ascii="Times New Roman" w:hAnsi="Times New Roman"/>
          <w:sz w:val="24"/>
          <w:szCs w:val="24"/>
        </w:rPr>
        <w:t>tragerea la sorţi pentru desemnarea preşedinţilor birourilor electorale ale secţiilor de votare constituite pentru alegerile locale parţiale din data de 5 noiembrie 2017</w:t>
      </w:r>
      <w:r w:rsidR="004E7CEC" w:rsidRPr="00900DD4">
        <w:rPr>
          <w:rFonts w:ascii="Times New Roman" w:hAnsi="Times New Roman"/>
          <w:sz w:val="24"/>
          <w:szCs w:val="24"/>
        </w:rPr>
        <w:t xml:space="preserve"> şi a locţiitorilor acestora</w:t>
      </w:r>
      <w:r w:rsidR="0076032A" w:rsidRPr="00900DD4">
        <w:rPr>
          <w:rFonts w:ascii="Times New Roman" w:hAnsi="Times New Roman"/>
          <w:sz w:val="24"/>
          <w:szCs w:val="24"/>
        </w:rPr>
        <w:t>, din rândul persoanele înscrise în Corpul experţilor electorali.</w:t>
      </w:r>
    </w:p>
    <w:p w14:paraId="752FE03A" w14:textId="5D40CA01" w:rsidR="0076032A" w:rsidRPr="00900DD4" w:rsidRDefault="0076032A">
      <w:pPr>
        <w:tabs>
          <w:tab w:val="left" w:pos="567"/>
        </w:tabs>
        <w:spacing w:after="0" w:line="276" w:lineRule="auto"/>
        <w:ind w:right="-34" w:firstLine="720"/>
        <w:contextualSpacing/>
        <w:jc w:val="both"/>
        <w:rPr>
          <w:rFonts w:ascii="Times New Roman" w:hAnsi="Times New Roman"/>
          <w:sz w:val="24"/>
          <w:szCs w:val="24"/>
        </w:rPr>
      </w:pPr>
      <w:r w:rsidRPr="00900DD4">
        <w:rPr>
          <w:rFonts w:ascii="Times New Roman" w:hAnsi="Times New Roman"/>
          <w:sz w:val="24"/>
          <w:szCs w:val="24"/>
        </w:rPr>
        <w:t xml:space="preserve">Tragerea la sorţi pentru desemnarea computerizată a celor 192 </w:t>
      </w:r>
      <w:r w:rsidR="003A0C04" w:rsidRPr="00900DD4">
        <w:rPr>
          <w:rFonts w:ascii="Times New Roman" w:hAnsi="Times New Roman"/>
          <w:sz w:val="24"/>
          <w:szCs w:val="24"/>
        </w:rPr>
        <w:t xml:space="preserve">de </w:t>
      </w:r>
      <w:r w:rsidRPr="00900DD4">
        <w:rPr>
          <w:rFonts w:ascii="Times New Roman" w:hAnsi="Times New Roman"/>
          <w:sz w:val="24"/>
          <w:szCs w:val="24"/>
        </w:rPr>
        <w:t>preşedinţi</w:t>
      </w:r>
      <w:r w:rsidR="003A0C04" w:rsidRPr="00900DD4">
        <w:rPr>
          <w:rFonts w:ascii="Times New Roman" w:hAnsi="Times New Roman"/>
          <w:sz w:val="24"/>
          <w:szCs w:val="24"/>
        </w:rPr>
        <w:t xml:space="preserve"> ai</w:t>
      </w:r>
      <w:r w:rsidRPr="00900DD4">
        <w:rPr>
          <w:rFonts w:ascii="Times New Roman" w:hAnsi="Times New Roman"/>
          <w:sz w:val="24"/>
          <w:szCs w:val="24"/>
        </w:rPr>
        <w:t xml:space="preserve"> birourilor electorale ale secţiilor de votare şi a locţiitorilor acestora</w:t>
      </w:r>
      <w:r w:rsidR="003A0C04" w:rsidRPr="00900DD4">
        <w:rPr>
          <w:rFonts w:ascii="Times New Roman" w:hAnsi="Times New Roman"/>
          <w:sz w:val="24"/>
          <w:szCs w:val="24"/>
        </w:rPr>
        <w:t xml:space="preserve">, </w:t>
      </w:r>
      <w:r w:rsidRPr="00900DD4">
        <w:rPr>
          <w:rFonts w:ascii="Times New Roman" w:hAnsi="Times New Roman"/>
          <w:sz w:val="24"/>
          <w:szCs w:val="24"/>
        </w:rPr>
        <w:t xml:space="preserve">pentru cele 96 secții de votare, s-a desfăşurat fără probleme, procesele verbale generate de aplicaţie fiind listate în dublu exemplar; un exemplar </w:t>
      </w:r>
      <w:r w:rsidR="004C15FA" w:rsidRPr="00900DD4">
        <w:rPr>
          <w:rFonts w:ascii="Times New Roman" w:hAnsi="Times New Roman"/>
          <w:sz w:val="24"/>
          <w:szCs w:val="24"/>
        </w:rPr>
        <w:t>a fost</w:t>
      </w:r>
      <w:r w:rsidRPr="00900DD4">
        <w:rPr>
          <w:rFonts w:ascii="Times New Roman" w:hAnsi="Times New Roman"/>
          <w:sz w:val="24"/>
          <w:szCs w:val="24"/>
        </w:rPr>
        <w:t xml:space="preserve"> înaintat pe bază de adresă către preşedintele </w:t>
      </w:r>
      <w:r w:rsidR="005039E9" w:rsidRPr="00900DD4">
        <w:rPr>
          <w:rFonts w:ascii="Times New Roman" w:hAnsi="Times New Roman"/>
          <w:sz w:val="24"/>
          <w:szCs w:val="24"/>
        </w:rPr>
        <w:t>b</w:t>
      </w:r>
      <w:r w:rsidRPr="00900DD4">
        <w:rPr>
          <w:rFonts w:ascii="Times New Roman" w:hAnsi="Times New Roman"/>
          <w:sz w:val="24"/>
          <w:szCs w:val="24"/>
        </w:rPr>
        <w:t>iroului electoral de circumscripţie comunală precum şi către prefectul judeţului. De asemenea, procesele-verbale privind desemnarea preşedinţilor birourilor electorale ale secţiilor de votare constituite pentru alegerile locale parţiale din data de 5 noiembrie 2017 şi a locţiitorilor acestora, destinate afişării, au fost</w:t>
      </w:r>
      <w:r w:rsidR="002154CF" w:rsidRPr="00900DD4">
        <w:rPr>
          <w:rFonts w:ascii="Times New Roman" w:hAnsi="Times New Roman"/>
          <w:sz w:val="24"/>
          <w:szCs w:val="24"/>
        </w:rPr>
        <w:t xml:space="preserve"> </w:t>
      </w:r>
      <w:r w:rsidRPr="00900DD4">
        <w:rPr>
          <w:rFonts w:ascii="Times New Roman" w:hAnsi="Times New Roman"/>
          <w:sz w:val="24"/>
          <w:szCs w:val="24"/>
        </w:rPr>
        <w:t xml:space="preserve">comunicate de </w:t>
      </w:r>
      <w:r w:rsidR="005039E9" w:rsidRPr="00900DD4">
        <w:rPr>
          <w:rFonts w:ascii="Times New Roman" w:hAnsi="Times New Roman"/>
          <w:sz w:val="24"/>
          <w:szCs w:val="24"/>
        </w:rPr>
        <w:t xml:space="preserve">birourile judeţene </w:t>
      </w:r>
      <w:r w:rsidRPr="00900DD4">
        <w:rPr>
          <w:rFonts w:ascii="Times New Roman" w:hAnsi="Times New Roman"/>
          <w:sz w:val="24"/>
          <w:szCs w:val="24"/>
        </w:rPr>
        <w:t>ale AEP, după tragerea la sorţi, către instituţia centrală.</w:t>
      </w:r>
    </w:p>
    <w:p w14:paraId="2158A8AB" w14:textId="4168D29C" w:rsidR="0076032A" w:rsidRPr="00900DD4" w:rsidRDefault="0076032A">
      <w:pPr>
        <w:tabs>
          <w:tab w:val="left" w:pos="567"/>
        </w:tabs>
        <w:spacing w:after="0" w:line="276" w:lineRule="auto"/>
        <w:ind w:right="-34" w:firstLine="567"/>
        <w:contextualSpacing/>
        <w:jc w:val="both"/>
        <w:rPr>
          <w:rFonts w:ascii="Times New Roman" w:hAnsi="Times New Roman"/>
          <w:sz w:val="24"/>
          <w:szCs w:val="24"/>
        </w:rPr>
      </w:pPr>
      <w:r w:rsidRPr="00900DD4">
        <w:rPr>
          <w:rFonts w:ascii="Times New Roman" w:hAnsi="Times New Roman"/>
          <w:sz w:val="24"/>
          <w:szCs w:val="24"/>
        </w:rPr>
        <w:t xml:space="preserve">Au fost organizate acţiuni de instruire, la care au participat preşedinţii şi locţiitorii Birourilor Electorale Judeţene, preşedinţii şi locțiitorii Birourilor electorale de circumscripţie comunală, personalul birourilor judeţene ale </w:t>
      </w:r>
      <w:r w:rsidR="00CD26FB">
        <w:rPr>
          <w:rFonts w:ascii="Times New Roman" w:hAnsi="Times New Roman"/>
          <w:sz w:val="24"/>
          <w:szCs w:val="24"/>
        </w:rPr>
        <w:t>AEP</w:t>
      </w:r>
      <w:r w:rsidRPr="00900DD4">
        <w:rPr>
          <w:rFonts w:ascii="Times New Roman" w:hAnsi="Times New Roman"/>
          <w:sz w:val="24"/>
          <w:szCs w:val="24"/>
        </w:rPr>
        <w:t>, reprezentanţii Instituţiei Prefectului şi reprezentanţi ai MAI. Reprezentanţii AEP la sesiunile de instruire au prezentat materialul de informare destinat preşedinţilor birourilor electorale ale secţiilor de vota</w:t>
      </w:r>
      <w:r w:rsidR="00E13BEA" w:rsidRPr="00900DD4">
        <w:rPr>
          <w:rFonts w:ascii="Times New Roman" w:hAnsi="Times New Roman"/>
          <w:sz w:val="24"/>
          <w:szCs w:val="24"/>
        </w:rPr>
        <w:t>re şi</w:t>
      </w:r>
      <w:r w:rsidR="004C15FA" w:rsidRPr="00900DD4">
        <w:rPr>
          <w:rFonts w:ascii="Times New Roman" w:hAnsi="Times New Roman"/>
          <w:sz w:val="24"/>
          <w:szCs w:val="24"/>
        </w:rPr>
        <w:t xml:space="preserve"> </w:t>
      </w:r>
      <w:r w:rsidR="00E13BEA" w:rsidRPr="00900DD4">
        <w:rPr>
          <w:rFonts w:ascii="Times New Roman" w:hAnsi="Times New Roman"/>
          <w:sz w:val="24"/>
          <w:szCs w:val="24"/>
        </w:rPr>
        <w:t xml:space="preserve">locţiitorilor acestora </w:t>
      </w:r>
      <w:r w:rsidRPr="00900DD4">
        <w:rPr>
          <w:rFonts w:ascii="Times New Roman" w:hAnsi="Times New Roman"/>
          <w:sz w:val="24"/>
          <w:szCs w:val="24"/>
        </w:rPr>
        <w:t>şi au acordat, la solicitare, îndrumare electorală pentru aplicarea şi respectarea dispoziţiilor legale.</w:t>
      </w:r>
      <w:r w:rsidR="0012039C" w:rsidRPr="00900DD4">
        <w:rPr>
          <w:rFonts w:ascii="Times New Roman" w:hAnsi="Times New Roman"/>
          <w:sz w:val="24"/>
          <w:szCs w:val="24"/>
        </w:rPr>
        <w:t xml:space="preserve"> </w:t>
      </w:r>
      <w:r w:rsidRPr="00900DD4">
        <w:rPr>
          <w:rFonts w:ascii="Times New Roman" w:hAnsi="Times New Roman"/>
          <w:sz w:val="24"/>
          <w:szCs w:val="24"/>
        </w:rPr>
        <w:t>Neclarităţile invocate de preşedinţii birourilor electorale ale secţiilor de votare şi</w:t>
      </w:r>
      <w:r w:rsidR="004C15FA" w:rsidRPr="00900DD4">
        <w:rPr>
          <w:rFonts w:ascii="Times New Roman" w:hAnsi="Times New Roman"/>
          <w:sz w:val="24"/>
          <w:szCs w:val="24"/>
        </w:rPr>
        <w:t xml:space="preserve"> de</w:t>
      </w:r>
      <w:r w:rsidRPr="00900DD4">
        <w:rPr>
          <w:rFonts w:ascii="Times New Roman" w:hAnsi="Times New Roman"/>
          <w:sz w:val="24"/>
          <w:szCs w:val="24"/>
        </w:rPr>
        <w:t xml:space="preserve"> locţiitorii acestora au vizat:</w:t>
      </w:r>
    </w:p>
    <w:p w14:paraId="614B6051" w14:textId="549C478C" w:rsidR="0076032A" w:rsidRPr="00900DD4" w:rsidRDefault="0012039C">
      <w:pPr>
        <w:tabs>
          <w:tab w:val="left" w:pos="567"/>
        </w:tabs>
        <w:spacing w:after="0" w:line="276" w:lineRule="auto"/>
        <w:ind w:right="-34" w:firstLine="567"/>
        <w:jc w:val="both"/>
        <w:rPr>
          <w:rFonts w:ascii="Times New Roman" w:hAnsi="Times New Roman"/>
          <w:sz w:val="24"/>
          <w:szCs w:val="24"/>
        </w:rPr>
      </w:pPr>
      <w:r w:rsidRPr="00900DD4">
        <w:rPr>
          <w:rFonts w:ascii="Times New Roman" w:hAnsi="Times New Roman"/>
          <w:sz w:val="24"/>
          <w:szCs w:val="24"/>
        </w:rPr>
        <w:t xml:space="preserve">- </w:t>
      </w:r>
      <w:r w:rsidR="0076032A" w:rsidRPr="00900DD4">
        <w:rPr>
          <w:rFonts w:ascii="Times New Roman" w:hAnsi="Times New Roman"/>
          <w:sz w:val="24"/>
          <w:szCs w:val="24"/>
        </w:rPr>
        <w:t>modul de utilizare a urnei speciale şi măsurile ce pot fi luate în cazul refuzului membrilor biroului electoral de a se deplasa cu urna specială la domiciliul alegătorului;</w:t>
      </w:r>
    </w:p>
    <w:p w14:paraId="23BAE61C" w14:textId="5AA09C03" w:rsidR="0076032A" w:rsidRPr="00900DD4" w:rsidRDefault="0012039C">
      <w:pPr>
        <w:tabs>
          <w:tab w:val="left" w:pos="567"/>
        </w:tabs>
        <w:spacing w:after="0" w:line="276" w:lineRule="auto"/>
        <w:ind w:right="-34" w:firstLine="567"/>
        <w:jc w:val="both"/>
        <w:rPr>
          <w:rFonts w:ascii="Times New Roman" w:hAnsi="Times New Roman"/>
          <w:sz w:val="24"/>
          <w:szCs w:val="24"/>
        </w:rPr>
      </w:pPr>
      <w:r w:rsidRPr="00900DD4">
        <w:rPr>
          <w:rFonts w:ascii="Times New Roman" w:hAnsi="Times New Roman"/>
          <w:sz w:val="24"/>
          <w:szCs w:val="24"/>
        </w:rPr>
        <w:t xml:space="preserve">- </w:t>
      </w:r>
      <w:r w:rsidR="0076032A" w:rsidRPr="00900DD4">
        <w:rPr>
          <w:rFonts w:ascii="Times New Roman" w:hAnsi="Times New Roman"/>
          <w:sz w:val="24"/>
          <w:szCs w:val="24"/>
        </w:rPr>
        <w:t>data şi ora până la care pot fi primite cererile pentru urna specială;</w:t>
      </w:r>
    </w:p>
    <w:p w14:paraId="66C036DB" w14:textId="31065915" w:rsidR="004D0EEE" w:rsidRPr="00900DD4" w:rsidRDefault="0012039C" w:rsidP="002B6F5F">
      <w:pPr>
        <w:tabs>
          <w:tab w:val="left" w:pos="567"/>
        </w:tabs>
        <w:spacing w:after="0" w:line="276" w:lineRule="auto"/>
        <w:ind w:right="-34" w:firstLine="567"/>
        <w:jc w:val="both"/>
        <w:rPr>
          <w:rFonts w:ascii="Times New Roman" w:hAnsi="Times New Roman"/>
          <w:sz w:val="24"/>
          <w:szCs w:val="24"/>
        </w:rPr>
      </w:pPr>
      <w:r w:rsidRPr="00900DD4">
        <w:rPr>
          <w:rFonts w:ascii="Times New Roman" w:hAnsi="Times New Roman"/>
          <w:sz w:val="24"/>
          <w:szCs w:val="24"/>
        </w:rPr>
        <w:t xml:space="preserve">- </w:t>
      </w:r>
      <w:r w:rsidR="0076032A" w:rsidRPr="00900DD4">
        <w:rPr>
          <w:rFonts w:ascii="Times New Roman" w:hAnsi="Times New Roman"/>
          <w:sz w:val="24"/>
          <w:szCs w:val="24"/>
        </w:rPr>
        <w:t>întocmirea Listei electorale suplimentare şi categoriile de alegători care pot fi înscrişi în această listă pentru exercitarea dreptului de vot.</w:t>
      </w:r>
    </w:p>
    <w:p w14:paraId="576D1E5A" w14:textId="77777777" w:rsidR="00952085" w:rsidRPr="00900DD4" w:rsidRDefault="00952085">
      <w:pPr>
        <w:tabs>
          <w:tab w:val="left" w:pos="567"/>
        </w:tabs>
        <w:spacing w:after="0" w:line="276" w:lineRule="auto"/>
        <w:ind w:right="-34" w:firstLine="567"/>
        <w:contextualSpacing/>
        <w:jc w:val="both"/>
        <w:rPr>
          <w:rFonts w:ascii="Times New Roman" w:hAnsi="Times New Roman"/>
          <w:sz w:val="24"/>
          <w:szCs w:val="24"/>
        </w:rPr>
      </w:pPr>
    </w:p>
    <w:p w14:paraId="17184A5E" w14:textId="7379B597" w:rsidR="0076032A" w:rsidRPr="00900DD4" w:rsidRDefault="0076032A">
      <w:pPr>
        <w:tabs>
          <w:tab w:val="left" w:pos="567"/>
        </w:tabs>
        <w:spacing w:after="0" w:line="276" w:lineRule="auto"/>
        <w:ind w:right="-34" w:firstLine="567"/>
        <w:contextualSpacing/>
        <w:jc w:val="both"/>
        <w:rPr>
          <w:rFonts w:ascii="Times New Roman" w:hAnsi="Times New Roman"/>
          <w:sz w:val="24"/>
          <w:szCs w:val="24"/>
        </w:rPr>
      </w:pPr>
      <w:r w:rsidRPr="00900DD4">
        <w:rPr>
          <w:rFonts w:ascii="Times New Roman" w:hAnsi="Times New Roman"/>
          <w:sz w:val="24"/>
          <w:szCs w:val="24"/>
        </w:rPr>
        <w:t>Ulterior tragerii la sorți</w:t>
      </w:r>
      <w:r w:rsidR="004C15FA" w:rsidRPr="00900DD4">
        <w:rPr>
          <w:rFonts w:ascii="Times New Roman" w:hAnsi="Times New Roman"/>
          <w:sz w:val="24"/>
          <w:szCs w:val="24"/>
        </w:rPr>
        <w:t xml:space="preserve"> a</w:t>
      </w:r>
      <w:r w:rsidRPr="00900DD4">
        <w:rPr>
          <w:rFonts w:ascii="Times New Roman" w:hAnsi="Times New Roman"/>
          <w:sz w:val="24"/>
          <w:szCs w:val="24"/>
        </w:rPr>
        <w:t xml:space="preserve"> acestora</w:t>
      </w:r>
      <w:r w:rsidR="004C15FA" w:rsidRPr="00900DD4">
        <w:rPr>
          <w:rFonts w:ascii="Times New Roman" w:hAnsi="Times New Roman"/>
          <w:sz w:val="24"/>
          <w:szCs w:val="24"/>
        </w:rPr>
        <w:t>,</w:t>
      </w:r>
      <w:r w:rsidRPr="00900DD4">
        <w:rPr>
          <w:rFonts w:ascii="Times New Roman" w:hAnsi="Times New Roman"/>
          <w:sz w:val="24"/>
          <w:szCs w:val="24"/>
        </w:rPr>
        <w:t xml:space="preserve"> s-au făcut </w:t>
      </w:r>
      <w:r w:rsidRPr="00900DD4">
        <w:rPr>
          <w:rFonts w:ascii="Times New Roman" w:hAnsi="Times New Roman"/>
          <w:b/>
          <w:sz w:val="24"/>
          <w:szCs w:val="24"/>
        </w:rPr>
        <w:t>15 înlocuiri ale preşedinţilor birourilor electorale ale secţiilor de votare şi a locţiitorilor desemnați.</w:t>
      </w:r>
    </w:p>
    <w:p w14:paraId="74B73855" w14:textId="7484131B" w:rsidR="0076032A" w:rsidRPr="00900DD4" w:rsidRDefault="0076032A">
      <w:pPr>
        <w:tabs>
          <w:tab w:val="left" w:pos="567"/>
          <w:tab w:val="left" w:pos="709"/>
          <w:tab w:val="left" w:pos="2670"/>
        </w:tabs>
        <w:spacing w:after="0" w:line="276" w:lineRule="auto"/>
        <w:contextualSpacing/>
        <w:jc w:val="both"/>
        <w:rPr>
          <w:rFonts w:ascii="Times New Roman" w:hAnsi="Times New Roman"/>
          <w:sz w:val="24"/>
          <w:szCs w:val="24"/>
        </w:rPr>
      </w:pPr>
      <w:r w:rsidRPr="00900DD4">
        <w:rPr>
          <w:rFonts w:ascii="Times New Roman" w:hAnsi="Times New Roman"/>
          <w:sz w:val="24"/>
          <w:szCs w:val="24"/>
        </w:rPr>
        <w:tab/>
        <w:t xml:space="preserve">În perioada de referinţă, personalul birourilor judeţene </w:t>
      </w:r>
      <w:r w:rsidR="00870422" w:rsidRPr="00900DD4">
        <w:rPr>
          <w:rFonts w:ascii="Times New Roman" w:hAnsi="Times New Roman"/>
          <w:sz w:val="24"/>
          <w:szCs w:val="24"/>
        </w:rPr>
        <w:t xml:space="preserve">ale AEP </w:t>
      </w:r>
      <w:r w:rsidRPr="00900DD4">
        <w:rPr>
          <w:rFonts w:ascii="Times New Roman" w:hAnsi="Times New Roman"/>
          <w:sz w:val="24"/>
          <w:szCs w:val="24"/>
        </w:rPr>
        <w:t>a contactat toţi operatorii de calculator şi rezervele acestora care au confirmat telefonic participarea în birourile electorale ale secţiilor de votare din comunele în care s-au desfăşurat alegeri locale parţiale, pentru programarea acestora la sesiunile de instruire organizate în colaborare cu Serviciul de</w:t>
      </w:r>
      <w:r w:rsidR="003D4E68" w:rsidRPr="00900DD4">
        <w:rPr>
          <w:rFonts w:ascii="Times New Roman" w:hAnsi="Times New Roman"/>
          <w:sz w:val="24"/>
          <w:szCs w:val="24"/>
        </w:rPr>
        <w:t xml:space="preserve"> Telecomunicaţii Speciale</w:t>
      </w:r>
      <w:r w:rsidRPr="00900DD4">
        <w:rPr>
          <w:rFonts w:ascii="Times New Roman" w:hAnsi="Times New Roman"/>
          <w:sz w:val="24"/>
          <w:szCs w:val="24"/>
        </w:rPr>
        <w:t xml:space="preserve"> şi de preluare a tabletelor.</w:t>
      </w:r>
      <w:r w:rsidR="0012039C" w:rsidRPr="00900DD4">
        <w:rPr>
          <w:rFonts w:ascii="Times New Roman" w:hAnsi="Times New Roman"/>
          <w:sz w:val="24"/>
          <w:szCs w:val="24"/>
        </w:rPr>
        <w:t xml:space="preserve"> </w:t>
      </w:r>
      <w:r w:rsidRPr="00900DD4">
        <w:rPr>
          <w:rFonts w:ascii="Times New Roman" w:hAnsi="Times New Roman"/>
          <w:sz w:val="24"/>
          <w:szCs w:val="24"/>
        </w:rPr>
        <w:t>În acest sens s-a efectuat predarea tabletelor de către STS şi prima simulare, operaţiuni la care a participat şi un reprezentant din partea birourilor judeţene ale AEP.</w:t>
      </w:r>
      <w:r w:rsidR="0012039C" w:rsidRPr="00900DD4">
        <w:rPr>
          <w:rFonts w:ascii="Times New Roman" w:hAnsi="Times New Roman"/>
          <w:sz w:val="24"/>
          <w:szCs w:val="24"/>
        </w:rPr>
        <w:t xml:space="preserve"> </w:t>
      </w:r>
      <w:r w:rsidRPr="00900DD4">
        <w:rPr>
          <w:rFonts w:ascii="Times New Roman" w:hAnsi="Times New Roman"/>
          <w:sz w:val="24"/>
          <w:szCs w:val="24"/>
        </w:rPr>
        <w:t>Au fost desemna</w:t>
      </w:r>
      <w:r w:rsidR="00870422" w:rsidRPr="00900DD4">
        <w:rPr>
          <w:rFonts w:ascii="Times New Roman" w:hAnsi="Times New Roman"/>
          <w:sz w:val="24"/>
          <w:szCs w:val="24"/>
        </w:rPr>
        <w:t>ți</w:t>
      </w:r>
      <w:r w:rsidRPr="00900DD4">
        <w:rPr>
          <w:rFonts w:ascii="Times New Roman" w:hAnsi="Times New Roman"/>
          <w:sz w:val="24"/>
          <w:szCs w:val="24"/>
        </w:rPr>
        <w:t xml:space="preserve"> 123 de operatori de calculator din</w:t>
      </w:r>
      <w:r w:rsidR="00870422" w:rsidRPr="00900DD4">
        <w:rPr>
          <w:rFonts w:ascii="Times New Roman" w:hAnsi="Times New Roman"/>
          <w:sz w:val="24"/>
          <w:szCs w:val="24"/>
        </w:rPr>
        <w:t>tre</w:t>
      </w:r>
      <w:r w:rsidRPr="00900DD4">
        <w:rPr>
          <w:rFonts w:ascii="Times New Roman" w:hAnsi="Times New Roman"/>
          <w:sz w:val="24"/>
          <w:szCs w:val="24"/>
        </w:rPr>
        <w:t xml:space="preserve"> care 5 au fost înlocuiți ulterior.</w:t>
      </w:r>
    </w:p>
    <w:p w14:paraId="2978BE71" w14:textId="45A5CF76" w:rsidR="0076032A" w:rsidRPr="00900DD4" w:rsidRDefault="0076032A">
      <w:pPr>
        <w:tabs>
          <w:tab w:val="left" w:pos="567"/>
          <w:tab w:val="left" w:pos="2670"/>
        </w:tabs>
        <w:spacing w:after="0" w:line="276" w:lineRule="auto"/>
        <w:contextualSpacing/>
        <w:jc w:val="both"/>
        <w:rPr>
          <w:rFonts w:ascii="Times New Roman" w:hAnsi="Times New Roman"/>
          <w:b/>
          <w:sz w:val="24"/>
          <w:szCs w:val="24"/>
          <w:highlight w:val="yellow"/>
        </w:rPr>
      </w:pPr>
      <w:r w:rsidRPr="00900DD4">
        <w:rPr>
          <w:rFonts w:ascii="Times New Roman" w:hAnsi="Times New Roman"/>
          <w:sz w:val="24"/>
          <w:szCs w:val="24"/>
        </w:rPr>
        <w:tab/>
      </w:r>
    </w:p>
    <w:p w14:paraId="0385EBF9" w14:textId="372890C0" w:rsidR="00D30FB6" w:rsidRPr="00900DD4" w:rsidRDefault="00D147CE" w:rsidP="002B6F5F">
      <w:pPr>
        <w:pStyle w:val="IntenseQuote"/>
        <w:spacing w:line="276" w:lineRule="auto"/>
        <w:ind w:left="0" w:right="78"/>
        <w:rPr>
          <w:rFonts w:ascii="Times New Roman" w:hAnsi="Times New Roman" w:cs="Times New Roman"/>
          <w:sz w:val="24"/>
          <w:szCs w:val="24"/>
        </w:rPr>
      </w:pPr>
      <w:r w:rsidRPr="00900DD4">
        <w:rPr>
          <w:rFonts w:ascii="Times New Roman" w:hAnsi="Times New Roman" w:cs="Times New Roman"/>
          <w:sz w:val="24"/>
          <w:szCs w:val="24"/>
        </w:rPr>
        <w:lastRenderedPageBreak/>
        <w:t>8</w:t>
      </w:r>
      <w:r w:rsidR="00D30FB6" w:rsidRPr="00900DD4">
        <w:rPr>
          <w:rFonts w:ascii="Times New Roman" w:hAnsi="Times New Roman" w:cs="Times New Roman"/>
          <w:sz w:val="24"/>
          <w:szCs w:val="24"/>
        </w:rPr>
        <w:t xml:space="preserve">. </w:t>
      </w:r>
      <w:bookmarkStart w:id="17" w:name="_GoBack"/>
      <w:r w:rsidR="00D30FB6" w:rsidRPr="00900DD4">
        <w:rPr>
          <w:rFonts w:ascii="Times New Roman" w:hAnsi="Times New Roman" w:cs="Times New Roman"/>
          <w:sz w:val="24"/>
          <w:szCs w:val="24"/>
        </w:rPr>
        <w:t>RELAȚIA CU AUTORITĂȚILE PUBLICE CENTRALE ȘI LOCALE</w:t>
      </w:r>
      <w:r w:rsidR="001E4EBF" w:rsidRPr="00900DD4">
        <w:rPr>
          <w:rFonts w:ascii="Times New Roman" w:hAnsi="Times New Roman" w:cs="Times New Roman"/>
          <w:sz w:val="24"/>
          <w:szCs w:val="24"/>
        </w:rPr>
        <w:t>.COOPERARE INTERINSTITUȚIONALĂ</w:t>
      </w:r>
      <w:bookmarkEnd w:id="17"/>
    </w:p>
    <w:p w14:paraId="30B1E2CE" w14:textId="066B04BE" w:rsidR="001160B0" w:rsidRPr="00900DD4" w:rsidRDefault="001160B0">
      <w:pPr>
        <w:spacing w:after="0" w:line="276" w:lineRule="auto"/>
        <w:ind w:firstLine="567"/>
        <w:jc w:val="both"/>
        <w:rPr>
          <w:rFonts w:ascii="Times New Roman" w:hAnsi="Times New Roman"/>
          <w:sz w:val="24"/>
          <w:szCs w:val="24"/>
        </w:rPr>
      </w:pPr>
      <w:r w:rsidRPr="00900DD4">
        <w:rPr>
          <w:rFonts w:ascii="Times New Roman" w:hAnsi="Times New Roman"/>
          <w:sz w:val="24"/>
          <w:szCs w:val="24"/>
        </w:rPr>
        <w:t>Pe parcursul anului 2017, personalul structurilor teritoriale ale AEP a avut o colaborare constructivă cu reprezentanții instituțiilor prefectului, primăriilor, serviciilor publice comunitare locale de evidență a persoanelor, birourilor electorale, direcțiilor județene de evidență a persoanelor, structurilor teritoriale ale Inspectoratului General pentru Imigrări, direcțiilor județene de statistică, Serviciului de Telecomunicații Speciale, în general cu instituțiile și autoritățile administrației publice locale cu atribuții în materie electorală.</w:t>
      </w:r>
    </w:p>
    <w:p w14:paraId="3E51806E" w14:textId="77777777" w:rsidR="0012039C" w:rsidRPr="00900DD4" w:rsidRDefault="0012039C" w:rsidP="002B6F5F">
      <w:pPr>
        <w:tabs>
          <w:tab w:val="left" w:pos="567"/>
        </w:tabs>
        <w:spacing w:after="0" w:line="276" w:lineRule="auto"/>
        <w:rPr>
          <w:rFonts w:ascii="Times New Roman" w:hAnsi="Times New Roman"/>
          <w:sz w:val="24"/>
          <w:szCs w:val="24"/>
        </w:rPr>
      </w:pPr>
    </w:p>
    <w:p w14:paraId="45143B9A" w14:textId="092AE338" w:rsidR="00A636DC" w:rsidRPr="00900DD4" w:rsidRDefault="00D147CE"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8</w:t>
      </w:r>
      <w:r w:rsidR="007114AB" w:rsidRPr="00900DD4">
        <w:rPr>
          <w:rFonts w:ascii="Times New Roman" w:hAnsi="Times New Roman"/>
          <w:b/>
          <w:sz w:val="24"/>
          <w:szCs w:val="24"/>
        </w:rPr>
        <w:t>.1.</w:t>
      </w:r>
      <w:r w:rsidR="00A07C81" w:rsidRPr="00900DD4">
        <w:rPr>
          <w:rFonts w:ascii="Times New Roman" w:hAnsi="Times New Roman"/>
          <w:b/>
          <w:sz w:val="24"/>
          <w:szCs w:val="24"/>
        </w:rPr>
        <w:t xml:space="preserve"> </w:t>
      </w:r>
      <w:r w:rsidR="00FC39BC" w:rsidRPr="00900DD4">
        <w:rPr>
          <w:rFonts w:ascii="Times New Roman" w:hAnsi="Times New Roman"/>
          <w:b/>
          <w:sz w:val="24"/>
          <w:szCs w:val="24"/>
        </w:rPr>
        <w:t>ÎNDRUMAREA ȘI SP</w:t>
      </w:r>
      <w:r w:rsidR="004D0EEE" w:rsidRPr="00900DD4">
        <w:rPr>
          <w:rFonts w:ascii="Times New Roman" w:hAnsi="Times New Roman"/>
          <w:b/>
          <w:sz w:val="24"/>
          <w:szCs w:val="24"/>
        </w:rPr>
        <w:t>RIJINIREA AUTORITĂȚILOR PUBLICE</w:t>
      </w:r>
      <w:r w:rsidR="00EF1170" w:rsidRPr="00900DD4">
        <w:rPr>
          <w:rFonts w:ascii="Times New Roman" w:hAnsi="Times New Roman"/>
          <w:b/>
          <w:sz w:val="24"/>
          <w:szCs w:val="24"/>
        </w:rPr>
        <w:t xml:space="preserve"> </w:t>
      </w:r>
      <w:r w:rsidR="00FC39BC" w:rsidRPr="00900DD4">
        <w:rPr>
          <w:rFonts w:ascii="Times New Roman" w:hAnsi="Times New Roman"/>
          <w:b/>
          <w:sz w:val="24"/>
          <w:szCs w:val="24"/>
        </w:rPr>
        <w:t>ÎN PREGĂTIRE</w:t>
      </w:r>
      <w:r w:rsidR="004D0EEE" w:rsidRPr="00900DD4">
        <w:rPr>
          <w:rFonts w:ascii="Times New Roman" w:hAnsi="Times New Roman"/>
          <w:b/>
          <w:sz w:val="24"/>
          <w:szCs w:val="24"/>
        </w:rPr>
        <w:t>A,</w:t>
      </w:r>
      <w:r w:rsidR="004C1A67" w:rsidRPr="00900DD4">
        <w:rPr>
          <w:rFonts w:ascii="Times New Roman" w:hAnsi="Times New Roman"/>
          <w:b/>
          <w:sz w:val="24"/>
          <w:szCs w:val="24"/>
        </w:rPr>
        <w:t xml:space="preserve"> </w:t>
      </w:r>
      <w:r w:rsidR="004D0EEE" w:rsidRPr="00900DD4">
        <w:rPr>
          <w:rFonts w:ascii="Times New Roman" w:hAnsi="Times New Roman"/>
          <w:b/>
          <w:sz w:val="24"/>
          <w:szCs w:val="24"/>
        </w:rPr>
        <w:t>ORGANIZAREA ȘI DESFĂȘURAREA</w:t>
      </w:r>
      <w:r w:rsidR="00EF1170" w:rsidRPr="00900DD4">
        <w:rPr>
          <w:rFonts w:ascii="Times New Roman" w:hAnsi="Times New Roman"/>
          <w:b/>
          <w:sz w:val="24"/>
          <w:szCs w:val="24"/>
        </w:rPr>
        <w:t xml:space="preserve"> </w:t>
      </w:r>
      <w:r w:rsidR="004D0EEE" w:rsidRPr="00900DD4">
        <w:rPr>
          <w:rFonts w:ascii="Times New Roman" w:hAnsi="Times New Roman"/>
          <w:b/>
          <w:sz w:val="24"/>
          <w:szCs w:val="24"/>
        </w:rPr>
        <w:t>P</w:t>
      </w:r>
      <w:r w:rsidR="00FC39BC" w:rsidRPr="00900DD4">
        <w:rPr>
          <w:rFonts w:ascii="Times New Roman" w:hAnsi="Times New Roman"/>
          <w:b/>
          <w:sz w:val="24"/>
          <w:szCs w:val="24"/>
        </w:rPr>
        <w:t>ROCESELOR ELECTORALE</w:t>
      </w:r>
    </w:p>
    <w:p w14:paraId="6D2FA262" w14:textId="5C6D1756" w:rsidR="00AF757D" w:rsidRPr="00900DD4" w:rsidRDefault="00454952">
      <w:pPr>
        <w:tabs>
          <w:tab w:val="left" w:pos="567"/>
          <w:tab w:val="left" w:pos="709"/>
          <w:tab w:val="left" w:pos="851"/>
        </w:tabs>
        <w:spacing w:after="0" w:line="276" w:lineRule="auto"/>
        <w:jc w:val="both"/>
        <w:rPr>
          <w:rFonts w:ascii="Times New Roman" w:hAnsi="Times New Roman"/>
          <w:sz w:val="24"/>
          <w:szCs w:val="24"/>
        </w:rPr>
      </w:pPr>
      <w:r w:rsidRPr="00900DD4">
        <w:rPr>
          <w:rFonts w:ascii="Times New Roman" w:hAnsi="Times New Roman"/>
          <w:sz w:val="24"/>
          <w:szCs w:val="24"/>
        </w:rPr>
        <w:tab/>
      </w:r>
      <w:r w:rsidR="00AF757D" w:rsidRPr="00900DD4">
        <w:rPr>
          <w:rFonts w:ascii="Times New Roman" w:hAnsi="Times New Roman"/>
          <w:sz w:val="24"/>
          <w:szCs w:val="24"/>
        </w:rPr>
        <w:t xml:space="preserve"> </w:t>
      </w:r>
    </w:p>
    <w:p w14:paraId="2F249CE9" w14:textId="2B75F46C" w:rsidR="0076032A" w:rsidRPr="00900DD4" w:rsidRDefault="002D6B45">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 xml:space="preserve">Conform datelor furnizate de </w:t>
      </w:r>
      <w:r w:rsidRPr="00900DD4">
        <w:rPr>
          <w:rFonts w:ascii="Times New Roman" w:hAnsi="Times New Roman"/>
          <w:i/>
          <w:sz w:val="24"/>
          <w:szCs w:val="24"/>
        </w:rPr>
        <w:t>Departamentul pentru coordonarea filialelor şi relaţia cu autorităţile loc</w:t>
      </w:r>
      <w:r w:rsidR="00AB5B2B" w:rsidRPr="00900DD4">
        <w:rPr>
          <w:rFonts w:ascii="Times New Roman" w:hAnsi="Times New Roman"/>
          <w:i/>
          <w:sz w:val="24"/>
          <w:szCs w:val="24"/>
        </w:rPr>
        <w:t>ale</w:t>
      </w:r>
      <w:r w:rsidR="00AB5B2B" w:rsidRPr="00900DD4">
        <w:rPr>
          <w:rFonts w:ascii="Times New Roman" w:hAnsi="Times New Roman"/>
          <w:sz w:val="24"/>
          <w:szCs w:val="24"/>
        </w:rPr>
        <w:t xml:space="preserve"> din cadrul AEP, </w:t>
      </w:r>
      <w:r w:rsidRPr="00900DD4">
        <w:rPr>
          <w:rFonts w:ascii="Times New Roman" w:hAnsi="Times New Roman"/>
          <w:sz w:val="24"/>
          <w:szCs w:val="24"/>
        </w:rPr>
        <w:t xml:space="preserve">activitatea de îndrumare şi control electoral s-a desfăşurat </w:t>
      </w:r>
      <w:r w:rsidR="008D55B4" w:rsidRPr="00900DD4">
        <w:rPr>
          <w:rFonts w:ascii="Times New Roman" w:hAnsi="Times New Roman"/>
          <w:sz w:val="24"/>
          <w:szCs w:val="24"/>
        </w:rPr>
        <w:t xml:space="preserve">în anul 2017 </w:t>
      </w:r>
      <w:r w:rsidRPr="00900DD4">
        <w:rPr>
          <w:rFonts w:ascii="Times New Roman" w:hAnsi="Times New Roman"/>
          <w:sz w:val="24"/>
          <w:szCs w:val="24"/>
        </w:rPr>
        <w:t xml:space="preserve">cu </w:t>
      </w:r>
      <w:r w:rsidR="00AB5B2B" w:rsidRPr="00900DD4">
        <w:rPr>
          <w:rFonts w:ascii="Times New Roman" w:hAnsi="Times New Roman"/>
          <w:sz w:val="24"/>
          <w:szCs w:val="24"/>
        </w:rPr>
        <w:t xml:space="preserve">un număr de 149 salariați cu atribuții de îndrumare electorală și control, fiind efectuate 4.289 deplasări în teritoriu, </w:t>
      </w:r>
      <w:r w:rsidR="0076032A" w:rsidRPr="00900DD4">
        <w:rPr>
          <w:rFonts w:ascii="Times New Roman" w:hAnsi="Times New Roman"/>
          <w:sz w:val="24"/>
          <w:szCs w:val="24"/>
        </w:rPr>
        <w:t>rezultând un număr mediu de 29 deplasări pe</w:t>
      </w:r>
      <w:r w:rsidR="00AB5B2B" w:rsidRPr="00900DD4">
        <w:rPr>
          <w:rFonts w:ascii="Times New Roman" w:hAnsi="Times New Roman"/>
          <w:sz w:val="24"/>
          <w:szCs w:val="24"/>
        </w:rPr>
        <w:t>r</w:t>
      </w:r>
      <w:r w:rsidR="0076032A" w:rsidRPr="00900DD4">
        <w:rPr>
          <w:rFonts w:ascii="Times New Roman" w:hAnsi="Times New Roman"/>
          <w:sz w:val="24"/>
          <w:szCs w:val="24"/>
        </w:rPr>
        <w:t xml:space="preserve"> angajat cu atribuții de îndrumare electorală și control. </w:t>
      </w:r>
    </w:p>
    <w:p w14:paraId="5F11F481" w14:textId="3DB8FC55" w:rsidR="00BB60CF" w:rsidRPr="00900DD4" w:rsidRDefault="00BB60CF">
      <w:pPr>
        <w:pStyle w:val="ListParagraph"/>
        <w:tabs>
          <w:tab w:val="left" w:pos="567"/>
          <w:tab w:val="left" w:pos="720"/>
          <w:tab w:val="left" w:pos="1233"/>
        </w:tabs>
        <w:spacing w:after="0" w:line="276" w:lineRule="auto"/>
        <w:ind w:left="0"/>
        <w:jc w:val="both"/>
        <w:rPr>
          <w:rFonts w:ascii="Times New Roman" w:hAnsi="Times New Roman"/>
          <w:sz w:val="24"/>
          <w:szCs w:val="24"/>
        </w:rPr>
      </w:pPr>
      <w:r w:rsidRPr="00900DD4">
        <w:rPr>
          <w:rFonts w:ascii="Times New Roman" w:hAnsi="Times New Roman"/>
          <w:sz w:val="24"/>
          <w:szCs w:val="24"/>
        </w:rPr>
        <w:tab/>
        <w:t>În perioada de referință</w:t>
      </w:r>
      <w:r w:rsidR="0070018C" w:rsidRPr="00900DD4">
        <w:rPr>
          <w:rFonts w:ascii="Times New Roman" w:hAnsi="Times New Roman"/>
          <w:sz w:val="24"/>
          <w:szCs w:val="24"/>
        </w:rPr>
        <w:t>,</w:t>
      </w:r>
      <w:r w:rsidRPr="00900DD4">
        <w:rPr>
          <w:rFonts w:ascii="Times New Roman" w:hAnsi="Times New Roman"/>
          <w:sz w:val="24"/>
          <w:szCs w:val="24"/>
        </w:rPr>
        <w:t xml:space="preserve"> personalul filialelor și al birourilor județene</w:t>
      </w:r>
      <w:r w:rsidR="0012039C" w:rsidRPr="00900DD4">
        <w:rPr>
          <w:rFonts w:ascii="Times New Roman" w:hAnsi="Times New Roman"/>
          <w:sz w:val="24"/>
          <w:szCs w:val="24"/>
        </w:rPr>
        <w:t xml:space="preserve"> ale AEP</w:t>
      </w:r>
      <w:r w:rsidRPr="00900DD4">
        <w:rPr>
          <w:rFonts w:ascii="Times New Roman" w:hAnsi="Times New Roman"/>
          <w:sz w:val="24"/>
          <w:szCs w:val="24"/>
        </w:rPr>
        <w:t xml:space="preserve"> a desfăşurat un număr de </w:t>
      </w:r>
      <w:r w:rsidRPr="00900DD4">
        <w:rPr>
          <w:rFonts w:ascii="Times New Roman" w:hAnsi="Times New Roman"/>
          <w:b/>
          <w:sz w:val="24"/>
          <w:szCs w:val="24"/>
        </w:rPr>
        <w:t>1</w:t>
      </w:r>
      <w:r w:rsidR="008D55B4" w:rsidRPr="00900DD4">
        <w:rPr>
          <w:rFonts w:ascii="Times New Roman" w:hAnsi="Times New Roman"/>
          <w:b/>
          <w:sz w:val="24"/>
          <w:szCs w:val="24"/>
        </w:rPr>
        <w:t>.</w:t>
      </w:r>
      <w:r w:rsidRPr="00900DD4">
        <w:rPr>
          <w:rFonts w:ascii="Times New Roman" w:hAnsi="Times New Roman"/>
          <w:b/>
          <w:sz w:val="24"/>
          <w:szCs w:val="24"/>
        </w:rPr>
        <w:t xml:space="preserve">750 </w:t>
      </w:r>
      <w:r w:rsidR="008D55B4" w:rsidRPr="00900DD4">
        <w:rPr>
          <w:rFonts w:ascii="Times New Roman" w:hAnsi="Times New Roman"/>
          <w:b/>
          <w:sz w:val="24"/>
          <w:szCs w:val="24"/>
        </w:rPr>
        <w:t xml:space="preserve">de </w:t>
      </w:r>
      <w:r w:rsidRPr="00900DD4">
        <w:rPr>
          <w:rFonts w:ascii="Times New Roman" w:hAnsi="Times New Roman"/>
          <w:b/>
          <w:sz w:val="24"/>
          <w:szCs w:val="24"/>
        </w:rPr>
        <w:t xml:space="preserve">activităţi </w:t>
      </w:r>
      <w:r w:rsidR="008D55B4" w:rsidRPr="00900DD4">
        <w:rPr>
          <w:rFonts w:ascii="Times New Roman" w:hAnsi="Times New Roman"/>
          <w:b/>
          <w:sz w:val="24"/>
          <w:szCs w:val="24"/>
        </w:rPr>
        <w:t xml:space="preserve">de </w:t>
      </w:r>
      <w:r w:rsidRPr="00900DD4">
        <w:rPr>
          <w:rFonts w:ascii="Times New Roman" w:hAnsi="Times New Roman"/>
          <w:b/>
          <w:sz w:val="24"/>
          <w:szCs w:val="24"/>
        </w:rPr>
        <w:t>informare și îndrumare electorală la instituții cu atribuții în materie electorală</w:t>
      </w:r>
      <w:r w:rsidR="0070018C" w:rsidRPr="00900DD4">
        <w:rPr>
          <w:rFonts w:ascii="Times New Roman" w:hAnsi="Times New Roman"/>
          <w:sz w:val="24"/>
          <w:szCs w:val="24"/>
        </w:rPr>
        <w:t>,</w:t>
      </w:r>
      <w:r w:rsidRPr="00900DD4">
        <w:rPr>
          <w:rFonts w:ascii="Times New Roman" w:hAnsi="Times New Roman"/>
          <w:sz w:val="24"/>
          <w:szCs w:val="24"/>
        </w:rPr>
        <w:t xml:space="preserve"> după cum urmează</w:t>
      </w:r>
      <w:r w:rsidR="0012039C" w:rsidRPr="00900DD4">
        <w:rPr>
          <w:rFonts w:ascii="Times New Roman" w:hAnsi="Times New Roman"/>
          <w:sz w:val="24"/>
          <w:szCs w:val="24"/>
        </w:rPr>
        <w:t>:</w:t>
      </w:r>
    </w:p>
    <w:p w14:paraId="4EDDDF5D" w14:textId="49983C3C" w:rsidR="00BB60CF" w:rsidRPr="00900DD4" w:rsidRDefault="00BB60CF">
      <w:pPr>
        <w:pStyle w:val="ListParagraph"/>
        <w:numPr>
          <w:ilvl w:val="1"/>
          <w:numId w:val="4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162</w:t>
      </w:r>
      <w:r w:rsidR="002154CF" w:rsidRPr="00900DD4">
        <w:rPr>
          <w:rFonts w:ascii="Times New Roman" w:hAnsi="Times New Roman"/>
          <w:sz w:val="24"/>
          <w:szCs w:val="24"/>
        </w:rPr>
        <w:t xml:space="preserve"> </w:t>
      </w:r>
      <w:r w:rsidR="00983036" w:rsidRPr="00900DD4">
        <w:rPr>
          <w:rFonts w:ascii="Times New Roman" w:hAnsi="Times New Roman"/>
          <w:sz w:val="24"/>
          <w:szCs w:val="24"/>
        </w:rPr>
        <w:t xml:space="preserve">de </w:t>
      </w:r>
      <w:r w:rsidRPr="00900DD4">
        <w:rPr>
          <w:rFonts w:ascii="Times New Roman" w:hAnsi="Times New Roman"/>
          <w:bCs/>
          <w:sz w:val="24"/>
          <w:szCs w:val="24"/>
        </w:rPr>
        <w:t>acțiuni</w:t>
      </w:r>
      <w:r w:rsidR="00983036" w:rsidRPr="00900DD4">
        <w:rPr>
          <w:rFonts w:ascii="Times New Roman" w:hAnsi="Times New Roman"/>
          <w:sz w:val="24"/>
          <w:szCs w:val="24"/>
        </w:rPr>
        <w:t xml:space="preserve"> </w:t>
      </w:r>
      <w:r w:rsidR="00983036" w:rsidRPr="00900DD4">
        <w:rPr>
          <w:rFonts w:ascii="Times New Roman" w:hAnsi="Times New Roman"/>
          <w:bCs/>
          <w:sz w:val="24"/>
          <w:szCs w:val="24"/>
        </w:rPr>
        <w:t xml:space="preserve">de informare și îndrumare electorală, </w:t>
      </w:r>
      <w:r w:rsidRPr="00900DD4">
        <w:rPr>
          <w:rFonts w:ascii="Times New Roman" w:hAnsi="Times New Roman"/>
          <w:sz w:val="24"/>
          <w:szCs w:val="24"/>
        </w:rPr>
        <w:t xml:space="preserve">la </w:t>
      </w:r>
      <w:r w:rsidR="00983036" w:rsidRPr="00900DD4">
        <w:rPr>
          <w:rFonts w:ascii="Times New Roman" w:hAnsi="Times New Roman"/>
          <w:sz w:val="24"/>
          <w:szCs w:val="24"/>
        </w:rPr>
        <w:t>instituțiile prefectului</w:t>
      </w:r>
      <w:r w:rsidR="00983036" w:rsidRPr="00900DD4">
        <w:rPr>
          <w:rFonts w:ascii="Times New Roman" w:hAnsi="Times New Roman"/>
          <w:bCs/>
          <w:sz w:val="24"/>
          <w:szCs w:val="24"/>
        </w:rPr>
        <w:t>;</w:t>
      </w:r>
    </w:p>
    <w:p w14:paraId="30CEDF35" w14:textId="1C5B0967" w:rsidR="00BB60CF" w:rsidRPr="00900DD4" w:rsidRDefault="00BB60CF">
      <w:pPr>
        <w:pStyle w:val="ListParagraph"/>
        <w:numPr>
          <w:ilvl w:val="1"/>
          <w:numId w:val="4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1</w:t>
      </w:r>
      <w:r w:rsidR="00983036" w:rsidRPr="00900DD4">
        <w:rPr>
          <w:rFonts w:ascii="Times New Roman" w:hAnsi="Times New Roman"/>
          <w:sz w:val="24"/>
          <w:szCs w:val="24"/>
        </w:rPr>
        <w:t>.</w:t>
      </w:r>
      <w:r w:rsidRPr="00900DD4">
        <w:rPr>
          <w:rFonts w:ascii="Times New Roman" w:hAnsi="Times New Roman"/>
          <w:sz w:val="24"/>
          <w:szCs w:val="24"/>
        </w:rPr>
        <w:t>237</w:t>
      </w:r>
      <w:r w:rsidR="002154CF" w:rsidRPr="00900DD4">
        <w:rPr>
          <w:rFonts w:ascii="Times New Roman" w:hAnsi="Times New Roman"/>
          <w:sz w:val="24"/>
          <w:szCs w:val="24"/>
        </w:rPr>
        <w:t xml:space="preserve"> </w:t>
      </w:r>
      <w:r w:rsidR="00983036" w:rsidRPr="00900DD4">
        <w:rPr>
          <w:rFonts w:ascii="Times New Roman" w:hAnsi="Times New Roman"/>
          <w:sz w:val="24"/>
          <w:szCs w:val="24"/>
        </w:rPr>
        <w:t xml:space="preserve">de </w:t>
      </w:r>
      <w:r w:rsidRPr="00900DD4">
        <w:rPr>
          <w:rFonts w:ascii="Times New Roman" w:hAnsi="Times New Roman"/>
          <w:bCs/>
          <w:sz w:val="24"/>
          <w:szCs w:val="24"/>
        </w:rPr>
        <w:t xml:space="preserve">acțiuni de </w:t>
      </w:r>
      <w:r w:rsidRPr="00900DD4">
        <w:rPr>
          <w:rFonts w:ascii="Times New Roman" w:hAnsi="Times New Roman"/>
          <w:sz w:val="24"/>
          <w:szCs w:val="24"/>
        </w:rPr>
        <w:t>îndrumare electorală la primării, desfăşurate cu ocazia acţiunilor de control efectuate</w:t>
      </w:r>
      <w:r w:rsidR="00983036" w:rsidRPr="00900DD4">
        <w:rPr>
          <w:rFonts w:ascii="Times New Roman" w:hAnsi="Times New Roman"/>
          <w:bCs/>
          <w:sz w:val="24"/>
          <w:szCs w:val="24"/>
        </w:rPr>
        <w:t>;</w:t>
      </w:r>
    </w:p>
    <w:p w14:paraId="0B55C7BA" w14:textId="704BB431" w:rsidR="00BB60CF" w:rsidRPr="00900DD4" w:rsidRDefault="00BB60CF">
      <w:pPr>
        <w:pStyle w:val="ListParagraph"/>
        <w:numPr>
          <w:ilvl w:val="1"/>
          <w:numId w:val="4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39 </w:t>
      </w:r>
      <w:r w:rsidR="00983036" w:rsidRPr="00900DD4">
        <w:rPr>
          <w:rFonts w:ascii="Times New Roman" w:hAnsi="Times New Roman"/>
          <w:sz w:val="24"/>
          <w:szCs w:val="24"/>
        </w:rPr>
        <w:t xml:space="preserve">de </w:t>
      </w:r>
      <w:r w:rsidRPr="00900DD4">
        <w:rPr>
          <w:rFonts w:ascii="Times New Roman" w:hAnsi="Times New Roman"/>
          <w:bCs/>
          <w:sz w:val="24"/>
          <w:szCs w:val="24"/>
        </w:rPr>
        <w:t xml:space="preserve">acțiuni de </w:t>
      </w:r>
      <w:r w:rsidRPr="00900DD4">
        <w:rPr>
          <w:rFonts w:ascii="Times New Roman" w:hAnsi="Times New Roman"/>
          <w:sz w:val="24"/>
          <w:szCs w:val="24"/>
        </w:rPr>
        <w:t xml:space="preserve">îndrumare electorală la </w:t>
      </w:r>
      <w:r w:rsidR="00983036" w:rsidRPr="00900DD4">
        <w:rPr>
          <w:rFonts w:ascii="Times New Roman" w:hAnsi="Times New Roman"/>
          <w:sz w:val="24"/>
          <w:szCs w:val="24"/>
        </w:rPr>
        <w:t>s</w:t>
      </w:r>
      <w:r w:rsidRPr="00900DD4">
        <w:rPr>
          <w:rFonts w:ascii="Times New Roman" w:hAnsi="Times New Roman"/>
          <w:sz w:val="24"/>
          <w:szCs w:val="24"/>
        </w:rPr>
        <w:t>erviciile publice comunitare judeţene de evidenţă a persoanelor</w:t>
      </w:r>
      <w:r w:rsidR="00983036" w:rsidRPr="00900DD4">
        <w:rPr>
          <w:rFonts w:ascii="Times New Roman" w:hAnsi="Times New Roman"/>
          <w:bCs/>
          <w:sz w:val="24"/>
          <w:szCs w:val="24"/>
        </w:rPr>
        <w:t>;</w:t>
      </w:r>
    </w:p>
    <w:p w14:paraId="74DBEB61" w14:textId="234CB94F" w:rsidR="00BB60CF" w:rsidRPr="00900DD4" w:rsidRDefault="00BB60CF">
      <w:pPr>
        <w:pStyle w:val="ListParagraph"/>
        <w:numPr>
          <w:ilvl w:val="1"/>
          <w:numId w:val="4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267 </w:t>
      </w:r>
      <w:r w:rsidR="00983036" w:rsidRPr="00900DD4">
        <w:rPr>
          <w:rFonts w:ascii="Times New Roman" w:hAnsi="Times New Roman"/>
          <w:sz w:val="24"/>
          <w:szCs w:val="24"/>
        </w:rPr>
        <w:t xml:space="preserve">de </w:t>
      </w:r>
      <w:r w:rsidRPr="00900DD4">
        <w:rPr>
          <w:rFonts w:ascii="Times New Roman" w:hAnsi="Times New Roman"/>
          <w:bCs/>
          <w:sz w:val="24"/>
          <w:szCs w:val="24"/>
        </w:rPr>
        <w:t xml:space="preserve">acțiuni de </w:t>
      </w:r>
      <w:r w:rsidRPr="00900DD4">
        <w:rPr>
          <w:rFonts w:ascii="Times New Roman" w:hAnsi="Times New Roman"/>
          <w:sz w:val="24"/>
          <w:szCs w:val="24"/>
        </w:rPr>
        <w:t xml:space="preserve">îndrumare electorală la </w:t>
      </w:r>
      <w:r w:rsidR="00983036" w:rsidRPr="00900DD4">
        <w:rPr>
          <w:rFonts w:ascii="Times New Roman" w:hAnsi="Times New Roman"/>
          <w:sz w:val="24"/>
          <w:szCs w:val="24"/>
        </w:rPr>
        <w:t>s</w:t>
      </w:r>
      <w:r w:rsidRPr="00900DD4">
        <w:rPr>
          <w:rFonts w:ascii="Times New Roman" w:hAnsi="Times New Roman"/>
          <w:sz w:val="24"/>
          <w:szCs w:val="24"/>
        </w:rPr>
        <w:t>erviciile publice comunitare locale de evidenţă a persoanelor</w:t>
      </w:r>
      <w:r w:rsidR="00983036" w:rsidRPr="00900DD4">
        <w:rPr>
          <w:rFonts w:ascii="Times New Roman" w:hAnsi="Times New Roman"/>
          <w:bCs/>
          <w:sz w:val="24"/>
          <w:szCs w:val="24"/>
        </w:rPr>
        <w:t>;</w:t>
      </w:r>
    </w:p>
    <w:p w14:paraId="6FDC88D9" w14:textId="516DC8C4" w:rsidR="0012039C" w:rsidRPr="00900DD4" w:rsidRDefault="00BB60CF" w:rsidP="002B6F5F">
      <w:pPr>
        <w:pStyle w:val="ListParagraph"/>
        <w:numPr>
          <w:ilvl w:val="1"/>
          <w:numId w:val="4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 xml:space="preserve">45 </w:t>
      </w:r>
      <w:r w:rsidR="00983036" w:rsidRPr="00900DD4">
        <w:rPr>
          <w:rFonts w:ascii="Times New Roman" w:hAnsi="Times New Roman"/>
          <w:sz w:val="24"/>
          <w:szCs w:val="24"/>
        </w:rPr>
        <w:t xml:space="preserve">de </w:t>
      </w:r>
      <w:r w:rsidRPr="00900DD4">
        <w:rPr>
          <w:rFonts w:ascii="Times New Roman" w:hAnsi="Times New Roman"/>
          <w:sz w:val="24"/>
          <w:szCs w:val="24"/>
        </w:rPr>
        <w:t xml:space="preserve">acțiuni </w:t>
      </w:r>
      <w:r w:rsidRPr="00900DD4">
        <w:rPr>
          <w:rFonts w:ascii="Times New Roman" w:hAnsi="Times New Roman"/>
          <w:bCs/>
          <w:sz w:val="24"/>
          <w:szCs w:val="24"/>
        </w:rPr>
        <w:t xml:space="preserve">de </w:t>
      </w:r>
      <w:r w:rsidRPr="00900DD4">
        <w:rPr>
          <w:rFonts w:ascii="Times New Roman" w:hAnsi="Times New Roman"/>
          <w:sz w:val="24"/>
          <w:szCs w:val="24"/>
        </w:rPr>
        <w:t xml:space="preserve">informare și îndrumare electorală la </w:t>
      </w:r>
      <w:r w:rsidR="00983036" w:rsidRPr="00900DD4">
        <w:rPr>
          <w:rFonts w:ascii="Times New Roman" w:hAnsi="Times New Roman"/>
          <w:bCs/>
          <w:sz w:val="24"/>
          <w:szCs w:val="24"/>
        </w:rPr>
        <w:t>birourile/serviciile judeţene pentru imigrări,</w:t>
      </w:r>
      <w:r w:rsidR="00983036" w:rsidRPr="00900DD4">
        <w:rPr>
          <w:rFonts w:ascii="Times New Roman" w:hAnsi="Times New Roman"/>
          <w:sz w:val="24"/>
          <w:szCs w:val="24"/>
        </w:rPr>
        <w:t xml:space="preserve"> </w:t>
      </w:r>
      <w:r w:rsidRPr="00900DD4">
        <w:rPr>
          <w:rFonts w:ascii="Times New Roman" w:hAnsi="Times New Roman"/>
          <w:sz w:val="24"/>
          <w:szCs w:val="24"/>
        </w:rPr>
        <w:t>în vederea verificării modului în care structurile teritoriale ale Inspectoratului General pentru Imigrări își îndeplinesc atribuțiile legale privind listele electorale complementare</w:t>
      </w:r>
      <w:r w:rsidR="00983036" w:rsidRPr="00900DD4">
        <w:rPr>
          <w:rFonts w:ascii="Times New Roman" w:hAnsi="Times New Roman"/>
          <w:sz w:val="24"/>
          <w:szCs w:val="24"/>
        </w:rPr>
        <w:t>.</w:t>
      </w:r>
    </w:p>
    <w:p w14:paraId="53419B33" w14:textId="0C6B4BE1" w:rsidR="00BB60CF" w:rsidRPr="00900DD4" w:rsidRDefault="0012039C">
      <w:pPr>
        <w:tabs>
          <w:tab w:val="left" w:pos="0"/>
          <w:tab w:val="left" w:pos="567"/>
          <w:tab w:val="left" w:pos="709"/>
        </w:tabs>
        <w:spacing w:after="0" w:line="276" w:lineRule="auto"/>
        <w:contextualSpacing/>
        <w:jc w:val="both"/>
        <w:rPr>
          <w:rFonts w:ascii="Times New Roman" w:hAnsi="Times New Roman"/>
          <w:bCs/>
          <w:sz w:val="24"/>
          <w:szCs w:val="24"/>
        </w:rPr>
      </w:pPr>
      <w:r w:rsidRPr="00900DD4">
        <w:rPr>
          <w:rFonts w:ascii="Times New Roman" w:hAnsi="Times New Roman"/>
          <w:bCs/>
          <w:sz w:val="24"/>
          <w:szCs w:val="24"/>
        </w:rPr>
        <w:tab/>
        <w:t>P</w:t>
      </w:r>
      <w:r w:rsidR="00BB60CF" w:rsidRPr="00900DD4">
        <w:rPr>
          <w:rFonts w:ascii="Times New Roman" w:hAnsi="Times New Roman"/>
          <w:bCs/>
          <w:sz w:val="24"/>
          <w:szCs w:val="24"/>
        </w:rPr>
        <w:t xml:space="preserve">ersonalul structurilor teritoriale </w:t>
      </w:r>
      <w:r w:rsidR="00274762" w:rsidRPr="00900DD4">
        <w:rPr>
          <w:rFonts w:ascii="Times New Roman" w:hAnsi="Times New Roman"/>
          <w:bCs/>
          <w:sz w:val="24"/>
          <w:szCs w:val="24"/>
        </w:rPr>
        <w:t xml:space="preserve">ale AEP </w:t>
      </w:r>
      <w:r w:rsidR="00BB60CF" w:rsidRPr="00900DD4">
        <w:rPr>
          <w:rFonts w:ascii="Times New Roman" w:hAnsi="Times New Roman"/>
          <w:bCs/>
          <w:sz w:val="24"/>
          <w:szCs w:val="24"/>
        </w:rPr>
        <w:t>a acordat permanent sprijin şi îndrumare reprezentanţilor primăriilor privind:</w:t>
      </w:r>
    </w:p>
    <w:p w14:paraId="16EBE6B2" w14:textId="7EEC3981"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sz w:val="24"/>
          <w:szCs w:val="24"/>
        </w:rPr>
      </w:pPr>
      <w:r w:rsidRPr="00900DD4">
        <w:rPr>
          <w:rFonts w:ascii="Times New Roman" w:hAnsi="Times New Roman"/>
          <w:bCs/>
          <w:sz w:val="24"/>
          <w:szCs w:val="24"/>
        </w:rPr>
        <w:t>radierea persoanelor în cazurile şi în condiţiile prevăzute de dispoziţiile art. 36, art. 37, art. 39 din Legea nr. 208/2015;</w:t>
      </w:r>
    </w:p>
    <w:p w14:paraId="72FE0092" w14:textId="47670C9D"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sz w:val="24"/>
          <w:szCs w:val="24"/>
        </w:rPr>
      </w:pPr>
      <w:r w:rsidRPr="00900DD4">
        <w:rPr>
          <w:rFonts w:ascii="Times New Roman" w:hAnsi="Times New Roman"/>
          <w:sz w:val="24"/>
          <w:szCs w:val="24"/>
        </w:rPr>
        <w:t xml:space="preserve">generarea pachetelor electorale din Registrul electoral, tipărirea listelor electorale permanente în două exemplare originale conform dispoziţiilor art. 49 alin. (5) şi art. 120 din Legea nr. 208/2015, a formularelor tipizate necesare, precum şi realizarea copiilor de pe listele electorale complementare, în două exemplare, de către primari împreună cu formaţiunile teritoriale ale </w:t>
      </w:r>
      <w:r w:rsidRPr="00900DD4">
        <w:rPr>
          <w:rFonts w:ascii="Times New Roman" w:hAnsi="Times New Roman"/>
          <w:sz w:val="24"/>
          <w:szCs w:val="24"/>
        </w:rPr>
        <w:lastRenderedPageBreak/>
        <w:t xml:space="preserve">Inspectoratului </w:t>
      </w:r>
      <w:r w:rsidR="00AD2536" w:rsidRPr="00900DD4">
        <w:rPr>
          <w:rFonts w:ascii="Times New Roman" w:hAnsi="Times New Roman"/>
          <w:sz w:val="24"/>
          <w:szCs w:val="24"/>
        </w:rPr>
        <w:t xml:space="preserve">General </w:t>
      </w:r>
      <w:r w:rsidRPr="00900DD4">
        <w:rPr>
          <w:rFonts w:ascii="Times New Roman" w:hAnsi="Times New Roman"/>
          <w:sz w:val="24"/>
          <w:szCs w:val="24"/>
        </w:rPr>
        <w:t>pentru Imigrări, conform prevederilor art. 22 alin. (5) din Legea nr. 115/2015;</w:t>
      </w:r>
    </w:p>
    <w:p w14:paraId="1568CCF0" w14:textId="575BBB86"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i/>
          <w:sz w:val="24"/>
          <w:szCs w:val="24"/>
          <w:u w:val="single"/>
        </w:rPr>
      </w:pPr>
      <w:r w:rsidRPr="00900DD4">
        <w:rPr>
          <w:rFonts w:ascii="Times New Roman" w:hAnsi="Times New Roman"/>
          <w:sz w:val="24"/>
          <w:szCs w:val="24"/>
        </w:rPr>
        <w:t>solicitarea de revocare a credenţialelor acordate pentru operarea în Sistemul Informatic al Registrului Electoral în cazul persoanelor care nu mai au drept de acces în Registrul electoral în cazurile prevăzute la art. 27 alin. (3) din Legea nr. 208/2015, cu modificările şi completările ulterioare;</w:t>
      </w:r>
    </w:p>
    <w:p w14:paraId="708ADC3D" w14:textId="7535F15F"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i/>
          <w:sz w:val="24"/>
          <w:szCs w:val="24"/>
          <w:u w:val="single"/>
        </w:rPr>
      </w:pPr>
      <w:r w:rsidRPr="00900DD4">
        <w:rPr>
          <w:rFonts w:ascii="Times New Roman" w:hAnsi="Times New Roman"/>
          <w:sz w:val="24"/>
          <w:szCs w:val="24"/>
        </w:rPr>
        <w:t>solicitarea de eliberare a credenţialelor ca urmare a desemnării unor persoane noi</w:t>
      </w:r>
      <w:r w:rsidRPr="00900DD4">
        <w:rPr>
          <w:rFonts w:ascii="Times New Roman" w:hAnsi="Times New Roman"/>
          <w:b/>
          <w:sz w:val="24"/>
          <w:szCs w:val="24"/>
        </w:rPr>
        <w:t xml:space="preserve"> </w:t>
      </w:r>
      <w:r w:rsidRPr="00900DD4">
        <w:rPr>
          <w:rFonts w:ascii="Times New Roman" w:hAnsi="Times New Roman"/>
          <w:sz w:val="24"/>
          <w:szCs w:val="24"/>
        </w:rPr>
        <w:t>pentru operarea în Sistemul Informatic al Registrului Electoral, a pierderii credenţialelor acordate sau a pierderii caracterului confidenţial al acestora;</w:t>
      </w:r>
    </w:p>
    <w:p w14:paraId="1A301430" w14:textId="3179C6B8"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i/>
          <w:sz w:val="24"/>
          <w:szCs w:val="24"/>
        </w:rPr>
      </w:pPr>
      <w:r w:rsidRPr="00900DD4">
        <w:rPr>
          <w:rFonts w:ascii="Times New Roman" w:hAnsi="Times New Roman"/>
          <w:sz w:val="24"/>
          <w:szCs w:val="24"/>
        </w:rPr>
        <w:t>solicitarea de eliberare de noi credenţiale ca urmare a înlocuirii unor persoane desemnate anterior pentru operarea în Sistemul Informatic al Registrului Electoral;</w:t>
      </w:r>
    </w:p>
    <w:p w14:paraId="41832B03" w14:textId="335405F5"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i/>
          <w:sz w:val="24"/>
          <w:szCs w:val="24"/>
          <w:u w:val="single"/>
        </w:rPr>
      </w:pPr>
      <w:r w:rsidRPr="00900DD4">
        <w:rPr>
          <w:rFonts w:ascii="Times New Roman" w:hAnsi="Times New Roman"/>
          <w:bCs/>
          <w:sz w:val="24"/>
          <w:szCs w:val="24"/>
        </w:rPr>
        <w:t xml:space="preserve">arondarea automată/manuală la secţiile de votare a alegătorilor nerepartizaţi, în conformitate cu dispoziţiile art. 45 alin. (2) – (5) din </w:t>
      </w:r>
      <w:r w:rsidRPr="00900DD4">
        <w:rPr>
          <w:rFonts w:ascii="Times New Roman" w:hAnsi="Times New Roman"/>
          <w:sz w:val="24"/>
          <w:szCs w:val="24"/>
        </w:rPr>
        <w:t>Legea nr. 208/2015;</w:t>
      </w:r>
    </w:p>
    <w:p w14:paraId="6015E70F" w14:textId="2C6DC6CE"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bCs/>
          <w:i/>
          <w:sz w:val="24"/>
          <w:szCs w:val="24"/>
          <w:u w:val="single"/>
        </w:rPr>
      </w:pPr>
      <w:r w:rsidRPr="00900DD4">
        <w:rPr>
          <w:rFonts w:ascii="Times New Roman" w:hAnsi="Times New Roman"/>
          <w:sz w:val="24"/>
          <w:szCs w:val="24"/>
        </w:rPr>
        <w:t xml:space="preserve">analizarea solicitărilor primite de modificare a delimitării secţiilor de votare şi/sau a sediilor acestora, transmiterea către Direcţia management electoral a propunerilor de emitere a avizului conform al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în vederea</w:t>
      </w:r>
      <w:r w:rsidRPr="00900DD4">
        <w:rPr>
          <w:rFonts w:ascii="Times New Roman" w:hAnsi="Times New Roman"/>
          <w:i/>
          <w:sz w:val="24"/>
          <w:szCs w:val="24"/>
        </w:rPr>
        <w:t xml:space="preserve"> </w:t>
      </w:r>
      <w:r w:rsidRPr="00900DD4">
        <w:rPr>
          <w:rFonts w:ascii="Times New Roman" w:hAnsi="Times New Roman"/>
          <w:sz w:val="24"/>
          <w:szCs w:val="24"/>
        </w:rPr>
        <w:t xml:space="preserve">actualizării delimitării secţiilor de votare în conformitate cu disp. art. 20 alin. (3), art. 21 şi art. 22 din </w:t>
      </w:r>
      <w:r w:rsidRPr="00900DD4">
        <w:rPr>
          <w:rFonts w:ascii="Times New Roman" w:hAnsi="Times New Roman"/>
          <w:bCs/>
          <w:sz w:val="24"/>
          <w:szCs w:val="24"/>
        </w:rPr>
        <w:t xml:space="preserve">Legea nr. 208/2015, efectuarea modificărilor în Registrul secţiilor de votare conform avizului emis de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bCs/>
          <w:sz w:val="24"/>
          <w:szCs w:val="24"/>
        </w:rPr>
        <w:t>şi aprobarea Registrului secţiilor de votare;</w:t>
      </w:r>
    </w:p>
    <w:p w14:paraId="434E038A" w14:textId="101E11BD"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bCs/>
          <w:sz w:val="24"/>
          <w:szCs w:val="24"/>
        </w:rPr>
      </w:pPr>
      <w:r w:rsidRPr="00900DD4">
        <w:rPr>
          <w:rFonts w:ascii="Times New Roman" w:hAnsi="Times New Roman"/>
          <w:bCs/>
          <w:sz w:val="24"/>
          <w:szCs w:val="24"/>
        </w:rPr>
        <w:t>deblocarea accesului în Registrul electoral;</w:t>
      </w:r>
    </w:p>
    <w:p w14:paraId="22EA9DDA" w14:textId="6C9B3DD9" w:rsidR="00BB60CF" w:rsidRPr="00900DD4" w:rsidRDefault="00BB60CF" w:rsidP="002B6F5F">
      <w:pPr>
        <w:pStyle w:val="ListParagraph"/>
        <w:numPr>
          <w:ilvl w:val="0"/>
          <w:numId w:val="101"/>
        </w:numPr>
        <w:tabs>
          <w:tab w:val="left" w:pos="426"/>
          <w:tab w:val="left" w:pos="567"/>
        </w:tabs>
        <w:spacing w:after="0" w:line="276" w:lineRule="auto"/>
        <w:ind w:left="567" w:hanging="207"/>
        <w:jc w:val="both"/>
        <w:rPr>
          <w:rFonts w:ascii="Times New Roman" w:hAnsi="Times New Roman"/>
          <w:bCs/>
          <w:sz w:val="24"/>
          <w:szCs w:val="24"/>
        </w:rPr>
      </w:pPr>
      <w:r w:rsidRPr="00900DD4">
        <w:rPr>
          <w:rFonts w:ascii="Times New Roman" w:hAnsi="Times New Roman"/>
          <w:bCs/>
          <w:sz w:val="24"/>
          <w:szCs w:val="24"/>
        </w:rPr>
        <w:t>imposibilitatea radierii din Registrul electoral a unor alegători întrucât:</w:t>
      </w:r>
    </w:p>
    <w:p w14:paraId="1DB66A12" w14:textId="77777777" w:rsidR="00BB60CF" w:rsidRPr="00900DD4" w:rsidRDefault="00BB60CF" w:rsidP="002B6F5F">
      <w:pPr>
        <w:pStyle w:val="ListParagraph"/>
        <w:numPr>
          <w:ilvl w:val="0"/>
          <w:numId w:val="48"/>
        </w:numPr>
        <w:tabs>
          <w:tab w:val="left" w:pos="0"/>
          <w:tab w:val="left" w:pos="567"/>
          <w:tab w:val="left" w:pos="709"/>
          <w:tab w:val="left" w:pos="1134"/>
        </w:tabs>
        <w:suppressAutoHyphens/>
        <w:spacing w:after="0" w:line="276" w:lineRule="auto"/>
        <w:ind w:left="709" w:firstLine="0"/>
        <w:jc w:val="both"/>
        <w:rPr>
          <w:rFonts w:ascii="Times New Roman" w:hAnsi="Times New Roman"/>
          <w:bCs/>
          <w:sz w:val="24"/>
          <w:szCs w:val="24"/>
        </w:rPr>
      </w:pPr>
      <w:r w:rsidRPr="00900DD4">
        <w:rPr>
          <w:rFonts w:ascii="Times New Roman" w:hAnsi="Times New Roman"/>
          <w:bCs/>
          <w:sz w:val="24"/>
          <w:szCs w:val="24"/>
        </w:rPr>
        <w:t>datele de identificare nu sunt corecte;</w:t>
      </w:r>
    </w:p>
    <w:p w14:paraId="7A0FFF04" w14:textId="1AA0A4E5" w:rsidR="00BB60CF" w:rsidRPr="00900DD4" w:rsidRDefault="00BB60CF" w:rsidP="002B6F5F">
      <w:pPr>
        <w:pStyle w:val="ListParagraph"/>
        <w:numPr>
          <w:ilvl w:val="0"/>
          <w:numId w:val="48"/>
        </w:numPr>
        <w:tabs>
          <w:tab w:val="left" w:pos="0"/>
          <w:tab w:val="left" w:pos="567"/>
          <w:tab w:val="left" w:pos="709"/>
          <w:tab w:val="left" w:pos="1134"/>
        </w:tabs>
        <w:suppressAutoHyphens/>
        <w:spacing w:after="0" w:line="276" w:lineRule="auto"/>
        <w:ind w:left="709" w:firstLine="0"/>
        <w:jc w:val="both"/>
        <w:rPr>
          <w:rFonts w:ascii="Times New Roman" w:hAnsi="Times New Roman"/>
          <w:bCs/>
          <w:i/>
          <w:sz w:val="24"/>
          <w:szCs w:val="24"/>
        </w:rPr>
      </w:pPr>
      <w:r w:rsidRPr="00900DD4">
        <w:rPr>
          <w:rFonts w:ascii="Times New Roman" w:hAnsi="Times New Roman"/>
          <w:bCs/>
          <w:sz w:val="24"/>
          <w:szCs w:val="24"/>
        </w:rPr>
        <w:t>radierea alegătorului s-a efectuat în mod eronat de către alte instituţii</w:t>
      </w:r>
      <w:r w:rsidR="004E1D23" w:rsidRPr="00900DD4">
        <w:rPr>
          <w:rFonts w:ascii="Times New Roman" w:hAnsi="Times New Roman"/>
          <w:bCs/>
          <w:sz w:val="24"/>
          <w:szCs w:val="24"/>
        </w:rPr>
        <w:t>.</w:t>
      </w:r>
    </w:p>
    <w:p w14:paraId="52B72B6C" w14:textId="1FE2B0CC" w:rsidR="00BB60CF" w:rsidRPr="00900DD4" w:rsidRDefault="00BB60CF" w:rsidP="002B6F5F">
      <w:pPr>
        <w:pStyle w:val="ListParagraph"/>
        <w:numPr>
          <w:ilvl w:val="0"/>
          <w:numId w:val="102"/>
        </w:numPr>
        <w:tabs>
          <w:tab w:val="left" w:pos="567"/>
        </w:tabs>
        <w:spacing w:after="0" w:line="276" w:lineRule="auto"/>
        <w:ind w:left="567" w:hanging="207"/>
        <w:jc w:val="both"/>
        <w:rPr>
          <w:rFonts w:ascii="Times New Roman" w:hAnsi="Times New Roman"/>
          <w:bCs/>
          <w:i/>
          <w:sz w:val="24"/>
          <w:szCs w:val="24"/>
        </w:rPr>
      </w:pPr>
      <w:r w:rsidRPr="00900DD4">
        <w:rPr>
          <w:rFonts w:ascii="Times New Roman" w:hAnsi="Times New Roman"/>
          <w:bCs/>
          <w:sz w:val="24"/>
          <w:szCs w:val="24"/>
        </w:rPr>
        <w:t>procedura de modificare a parolei de acces a utilizatorilor portalului Registru</w:t>
      </w:r>
      <w:r w:rsidR="004C6457" w:rsidRPr="00900DD4">
        <w:rPr>
          <w:rFonts w:ascii="Times New Roman" w:hAnsi="Times New Roman"/>
          <w:bCs/>
          <w:sz w:val="24"/>
          <w:szCs w:val="24"/>
        </w:rPr>
        <w:t>l</w:t>
      </w:r>
      <w:r w:rsidRPr="00900DD4">
        <w:rPr>
          <w:rFonts w:ascii="Times New Roman" w:hAnsi="Times New Roman"/>
          <w:bCs/>
          <w:sz w:val="24"/>
          <w:szCs w:val="24"/>
        </w:rPr>
        <w:t xml:space="preserve"> electoral, la solicitarea acestora;</w:t>
      </w:r>
    </w:p>
    <w:p w14:paraId="5809A886" w14:textId="56A54026" w:rsidR="00BB60CF" w:rsidRPr="00900DD4" w:rsidRDefault="00BB60CF" w:rsidP="002B6F5F">
      <w:pPr>
        <w:pStyle w:val="ListParagraph"/>
        <w:numPr>
          <w:ilvl w:val="0"/>
          <w:numId w:val="102"/>
        </w:num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corectarea/actualizarea denumirii sediilor secţiilor de votare în Registrul electoral;</w:t>
      </w:r>
    </w:p>
    <w:p w14:paraId="0592F1CD" w14:textId="7BCDB03A" w:rsidR="00BB60CF" w:rsidRPr="00900DD4" w:rsidRDefault="00BB60CF" w:rsidP="002B6F5F">
      <w:pPr>
        <w:pStyle w:val="ListParagraph"/>
        <w:numPr>
          <w:ilvl w:val="0"/>
          <w:numId w:val="102"/>
        </w:numPr>
        <w:tabs>
          <w:tab w:val="left" w:pos="567"/>
        </w:tabs>
        <w:spacing w:after="0" w:line="276" w:lineRule="auto"/>
        <w:jc w:val="both"/>
        <w:rPr>
          <w:rFonts w:ascii="Times New Roman" w:hAnsi="Times New Roman"/>
          <w:bCs/>
          <w:sz w:val="24"/>
          <w:szCs w:val="24"/>
        </w:rPr>
      </w:pPr>
      <w:r w:rsidRPr="00900DD4">
        <w:rPr>
          <w:rFonts w:ascii="Times New Roman" w:hAnsi="Times New Roman"/>
          <w:bCs/>
          <w:sz w:val="24"/>
          <w:szCs w:val="24"/>
        </w:rPr>
        <w:t>imposibilitatea accesării Registrului electoral;</w:t>
      </w:r>
    </w:p>
    <w:p w14:paraId="71530622" w14:textId="1CEEA41F" w:rsidR="00BB60CF" w:rsidRPr="00900DD4" w:rsidRDefault="00BB60CF" w:rsidP="002B6F5F">
      <w:pPr>
        <w:pStyle w:val="ListParagraph"/>
        <w:numPr>
          <w:ilvl w:val="0"/>
          <w:numId w:val="102"/>
        </w:numPr>
        <w:tabs>
          <w:tab w:val="left" w:pos="567"/>
        </w:tabs>
        <w:spacing w:after="0" w:line="276" w:lineRule="auto"/>
        <w:jc w:val="both"/>
        <w:rPr>
          <w:rFonts w:ascii="Times New Roman" w:hAnsi="Times New Roman"/>
          <w:sz w:val="24"/>
          <w:szCs w:val="24"/>
        </w:rPr>
      </w:pPr>
      <w:r w:rsidRPr="00900DD4">
        <w:rPr>
          <w:rFonts w:ascii="Times New Roman" w:hAnsi="Times New Roman"/>
          <w:bCs/>
          <w:sz w:val="24"/>
          <w:szCs w:val="24"/>
        </w:rPr>
        <w:t>sesizările</w:t>
      </w:r>
      <w:r w:rsidRPr="00900DD4">
        <w:rPr>
          <w:rFonts w:ascii="Times New Roman" w:hAnsi="Times New Roman"/>
          <w:b/>
          <w:bCs/>
          <w:sz w:val="24"/>
          <w:szCs w:val="24"/>
        </w:rPr>
        <w:t xml:space="preserve"> </w:t>
      </w:r>
      <w:r w:rsidRPr="00900DD4">
        <w:rPr>
          <w:rFonts w:ascii="Times New Roman" w:hAnsi="Times New Roman"/>
          <w:bCs/>
          <w:sz w:val="24"/>
          <w:szCs w:val="24"/>
        </w:rPr>
        <w:t xml:space="preserve">primite de la reprezentanţii unităţilor administrativ – teritoriale având ca obiect: </w:t>
      </w:r>
    </w:p>
    <w:p w14:paraId="191F3D31" w14:textId="77777777" w:rsidR="00BB60CF" w:rsidRPr="00900DD4" w:rsidRDefault="00BB60CF" w:rsidP="002B6F5F">
      <w:pPr>
        <w:pStyle w:val="ListParagraph"/>
        <w:numPr>
          <w:ilvl w:val="0"/>
          <w:numId w:val="104"/>
        </w:numPr>
        <w:tabs>
          <w:tab w:val="left" w:pos="567"/>
          <w:tab w:val="left" w:pos="1134"/>
        </w:tabs>
        <w:suppressAutoHyphens/>
        <w:spacing w:after="0" w:line="276" w:lineRule="auto"/>
        <w:ind w:left="709" w:hanging="11"/>
        <w:jc w:val="both"/>
        <w:rPr>
          <w:rFonts w:ascii="Times New Roman" w:hAnsi="Times New Roman"/>
          <w:bCs/>
          <w:sz w:val="24"/>
          <w:szCs w:val="24"/>
        </w:rPr>
      </w:pPr>
      <w:r w:rsidRPr="00900DD4">
        <w:rPr>
          <w:rFonts w:ascii="Times New Roman" w:hAnsi="Times New Roman"/>
          <w:sz w:val="24"/>
          <w:szCs w:val="24"/>
        </w:rPr>
        <w:t>existenţa unor alegători nerepartizaţi deşi adresa de domiciliu a acestora corespunde delimitărilor existente;</w:t>
      </w:r>
    </w:p>
    <w:p w14:paraId="5E7B3792" w14:textId="77777777" w:rsidR="00BB60CF" w:rsidRPr="00900DD4" w:rsidRDefault="00BB60CF" w:rsidP="002B6F5F">
      <w:pPr>
        <w:pStyle w:val="ListParagraph"/>
        <w:numPr>
          <w:ilvl w:val="0"/>
          <w:numId w:val="104"/>
        </w:numPr>
        <w:tabs>
          <w:tab w:val="left" w:pos="567"/>
          <w:tab w:val="left" w:pos="1134"/>
        </w:tabs>
        <w:suppressAutoHyphens/>
        <w:spacing w:after="0" w:line="276" w:lineRule="auto"/>
        <w:ind w:hanging="11"/>
        <w:jc w:val="both"/>
        <w:rPr>
          <w:rFonts w:ascii="Times New Roman" w:hAnsi="Times New Roman"/>
          <w:bCs/>
          <w:sz w:val="24"/>
          <w:szCs w:val="24"/>
        </w:rPr>
      </w:pPr>
      <w:r w:rsidRPr="00900DD4">
        <w:rPr>
          <w:rFonts w:ascii="Times New Roman" w:hAnsi="Times New Roman"/>
          <w:bCs/>
          <w:sz w:val="24"/>
          <w:szCs w:val="24"/>
        </w:rPr>
        <w:t>radierea din Registrul electoral a unei persoane decedate care figurează cu un alt nume;</w:t>
      </w:r>
    </w:p>
    <w:p w14:paraId="7E8080D9" w14:textId="0A1B0744" w:rsidR="006A0704" w:rsidRPr="00900DD4" w:rsidRDefault="00BB60CF" w:rsidP="002B6F5F">
      <w:pPr>
        <w:pStyle w:val="ListParagraph"/>
        <w:numPr>
          <w:ilvl w:val="0"/>
          <w:numId w:val="104"/>
        </w:numPr>
        <w:tabs>
          <w:tab w:val="left" w:pos="567"/>
          <w:tab w:val="left" w:pos="1134"/>
        </w:tabs>
        <w:suppressAutoHyphens/>
        <w:spacing w:after="0" w:line="276" w:lineRule="auto"/>
        <w:ind w:hanging="11"/>
        <w:jc w:val="both"/>
        <w:rPr>
          <w:rFonts w:ascii="Times New Roman" w:hAnsi="Times New Roman"/>
          <w:bCs/>
          <w:sz w:val="24"/>
          <w:szCs w:val="24"/>
        </w:rPr>
      </w:pPr>
      <w:r w:rsidRPr="00900DD4">
        <w:rPr>
          <w:rFonts w:ascii="Times New Roman" w:hAnsi="Times New Roman"/>
          <w:bCs/>
          <w:sz w:val="24"/>
          <w:szCs w:val="24"/>
        </w:rPr>
        <w:t>existenţa în Registrul electoral a unei persoane înscrise cu două coduri numerice personale;</w:t>
      </w:r>
    </w:p>
    <w:p w14:paraId="523C36CF" w14:textId="7AB9504F" w:rsidR="00BB60CF" w:rsidRPr="00900DD4" w:rsidRDefault="00BB60CF" w:rsidP="002B6F5F">
      <w:pPr>
        <w:pStyle w:val="ListParagraph"/>
        <w:numPr>
          <w:ilvl w:val="0"/>
          <w:numId w:val="104"/>
        </w:numPr>
        <w:tabs>
          <w:tab w:val="left" w:pos="567"/>
          <w:tab w:val="left" w:pos="1134"/>
        </w:tabs>
        <w:suppressAutoHyphens/>
        <w:spacing w:after="0" w:line="276" w:lineRule="auto"/>
        <w:ind w:hanging="11"/>
        <w:jc w:val="both"/>
        <w:rPr>
          <w:rFonts w:ascii="Times New Roman" w:hAnsi="Times New Roman"/>
          <w:bCs/>
          <w:sz w:val="24"/>
          <w:szCs w:val="24"/>
        </w:rPr>
      </w:pPr>
      <w:r w:rsidRPr="00900DD4">
        <w:rPr>
          <w:rFonts w:ascii="Times New Roman" w:hAnsi="Times New Roman"/>
          <w:sz w:val="24"/>
          <w:szCs w:val="24"/>
        </w:rPr>
        <w:t>în secţiunea Rapoarte-Documente de radiere adăugate din Registrul electoral nu sunt înscrise toate radierile efectuate de utilizatorii de la nivelul Primăriilor, acestea regăsindu-se numai în secţiunile Sesizări şi Rapoarte-Listă de alegători cu dreptul de vot radiat;</w:t>
      </w:r>
    </w:p>
    <w:p w14:paraId="6B0F81E8" w14:textId="77777777" w:rsidR="00BB60CF" w:rsidRPr="00900DD4" w:rsidRDefault="00BB60CF" w:rsidP="002B6F5F">
      <w:pPr>
        <w:pStyle w:val="ListParagraph"/>
        <w:numPr>
          <w:ilvl w:val="0"/>
          <w:numId w:val="104"/>
        </w:numPr>
        <w:tabs>
          <w:tab w:val="left" w:pos="567"/>
          <w:tab w:val="left" w:pos="1134"/>
        </w:tabs>
        <w:suppressAutoHyphens/>
        <w:spacing w:after="0" w:line="276" w:lineRule="auto"/>
        <w:ind w:hanging="11"/>
        <w:jc w:val="both"/>
        <w:rPr>
          <w:rFonts w:ascii="Times New Roman" w:hAnsi="Times New Roman"/>
          <w:bCs/>
          <w:sz w:val="24"/>
          <w:szCs w:val="24"/>
        </w:rPr>
      </w:pPr>
      <w:r w:rsidRPr="00900DD4">
        <w:rPr>
          <w:rFonts w:ascii="Times New Roman" w:hAnsi="Times New Roman"/>
          <w:sz w:val="24"/>
          <w:szCs w:val="24"/>
        </w:rPr>
        <w:t>imposibilitatea conectării la Registrul electoral</w:t>
      </w:r>
      <w:r w:rsidRPr="00900DD4">
        <w:rPr>
          <w:rFonts w:ascii="Times New Roman" w:hAnsi="Times New Roman"/>
          <w:i/>
          <w:sz w:val="24"/>
          <w:szCs w:val="24"/>
        </w:rPr>
        <w:t>.</w:t>
      </w:r>
    </w:p>
    <w:p w14:paraId="4CF791E6" w14:textId="77777777" w:rsidR="00BB60CF" w:rsidRPr="00900DD4" w:rsidRDefault="00BB60CF" w:rsidP="002B6F5F">
      <w:pPr>
        <w:numPr>
          <w:ilvl w:val="0"/>
          <w:numId w:val="103"/>
        </w:numPr>
        <w:tabs>
          <w:tab w:val="left" w:pos="567"/>
        </w:tabs>
        <w:suppressAutoHyphens/>
        <w:spacing w:after="0" w:line="276" w:lineRule="auto"/>
        <w:ind w:left="567" w:hanging="283"/>
        <w:contextualSpacing/>
        <w:jc w:val="both"/>
        <w:rPr>
          <w:rFonts w:ascii="Times New Roman" w:hAnsi="Times New Roman"/>
          <w:sz w:val="24"/>
          <w:szCs w:val="24"/>
        </w:rPr>
      </w:pPr>
      <w:r w:rsidRPr="00900DD4">
        <w:rPr>
          <w:rFonts w:ascii="Times New Roman" w:hAnsi="Times New Roman"/>
          <w:bCs/>
          <w:sz w:val="24"/>
          <w:szCs w:val="24"/>
        </w:rPr>
        <w:t xml:space="preserve">comunicarea </w:t>
      </w:r>
      <w:r w:rsidRPr="00900DD4">
        <w:rPr>
          <w:rFonts w:ascii="Times New Roman" w:hAnsi="Times New Roman"/>
          <w:sz w:val="24"/>
          <w:szCs w:val="24"/>
        </w:rPr>
        <w:t>Hotărârii Autorităţii Electorale Permanente nr. 19/2017 pentru aprobarea metodologiei de avizare a actualizării delimitării secţiilor de votare din ţară şi a stabilirii sediilor acestora, către unităţile administrativ – teritoriale din judeţele arondate.</w:t>
      </w:r>
    </w:p>
    <w:p w14:paraId="50A4FEB1" w14:textId="77777777" w:rsidR="00BB60CF" w:rsidRPr="00900DD4" w:rsidRDefault="00BB60CF">
      <w:pPr>
        <w:tabs>
          <w:tab w:val="left" w:pos="0"/>
          <w:tab w:val="left" w:pos="567"/>
          <w:tab w:val="left" w:pos="709"/>
        </w:tabs>
        <w:spacing w:after="0" w:line="276" w:lineRule="auto"/>
        <w:ind w:left="360"/>
        <w:contextualSpacing/>
        <w:jc w:val="both"/>
        <w:rPr>
          <w:rFonts w:ascii="Times New Roman" w:hAnsi="Times New Roman"/>
          <w:bCs/>
          <w:i/>
          <w:sz w:val="24"/>
          <w:szCs w:val="24"/>
        </w:rPr>
      </w:pPr>
    </w:p>
    <w:p w14:paraId="64CBB9D8" w14:textId="10F5B1FA" w:rsidR="00BB60CF" w:rsidRPr="00900DD4" w:rsidRDefault="00BB60CF">
      <w:pPr>
        <w:tabs>
          <w:tab w:val="left" w:pos="567"/>
        </w:tabs>
        <w:spacing w:after="0" w:line="276" w:lineRule="auto"/>
        <w:contextualSpacing/>
        <w:jc w:val="both"/>
        <w:rPr>
          <w:rFonts w:ascii="Times New Roman" w:hAnsi="Times New Roman"/>
          <w:sz w:val="24"/>
          <w:szCs w:val="24"/>
        </w:rPr>
      </w:pPr>
      <w:bookmarkStart w:id="18" w:name="_Hlk510003521"/>
      <w:r w:rsidRPr="00900DD4">
        <w:rPr>
          <w:rFonts w:ascii="Times New Roman" w:hAnsi="Times New Roman"/>
          <w:b/>
          <w:sz w:val="24"/>
          <w:szCs w:val="24"/>
        </w:rPr>
        <w:lastRenderedPageBreak/>
        <w:tab/>
      </w:r>
      <w:r w:rsidRPr="00900DD4">
        <w:rPr>
          <w:rFonts w:ascii="Times New Roman" w:hAnsi="Times New Roman"/>
          <w:b/>
          <w:sz w:val="24"/>
          <w:szCs w:val="24"/>
        </w:rPr>
        <w:tab/>
      </w:r>
      <w:r w:rsidRPr="00900DD4">
        <w:rPr>
          <w:rFonts w:ascii="Times New Roman" w:hAnsi="Times New Roman"/>
          <w:sz w:val="24"/>
          <w:szCs w:val="24"/>
        </w:rPr>
        <w:t>În mod permanent pe parcursul perioadei de referinţă, personalul filialelor şi al birourilor judeţene</w:t>
      </w:r>
      <w:r w:rsidR="002154CF" w:rsidRPr="00900DD4">
        <w:rPr>
          <w:rFonts w:ascii="Times New Roman" w:hAnsi="Times New Roman"/>
          <w:sz w:val="24"/>
          <w:szCs w:val="24"/>
        </w:rPr>
        <w:t xml:space="preserve"> </w:t>
      </w:r>
      <w:r w:rsidR="0012039C" w:rsidRPr="00900DD4">
        <w:rPr>
          <w:rFonts w:ascii="Times New Roman" w:hAnsi="Times New Roman"/>
          <w:sz w:val="24"/>
          <w:szCs w:val="24"/>
        </w:rPr>
        <w:t xml:space="preserve">ale AEP </w:t>
      </w:r>
      <w:r w:rsidRPr="00900DD4">
        <w:rPr>
          <w:rFonts w:ascii="Times New Roman" w:hAnsi="Times New Roman"/>
          <w:sz w:val="24"/>
          <w:szCs w:val="24"/>
        </w:rPr>
        <w:t xml:space="preserve">a desfăşurat </w:t>
      </w:r>
      <w:r w:rsidRPr="00900DD4">
        <w:rPr>
          <w:rFonts w:ascii="Times New Roman" w:hAnsi="Times New Roman"/>
          <w:b/>
          <w:sz w:val="24"/>
          <w:szCs w:val="24"/>
        </w:rPr>
        <w:t>activităţi de îndrumare de la sediul filialelor</w:t>
      </w:r>
      <w:r w:rsidRPr="00900DD4">
        <w:rPr>
          <w:rFonts w:ascii="Times New Roman" w:hAnsi="Times New Roman"/>
          <w:sz w:val="24"/>
          <w:szCs w:val="24"/>
        </w:rPr>
        <w:t xml:space="preserve">, astfel: </w:t>
      </w:r>
    </w:p>
    <w:p w14:paraId="76A582BC" w14:textId="51A0A4FD" w:rsidR="00BB60CF" w:rsidRPr="00900DD4" w:rsidRDefault="00BB60CF" w:rsidP="002B6F5F">
      <w:pPr>
        <w:pStyle w:val="ListParagraph"/>
        <w:numPr>
          <w:ilvl w:val="0"/>
          <w:numId w:val="51"/>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cu ocazia monitorizării modului de efectuare a operaţiunilor în Registrul Electoral s</w:t>
      </w:r>
      <w:r w:rsidRPr="00900DD4">
        <w:rPr>
          <w:rFonts w:ascii="Times New Roman" w:hAnsi="Times New Roman"/>
          <w:bCs/>
          <w:sz w:val="24"/>
          <w:szCs w:val="24"/>
        </w:rPr>
        <w:t>-a acordat îndrumare atât reprezentanţilor unităţilor administrativ–teritoriale</w:t>
      </w:r>
      <w:r w:rsidR="004C15FA" w:rsidRPr="00900DD4">
        <w:rPr>
          <w:rFonts w:ascii="Times New Roman" w:hAnsi="Times New Roman"/>
          <w:bCs/>
          <w:sz w:val="24"/>
          <w:szCs w:val="24"/>
        </w:rPr>
        <w:t>,</w:t>
      </w:r>
      <w:r w:rsidRPr="00900DD4">
        <w:rPr>
          <w:rFonts w:ascii="Times New Roman" w:hAnsi="Times New Roman"/>
          <w:bCs/>
          <w:sz w:val="24"/>
          <w:szCs w:val="24"/>
        </w:rPr>
        <w:t xml:space="preserve"> cât şi persoanelor autorizate cu privire la atribuţiile şi sarcinile ce le revin pentru efectuarea operaţiunilor în Registrul electoral, la termenele şi în condiţiile prevăzute de lege; totodată</w:t>
      </w:r>
      <w:r w:rsidR="004C15FA" w:rsidRPr="00900DD4">
        <w:rPr>
          <w:rFonts w:ascii="Times New Roman" w:hAnsi="Times New Roman"/>
          <w:bCs/>
          <w:sz w:val="24"/>
          <w:szCs w:val="24"/>
        </w:rPr>
        <w:t>,</w:t>
      </w:r>
      <w:r w:rsidRPr="00900DD4">
        <w:rPr>
          <w:rFonts w:ascii="Times New Roman" w:hAnsi="Times New Roman"/>
          <w:bCs/>
          <w:sz w:val="24"/>
          <w:szCs w:val="24"/>
        </w:rPr>
        <w:t xml:space="preserve"> s-a atras atenţia asupra faptelor care constituie contravenţii şi a sancţiunilor aplicabile în cazul nerespectării dispoziţiilor legale;</w:t>
      </w:r>
    </w:p>
    <w:p w14:paraId="46955C62" w14:textId="0A709CCA" w:rsidR="00BB60CF" w:rsidRPr="00900DD4" w:rsidRDefault="00BB60CF" w:rsidP="002B6F5F">
      <w:pPr>
        <w:pStyle w:val="ListParagraph"/>
        <w:numPr>
          <w:ilvl w:val="0"/>
          <w:numId w:val="52"/>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au fost analizate lunar rapoartele cu alegători nerepartizaţi, în vederea repartizării acestora la secţiile de votare în cât mai mare măsură în mod automat. În cazul UAT-urilor cu alegători nerepartizaţi ce puteau fi repartizaţi la secţiile de votare doar în mod manual, personalul structurilor teritoriale </w:t>
      </w:r>
      <w:r w:rsidR="005A371C">
        <w:rPr>
          <w:rFonts w:ascii="Times New Roman" w:hAnsi="Times New Roman"/>
          <w:sz w:val="24"/>
          <w:szCs w:val="24"/>
        </w:rPr>
        <w:t>a procedat</w:t>
      </w:r>
      <w:r w:rsidR="005A371C" w:rsidRPr="00900DD4">
        <w:rPr>
          <w:rFonts w:ascii="Times New Roman" w:hAnsi="Times New Roman"/>
          <w:sz w:val="24"/>
          <w:szCs w:val="24"/>
        </w:rPr>
        <w:t xml:space="preserve"> </w:t>
      </w:r>
      <w:r w:rsidRPr="00900DD4">
        <w:rPr>
          <w:rFonts w:ascii="Times New Roman" w:hAnsi="Times New Roman"/>
          <w:sz w:val="24"/>
          <w:szCs w:val="24"/>
        </w:rPr>
        <w:t>la transmiterea către Direcţia Informatică a solicitării de deblocare a Registrului secţiilor de votare, contactarea persoanelor desemnate de primari pentru a efectua operaţiuni în Registrul electoral, monitorizarea operaţiunilor de repartizare a alegătorilor la secţiile de votare, asigurându-se că la finalul operaţiunilor Registrul secţiilor de votare a fost aprobat;</w:t>
      </w:r>
    </w:p>
    <w:p w14:paraId="6B05FFA1" w14:textId="13198A24" w:rsidR="00BB60CF" w:rsidRPr="00900DD4" w:rsidRDefault="00BB60CF" w:rsidP="002B6F5F">
      <w:pPr>
        <w:pStyle w:val="ListParagraph"/>
        <w:numPr>
          <w:ilvl w:val="0"/>
          <w:numId w:val="52"/>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în cazul UAT-urilor în care s-a constatat că alegătorii nerepartizaţi au menţiuni complete privind adresa de domiciliu ce ar permite repartizarea lor în mod automat la secţiile de votare</w:t>
      </w:r>
      <w:r w:rsidR="004C15FA" w:rsidRPr="00900DD4">
        <w:rPr>
          <w:rFonts w:ascii="Times New Roman" w:hAnsi="Times New Roman"/>
          <w:sz w:val="24"/>
          <w:szCs w:val="24"/>
        </w:rPr>
        <w:t>,</w:t>
      </w:r>
      <w:r w:rsidRPr="00900DD4">
        <w:rPr>
          <w:rFonts w:ascii="Times New Roman" w:hAnsi="Times New Roman"/>
          <w:sz w:val="24"/>
          <w:szCs w:val="24"/>
        </w:rPr>
        <w:t xml:space="preserve"> precum şi în cazul celor care au solicitat modificarea delimitărilor secţiilor de votare, personalul filialelor şi al birourilor judeţene a procedat la contactarea reprezentanţilor primăriilor, în vederea demarării procedurii de actualizare şi modificare a delimitărilor secţiilor de votare, conform prevederilor art. 20 alin</w:t>
      </w:r>
      <w:r w:rsidR="005A371C">
        <w:rPr>
          <w:rFonts w:ascii="Times New Roman" w:hAnsi="Times New Roman"/>
          <w:sz w:val="24"/>
          <w:szCs w:val="24"/>
        </w:rPr>
        <w:t>.</w:t>
      </w:r>
      <w:r w:rsidRPr="00900DD4">
        <w:rPr>
          <w:rFonts w:ascii="Times New Roman" w:hAnsi="Times New Roman"/>
          <w:sz w:val="24"/>
          <w:szCs w:val="24"/>
        </w:rPr>
        <w:t xml:space="preserve"> (3) şi art. 21 alin</w:t>
      </w:r>
      <w:r w:rsidR="005A371C">
        <w:rPr>
          <w:rFonts w:ascii="Times New Roman" w:hAnsi="Times New Roman"/>
          <w:sz w:val="24"/>
          <w:szCs w:val="24"/>
        </w:rPr>
        <w:t>.</w:t>
      </w:r>
      <w:r w:rsidRPr="00900DD4">
        <w:rPr>
          <w:rFonts w:ascii="Times New Roman" w:hAnsi="Times New Roman"/>
          <w:sz w:val="24"/>
          <w:szCs w:val="24"/>
        </w:rPr>
        <w:t xml:space="preserve"> (1) din Legea 208/2015, cu respectarea prevederilor Hotărârii Autorităţii Electorale Permanente nr. 6/2014 precum şi ale Hotărârii Autorităţ</w:t>
      </w:r>
      <w:r w:rsidR="00B3750B" w:rsidRPr="00900DD4">
        <w:rPr>
          <w:rFonts w:ascii="Times New Roman" w:hAnsi="Times New Roman"/>
          <w:sz w:val="24"/>
          <w:szCs w:val="24"/>
        </w:rPr>
        <w:t>ii Electorale Permanente nr. 19/</w:t>
      </w:r>
      <w:r w:rsidRPr="00900DD4">
        <w:rPr>
          <w:rFonts w:ascii="Times New Roman" w:hAnsi="Times New Roman"/>
          <w:sz w:val="24"/>
          <w:szCs w:val="24"/>
        </w:rPr>
        <w:t>2017</w:t>
      </w:r>
      <w:r w:rsidR="005A371C">
        <w:rPr>
          <w:rFonts w:ascii="Times New Roman" w:hAnsi="Times New Roman"/>
          <w:sz w:val="24"/>
          <w:szCs w:val="24"/>
        </w:rPr>
        <w:t>;</w:t>
      </w:r>
      <w:r w:rsidRPr="00900DD4">
        <w:rPr>
          <w:rFonts w:ascii="Times New Roman" w:hAnsi="Times New Roman"/>
          <w:sz w:val="24"/>
          <w:szCs w:val="24"/>
        </w:rPr>
        <w:t xml:space="preserve"> urmare </w:t>
      </w:r>
      <w:r w:rsidR="004C15FA" w:rsidRPr="00900DD4">
        <w:rPr>
          <w:rFonts w:ascii="Times New Roman" w:hAnsi="Times New Roman"/>
          <w:sz w:val="24"/>
          <w:szCs w:val="24"/>
        </w:rPr>
        <w:t xml:space="preserve">a </w:t>
      </w:r>
      <w:r w:rsidRPr="00900DD4">
        <w:rPr>
          <w:rFonts w:ascii="Times New Roman" w:hAnsi="Times New Roman"/>
          <w:sz w:val="24"/>
          <w:szCs w:val="24"/>
        </w:rPr>
        <w:t>primirii şi verificării documentelor întocmite de reprezentanţii UAT-urilor,</w:t>
      </w:r>
      <w:r w:rsidR="002154CF" w:rsidRPr="00900DD4">
        <w:rPr>
          <w:rFonts w:ascii="Times New Roman" w:hAnsi="Times New Roman"/>
          <w:sz w:val="24"/>
          <w:szCs w:val="24"/>
        </w:rPr>
        <w:t xml:space="preserve"> </w:t>
      </w:r>
      <w:r w:rsidRPr="00900DD4">
        <w:rPr>
          <w:rFonts w:ascii="Times New Roman" w:hAnsi="Times New Roman"/>
          <w:sz w:val="24"/>
          <w:szCs w:val="24"/>
        </w:rPr>
        <w:t xml:space="preserve">a fost transmisă către Direcţia management electoral propunerea de emitere a avizului conform al </w:t>
      </w:r>
      <w:r w:rsidR="00CD26FB">
        <w:rPr>
          <w:rFonts w:ascii="Times New Roman" w:hAnsi="Times New Roman"/>
          <w:sz w:val="24"/>
          <w:szCs w:val="24"/>
        </w:rPr>
        <w:t>AEP</w:t>
      </w:r>
      <w:r w:rsidRPr="00900DD4">
        <w:rPr>
          <w:rFonts w:ascii="Times New Roman" w:hAnsi="Times New Roman"/>
          <w:sz w:val="24"/>
          <w:szCs w:val="24"/>
        </w:rPr>
        <w:t>;</w:t>
      </w:r>
    </w:p>
    <w:p w14:paraId="602CB022" w14:textId="562C9BC4" w:rsidR="00BB60CF" w:rsidRPr="00900DD4" w:rsidRDefault="00BB60CF" w:rsidP="002B6F5F">
      <w:pPr>
        <w:pStyle w:val="ListParagraph"/>
        <w:numPr>
          <w:ilvl w:val="0"/>
          <w:numId w:val="52"/>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au fost preluate şi analizate sesizările primarilor în ceea ce priveşte imposibilitatea radierii unor alegători şi a unor erori apărute la conectarea sau operarea în Registrul electoral, sesizări transmise către </w:t>
      </w:r>
      <w:r w:rsidR="00607FDE" w:rsidRPr="00900DD4">
        <w:rPr>
          <w:rFonts w:ascii="Times New Roman" w:hAnsi="Times New Roman"/>
          <w:sz w:val="24"/>
          <w:szCs w:val="24"/>
        </w:rPr>
        <w:t>AEP</w:t>
      </w:r>
      <w:r w:rsidRPr="00900DD4">
        <w:rPr>
          <w:rFonts w:ascii="Times New Roman" w:hAnsi="Times New Roman"/>
          <w:sz w:val="24"/>
          <w:szCs w:val="24"/>
        </w:rPr>
        <w:t>;</w:t>
      </w:r>
    </w:p>
    <w:p w14:paraId="2D6DF0E1" w14:textId="1DBF4D12" w:rsidR="00BB60CF" w:rsidRPr="00900DD4" w:rsidRDefault="00BB60CF" w:rsidP="002B6F5F">
      <w:pPr>
        <w:pStyle w:val="ListParagraph"/>
        <w:numPr>
          <w:ilvl w:val="0"/>
          <w:numId w:val="52"/>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s-a acordat îndrumare primarilor unităţilor administrative-teritoriale din</w:t>
      </w:r>
      <w:r w:rsidRPr="00900DD4">
        <w:rPr>
          <w:rFonts w:ascii="Times New Roman" w:hAnsi="Times New Roman"/>
          <w:bCs/>
          <w:sz w:val="24"/>
          <w:szCs w:val="24"/>
        </w:rPr>
        <w:t xml:space="preserve"> aria de competenţă</w:t>
      </w:r>
      <w:r w:rsidR="002154CF" w:rsidRPr="00900DD4">
        <w:rPr>
          <w:rFonts w:ascii="Times New Roman" w:hAnsi="Times New Roman"/>
          <w:bCs/>
          <w:sz w:val="24"/>
          <w:szCs w:val="24"/>
        </w:rPr>
        <w:t xml:space="preserve"> </w:t>
      </w:r>
      <w:r w:rsidRPr="00900DD4">
        <w:rPr>
          <w:rFonts w:ascii="Times New Roman" w:hAnsi="Times New Roman"/>
          <w:bCs/>
          <w:sz w:val="24"/>
          <w:szCs w:val="24"/>
        </w:rPr>
        <w:t>cu privire la</w:t>
      </w:r>
      <w:r w:rsidRPr="00900DD4">
        <w:rPr>
          <w:rFonts w:ascii="Times New Roman" w:hAnsi="Times New Roman"/>
          <w:sz w:val="24"/>
          <w:szCs w:val="24"/>
        </w:rPr>
        <w:t xml:space="preserve"> forma de emitere şi de comunicare a Dispoziţiei prin care se desemnează persoanele autorizate să efectueze operaţiuni în Registrul electoral şi a Listei persoanelor desemnate în acest sens;</w:t>
      </w:r>
    </w:p>
    <w:p w14:paraId="6DBEAA1F" w14:textId="55D54A36" w:rsidR="00BB60CF" w:rsidRPr="00900DD4" w:rsidRDefault="00BB60CF" w:rsidP="002B6F5F">
      <w:pPr>
        <w:pStyle w:val="ListParagraph"/>
        <w:numPr>
          <w:ilvl w:val="0"/>
          <w:numId w:val="52"/>
        </w:numPr>
        <w:tabs>
          <w:tab w:val="clear" w:pos="0"/>
          <w:tab w:val="left" w:pos="567"/>
        </w:tabs>
        <w:suppressAutoHyphens/>
        <w:spacing w:after="0" w:line="276" w:lineRule="auto"/>
        <w:ind w:left="567" w:hanging="425"/>
        <w:jc w:val="both"/>
        <w:rPr>
          <w:rFonts w:ascii="Times New Roman" w:hAnsi="Times New Roman"/>
          <w:sz w:val="24"/>
          <w:szCs w:val="24"/>
        </w:rPr>
      </w:pPr>
      <w:r w:rsidRPr="00900DD4">
        <w:rPr>
          <w:rFonts w:ascii="Times New Roman" w:hAnsi="Times New Roman"/>
          <w:sz w:val="24"/>
          <w:szCs w:val="24"/>
        </w:rPr>
        <w:t xml:space="preserve">au fost preluate şi analizate solicitările primite din partea reprezentanţilor legali ai primăriilor pentru anularea unor credenţiale sau pentru emiterea de noi credenţiale de acces în Sistemul Informatic al Registrului Electoral pentru situaţii de </w:t>
      </w:r>
      <w:r w:rsidR="005A371C">
        <w:rPr>
          <w:rFonts w:ascii="Times New Roman" w:hAnsi="Times New Roman"/>
          <w:sz w:val="24"/>
          <w:szCs w:val="24"/>
        </w:rPr>
        <w:t>î</w:t>
      </w:r>
      <w:r w:rsidRPr="00900DD4">
        <w:rPr>
          <w:rFonts w:ascii="Times New Roman" w:hAnsi="Times New Roman"/>
          <w:sz w:val="24"/>
          <w:szCs w:val="24"/>
        </w:rPr>
        <w:t>nlocuire a persoanei autorizate, de adăugare a unei alte persoane autorizate, de pierdere a credenţialelor sau de pierdere a caracterului confidenţial al acestora.</w:t>
      </w:r>
    </w:p>
    <w:bookmarkEnd w:id="18"/>
    <w:p w14:paraId="0CE36C58" w14:textId="77777777" w:rsidR="00DC0154" w:rsidRPr="00900DD4" w:rsidRDefault="00DC0154">
      <w:pPr>
        <w:tabs>
          <w:tab w:val="left" w:pos="0"/>
          <w:tab w:val="left" w:pos="567"/>
        </w:tabs>
        <w:spacing w:after="0" w:line="276" w:lineRule="auto"/>
        <w:jc w:val="both"/>
        <w:rPr>
          <w:rFonts w:ascii="Times New Roman" w:hAnsi="Times New Roman"/>
          <w:b/>
          <w:sz w:val="24"/>
          <w:szCs w:val="24"/>
        </w:rPr>
      </w:pPr>
    </w:p>
    <w:p w14:paraId="0293D234" w14:textId="18C5E246" w:rsidR="0076032A" w:rsidRPr="00900DD4" w:rsidRDefault="0076032A">
      <w:pPr>
        <w:tabs>
          <w:tab w:val="left" w:pos="0"/>
          <w:tab w:val="left" w:pos="567"/>
          <w:tab w:val="left" w:pos="709"/>
        </w:tabs>
        <w:spacing w:after="0" w:line="276" w:lineRule="auto"/>
        <w:contextualSpacing/>
        <w:jc w:val="both"/>
        <w:rPr>
          <w:rFonts w:ascii="Times New Roman" w:hAnsi="Times New Roman"/>
          <w:b/>
          <w:i/>
          <w:sz w:val="24"/>
          <w:szCs w:val="24"/>
        </w:rPr>
      </w:pPr>
      <w:r w:rsidRPr="00900DD4">
        <w:rPr>
          <w:rFonts w:ascii="Times New Roman" w:hAnsi="Times New Roman"/>
          <w:b/>
          <w:sz w:val="24"/>
          <w:szCs w:val="24"/>
        </w:rPr>
        <w:tab/>
      </w:r>
      <w:r w:rsidRPr="00900DD4">
        <w:rPr>
          <w:rFonts w:ascii="Times New Roman" w:hAnsi="Times New Roman"/>
          <w:sz w:val="24"/>
          <w:szCs w:val="24"/>
        </w:rPr>
        <w:t xml:space="preserve">Având în vedere atribuţiile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de control şi monitorizare a îndeplinirii sarcinilor care revin autorităţilor publice şi altor organisme în pregătirea şi organizarea proceselor electorale, în perioada electorală aferentă alegerilor locale parţiale din data de 11 iunie 2017</w:t>
      </w:r>
      <w:r w:rsidR="005A371C">
        <w:rPr>
          <w:rFonts w:ascii="Times New Roman" w:hAnsi="Times New Roman"/>
          <w:sz w:val="24"/>
          <w:szCs w:val="24"/>
        </w:rPr>
        <w:t>,</w:t>
      </w:r>
      <w:r w:rsidRPr="00900DD4">
        <w:rPr>
          <w:rFonts w:ascii="Times New Roman" w:hAnsi="Times New Roman"/>
          <w:sz w:val="24"/>
          <w:szCs w:val="24"/>
        </w:rPr>
        <w:t xml:space="preserve"> personalul structurilor </w:t>
      </w:r>
      <w:r w:rsidRPr="00900DD4">
        <w:rPr>
          <w:rFonts w:ascii="Times New Roman" w:hAnsi="Times New Roman"/>
          <w:sz w:val="24"/>
          <w:szCs w:val="24"/>
        </w:rPr>
        <w:lastRenderedPageBreak/>
        <w:t>teritoriale a relaţionat permanent cu instituţiile prefectului, cu primăriile, precum şi cu birourile electorale de circumscripţie</w:t>
      </w:r>
      <w:r w:rsidR="004C15FA" w:rsidRPr="00900DD4">
        <w:rPr>
          <w:rFonts w:ascii="Times New Roman" w:hAnsi="Times New Roman"/>
          <w:sz w:val="24"/>
          <w:szCs w:val="24"/>
        </w:rPr>
        <w:t>,</w:t>
      </w:r>
      <w:r w:rsidRPr="00900DD4">
        <w:rPr>
          <w:rFonts w:ascii="Times New Roman" w:hAnsi="Times New Roman"/>
          <w:sz w:val="24"/>
          <w:szCs w:val="24"/>
        </w:rPr>
        <w:t xml:space="preserve"> în vederea monitorizării activităţilor desfăşurate şi acordarea de îndrumare electorală.</w:t>
      </w:r>
    </w:p>
    <w:p w14:paraId="7BF3CF68" w14:textId="77777777" w:rsidR="0076032A" w:rsidRPr="00900DD4" w:rsidRDefault="0076032A">
      <w:pPr>
        <w:tabs>
          <w:tab w:val="left" w:pos="0"/>
          <w:tab w:val="left" w:pos="567"/>
          <w:tab w:val="left" w:pos="709"/>
        </w:tabs>
        <w:spacing w:after="0" w:line="276" w:lineRule="auto"/>
        <w:contextualSpacing/>
        <w:jc w:val="both"/>
        <w:rPr>
          <w:rFonts w:ascii="Times New Roman" w:hAnsi="Times New Roman"/>
          <w:b/>
          <w:i/>
          <w:sz w:val="24"/>
          <w:szCs w:val="24"/>
        </w:rPr>
      </w:pPr>
    </w:p>
    <w:p w14:paraId="5368C3AA" w14:textId="278DF833" w:rsidR="0076032A" w:rsidRPr="00900DD4" w:rsidRDefault="0076032A">
      <w:pPr>
        <w:tabs>
          <w:tab w:val="left" w:pos="0"/>
          <w:tab w:val="left" w:pos="567"/>
          <w:tab w:val="left" w:pos="709"/>
        </w:tabs>
        <w:spacing w:after="0" w:line="276" w:lineRule="auto"/>
        <w:contextualSpacing/>
        <w:jc w:val="both"/>
        <w:rPr>
          <w:rFonts w:ascii="Times New Roman" w:hAnsi="Times New Roman"/>
          <w:sz w:val="24"/>
          <w:szCs w:val="24"/>
        </w:rPr>
      </w:pPr>
      <w:r w:rsidRPr="00900DD4">
        <w:rPr>
          <w:rFonts w:ascii="Times New Roman" w:hAnsi="Times New Roman"/>
          <w:b/>
          <w:i/>
          <w:sz w:val="24"/>
          <w:szCs w:val="24"/>
        </w:rPr>
        <w:tab/>
        <w:t xml:space="preserve">1) Relaționarea cu </w:t>
      </w:r>
      <w:r w:rsidR="000452FE" w:rsidRPr="00900DD4">
        <w:rPr>
          <w:rFonts w:ascii="Times New Roman" w:hAnsi="Times New Roman"/>
          <w:b/>
          <w:i/>
          <w:sz w:val="24"/>
          <w:szCs w:val="24"/>
        </w:rPr>
        <w:t>i</w:t>
      </w:r>
      <w:r w:rsidRPr="00900DD4">
        <w:rPr>
          <w:rFonts w:ascii="Times New Roman" w:hAnsi="Times New Roman"/>
          <w:b/>
          <w:i/>
          <w:sz w:val="24"/>
          <w:szCs w:val="24"/>
        </w:rPr>
        <w:t>nstituțiile prefectului</w:t>
      </w:r>
    </w:p>
    <w:p w14:paraId="75273D7A" w14:textId="55D7FC15" w:rsidR="0076032A" w:rsidRPr="00900DD4" w:rsidRDefault="0076032A">
      <w:pPr>
        <w:tabs>
          <w:tab w:val="left" w:pos="0"/>
          <w:tab w:val="left" w:pos="567"/>
          <w:tab w:val="left" w:pos="709"/>
        </w:tabs>
        <w:spacing w:after="0" w:line="276" w:lineRule="auto"/>
        <w:contextualSpacing/>
        <w:jc w:val="both"/>
        <w:rPr>
          <w:rFonts w:ascii="Times New Roman" w:hAnsi="Times New Roman"/>
          <w:sz w:val="24"/>
          <w:szCs w:val="24"/>
        </w:rPr>
      </w:pPr>
      <w:r w:rsidRPr="00900DD4">
        <w:rPr>
          <w:rFonts w:ascii="Times New Roman" w:hAnsi="Times New Roman"/>
          <w:sz w:val="24"/>
          <w:szCs w:val="24"/>
        </w:rPr>
        <w:tab/>
        <w:t xml:space="preserve">Personalul birourilor judeţene a comunicat cu prefecţii din judeţele în care s-au desfăşurat alegerile parţiale privind stadiul pregătirii alegerilor şi modul de îndeplinire a atribuţiilor, fiind acordată totodată şi îndrumare. </w:t>
      </w:r>
    </w:p>
    <w:p w14:paraId="7D6E60A9" w14:textId="73DE1C12" w:rsidR="0076032A" w:rsidRPr="00900DD4" w:rsidRDefault="0076032A">
      <w:pPr>
        <w:tabs>
          <w:tab w:val="left" w:pos="0"/>
          <w:tab w:val="left" w:pos="567"/>
          <w:tab w:val="left" w:pos="709"/>
        </w:tabs>
        <w:spacing w:after="0" w:line="276" w:lineRule="auto"/>
        <w:contextualSpacing/>
        <w:jc w:val="both"/>
        <w:rPr>
          <w:rFonts w:ascii="Times New Roman" w:hAnsi="Times New Roman"/>
          <w:bCs/>
          <w:sz w:val="24"/>
          <w:szCs w:val="24"/>
        </w:rPr>
      </w:pPr>
      <w:r w:rsidRPr="00900DD4">
        <w:rPr>
          <w:rFonts w:ascii="Times New Roman" w:hAnsi="Times New Roman"/>
          <w:sz w:val="24"/>
          <w:szCs w:val="24"/>
        </w:rPr>
        <w:tab/>
        <w:t>Astfel, personalul birourilor judeţene a comunicat către Instituţiile prefectului din judeţele în care au fost organizate alegerile parţiale locale, procesele verbale privind desemnarea, prin tragere la sorţi, a preşedinţilor birourilor electorale ale secţiilor de votare şi a operatorilor de calculator ai birourilor electorale ale secţiilor de votare.</w:t>
      </w:r>
    </w:p>
    <w:p w14:paraId="04B3EF9F" w14:textId="77777777" w:rsidR="0076032A" w:rsidRPr="00900DD4" w:rsidRDefault="0076032A">
      <w:pPr>
        <w:tabs>
          <w:tab w:val="left" w:pos="0"/>
          <w:tab w:val="left" w:pos="567"/>
          <w:tab w:val="left" w:pos="709"/>
        </w:tabs>
        <w:spacing w:after="0" w:line="276" w:lineRule="auto"/>
        <w:contextualSpacing/>
        <w:jc w:val="both"/>
        <w:rPr>
          <w:rFonts w:ascii="Times New Roman" w:hAnsi="Times New Roman"/>
          <w:sz w:val="24"/>
          <w:szCs w:val="24"/>
        </w:rPr>
      </w:pPr>
    </w:p>
    <w:p w14:paraId="40784B81" w14:textId="69537401" w:rsidR="0076032A" w:rsidRPr="00900DD4" w:rsidRDefault="0076032A">
      <w:pPr>
        <w:tabs>
          <w:tab w:val="left" w:pos="0"/>
          <w:tab w:val="left" w:pos="567"/>
          <w:tab w:val="left" w:pos="709"/>
        </w:tabs>
        <w:spacing w:after="0" w:line="276" w:lineRule="auto"/>
        <w:contextualSpacing/>
        <w:jc w:val="both"/>
        <w:rPr>
          <w:rFonts w:ascii="Times New Roman" w:hAnsi="Times New Roman"/>
          <w:bCs/>
          <w:sz w:val="24"/>
          <w:szCs w:val="24"/>
        </w:rPr>
      </w:pPr>
      <w:r w:rsidRPr="00900DD4">
        <w:rPr>
          <w:rFonts w:ascii="Times New Roman" w:hAnsi="Times New Roman"/>
          <w:b/>
          <w:i/>
          <w:sz w:val="24"/>
          <w:szCs w:val="24"/>
        </w:rPr>
        <w:tab/>
        <w:t>2)</w:t>
      </w:r>
      <w:r w:rsidRPr="00900DD4">
        <w:rPr>
          <w:rFonts w:ascii="Times New Roman" w:hAnsi="Times New Roman"/>
          <w:sz w:val="24"/>
          <w:szCs w:val="24"/>
        </w:rPr>
        <w:t xml:space="preserve"> </w:t>
      </w:r>
      <w:r w:rsidRPr="00900DD4">
        <w:rPr>
          <w:rFonts w:ascii="Times New Roman" w:hAnsi="Times New Roman"/>
          <w:b/>
          <w:bCs/>
          <w:i/>
          <w:sz w:val="24"/>
          <w:szCs w:val="24"/>
        </w:rPr>
        <w:t>Activități de îndrumare şi control electoral</w:t>
      </w:r>
    </w:p>
    <w:p w14:paraId="61F5593F" w14:textId="77777777" w:rsidR="0076032A" w:rsidRPr="00900DD4" w:rsidRDefault="0076032A">
      <w:pPr>
        <w:tabs>
          <w:tab w:val="left" w:pos="0"/>
          <w:tab w:val="left" w:pos="567"/>
          <w:tab w:val="left" w:pos="709"/>
        </w:tabs>
        <w:spacing w:after="0" w:line="276" w:lineRule="auto"/>
        <w:contextualSpacing/>
        <w:jc w:val="both"/>
        <w:rPr>
          <w:rFonts w:ascii="Times New Roman" w:hAnsi="Times New Roman"/>
          <w:bCs/>
          <w:sz w:val="24"/>
          <w:szCs w:val="24"/>
        </w:rPr>
      </w:pPr>
      <w:r w:rsidRPr="00900DD4">
        <w:rPr>
          <w:rFonts w:ascii="Times New Roman" w:hAnsi="Times New Roman"/>
          <w:bCs/>
          <w:sz w:val="24"/>
          <w:szCs w:val="24"/>
        </w:rPr>
        <w:tab/>
        <w:t>S-a acordat sprijin şi îndrumare reprezentanţilor primăriilor</w:t>
      </w:r>
      <w:r w:rsidRPr="00900DD4">
        <w:rPr>
          <w:rFonts w:ascii="Times New Roman" w:hAnsi="Times New Roman"/>
          <w:b/>
          <w:bCs/>
          <w:sz w:val="24"/>
          <w:szCs w:val="24"/>
        </w:rPr>
        <w:t xml:space="preserve"> </w:t>
      </w:r>
      <w:r w:rsidRPr="00900DD4">
        <w:rPr>
          <w:rFonts w:ascii="Times New Roman" w:hAnsi="Times New Roman"/>
          <w:bCs/>
          <w:sz w:val="24"/>
          <w:szCs w:val="24"/>
        </w:rPr>
        <w:t>în care au fost organizate alegeri parţiale privind:</w:t>
      </w:r>
    </w:p>
    <w:p w14:paraId="1C6DA75F" w14:textId="77777777" w:rsidR="0076032A" w:rsidRPr="00900DD4" w:rsidRDefault="0076032A">
      <w:pPr>
        <w:tabs>
          <w:tab w:val="left" w:pos="0"/>
          <w:tab w:val="left" w:pos="567"/>
          <w:tab w:val="left" w:pos="709"/>
        </w:tabs>
        <w:spacing w:after="0" w:line="276" w:lineRule="auto"/>
        <w:contextualSpacing/>
        <w:jc w:val="both"/>
        <w:rPr>
          <w:rFonts w:ascii="Times New Roman" w:hAnsi="Times New Roman"/>
          <w:bCs/>
          <w:sz w:val="24"/>
          <w:szCs w:val="24"/>
        </w:rPr>
      </w:pPr>
      <w:r w:rsidRPr="00900DD4">
        <w:rPr>
          <w:rFonts w:ascii="Times New Roman" w:hAnsi="Times New Roman"/>
          <w:bCs/>
          <w:sz w:val="24"/>
          <w:szCs w:val="24"/>
        </w:rPr>
        <w:tab/>
        <w:t>- radierea persoanelor în cazurile şi în condiţiile prevăzute de dispoziţiile Legii nr. 208/2015 privind alegerea Senatului şi a Camerei Deputaţilor, precum şi pentru organizarea şi funcţionarea Autorităţii Electorale Permanente, cu modificările şi completările ulterioare;</w:t>
      </w:r>
    </w:p>
    <w:p w14:paraId="35BAA70D" w14:textId="77777777" w:rsidR="0076032A" w:rsidRPr="00900DD4" w:rsidRDefault="0076032A">
      <w:pPr>
        <w:tabs>
          <w:tab w:val="left" w:pos="0"/>
          <w:tab w:val="left" w:pos="567"/>
          <w:tab w:val="left" w:pos="709"/>
        </w:tabs>
        <w:spacing w:after="0" w:line="276" w:lineRule="auto"/>
        <w:contextualSpacing/>
        <w:jc w:val="both"/>
        <w:rPr>
          <w:rFonts w:ascii="Times New Roman" w:hAnsi="Times New Roman"/>
          <w:sz w:val="24"/>
          <w:szCs w:val="24"/>
        </w:rPr>
      </w:pPr>
      <w:r w:rsidRPr="00900DD4">
        <w:rPr>
          <w:rFonts w:ascii="Times New Roman" w:hAnsi="Times New Roman"/>
          <w:bCs/>
          <w:sz w:val="24"/>
          <w:szCs w:val="24"/>
        </w:rPr>
        <w:tab/>
        <w:t xml:space="preserve">- arondarea manuală la secţiile de votare a alegătorilor repartizați </w:t>
      </w:r>
      <w:r w:rsidRPr="00900DD4">
        <w:rPr>
          <w:rFonts w:ascii="Times New Roman" w:hAnsi="Times New Roman"/>
          <w:sz w:val="24"/>
          <w:szCs w:val="24"/>
        </w:rPr>
        <w:t>anterior eronat, la altă secţie de votare decât cea la care ar fi trebuit arondaţi</w:t>
      </w:r>
      <w:r w:rsidRPr="00900DD4">
        <w:rPr>
          <w:rFonts w:ascii="Times New Roman" w:hAnsi="Times New Roman"/>
          <w:bCs/>
          <w:sz w:val="24"/>
          <w:szCs w:val="24"/>
        </w:rPr>
        <w:t xml:space="preserve">, în conformitate cu dispoziţiile art. 45 alin. (2) – (5) din </w:t>
      </w:r>
      <w:r w:rsidRPr="00900DD4">
        <w:rPr>
          <w:rFonts w:ascii="Times New Roman" w:hAnsi="Times New Roman"/>
          <w:sz w:val="24"/>
          <w:szCs w:val="24"/>
        </w:rPr>
        <w:t>Legea nr. 208/2015 privind alegerea Senatului şi a Camerei Deputaţilor, precum şi pentru organizarea şi funcţionarea Autorităţii Electorale Permanente, cu modificările şi completările ulterioare;</w:t>
      </w:r>
    </w:p>
    <w:p w14:paraId="54A778C2" w14:textId="77777777" w:rsidR="0076032A" w:rsidRPr="00900DD4" w:rsidRDefault="0076032A" w:rsidP="008840FF">
      <w:pPr>
        <w:pStyle w:val="ListParagraph"/>
        <w:numPr>
          <w:ilvl w:val="0"/>
          <w:numId w:val="55"/>
        </w:numPr>
        <w:tabs>
          <w:tab w:val="left" w:pos="0"/>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aducerea la cunoştinţă publică a numărului circumscripţiilor electorale, a delimitării şi numerotării fiecărei secţii de votare, precum şi a sediilor acestora.</w:t>
      </w:r>
    </w:p>
    <w:p w14:paraId="2FB49CF0" w14:textId="77777777" w:rsidR="000452FE" w:rsidRPr="00900DD4" w:rsidRDefault="0076032A">
      <w:pPr>
        <w:tabs>
          <w:tab w:val="left" w:pos="567"/>
        </w:tabs>
        <w:spacing w:after="0" w:line="276" w:lineRule="auto"/>
        <w:contextualSpacing/>
        <w:jc w:val="both"/>
        <w:rPr>
          <w:rFonts w:ascii="Times New Roman" w:hAnsi="Times New Roman"/>
          <w:sz w:val="24"/>
          <w:szCs w:val="24"/>
        </w:rPr>
      </w:pPr>
      <w:r w:rsidRPr="00900DD4">
        <w:rPr>
          <w:rFonts w:ascii="Times New Roman" w:hAnsi="Times New Roman"/>
          <w:sz w:val="24"/>
          <w:szCs w:val="24"/>
        </w:rPr>
        <w:tab/>
      </w:r>
    </w:p>
    <w:p w14:paraId="37D09EEA" w14:textId="5230A847" w:rsidR="0076032A" w:rsidRPr="00900DD4" w:rsidRDefault="0076032A">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Au fost efectuate, de asemenea, acţiuni de control şi îndrumare electorală la primăriile din unităţile administrativ – teritoriale în care s-au organizat alegerile locale parţiale având ca scop:</w:t>
      </w:r>
    </w:p>
    <w:p w14:paraId="596D5B30" w14:textId="77777777" w:rsidR="0076032A" w:rsidRPr="00900DD4" w:rsidRDefault="0076032A">
      <w:pPr>
        <w:pStyle w:val="ListParagraph"/>
        <w:numPr>
          <w:ilvl w:val="0"/>
          <w:numId w:val="54"/>
        </w:numPr>
        <w:tabs>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monitorizarea modului de îndeplinire a sarcinilor ce revin autorităţilor publice locale şi a altor organisme cu atribuţii în pregătirea şi organizarea proceselor electorale;</w:t>
      </w:r>
    </w:p>
    <w:p w14:paraId="535014A8" w14:textId="77777777" w:rsidR="0076032A" w:rsidRPr="00900DD4" w:rsidRDefault="0076032A">
      <w:pPr>
        <w:pStyle w:val="ListParagraph"/>
        <w:numPr>
          <w:ilvl w:val="0"/>
          <w:numId w:val="54"/>
        </w:numPr>
        <w:tabs>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monitorizarea şi controlarea modului de actualizare a Registrului electoral;</w:t>
      </w:r>
    </w:p>
    <w:p w14:paraId="4235512A" w14:textId="77777777" w:rsidR="0076032A" w:rsidRPr="00900DD4" w:rsidRDefault="0076032A">
      <w:pPr>
        <w:pStyle w:val="ListParagraph"/>
        <w:numPr>
          <w:ilvl w:val="0"/>
          <w:numId w:val="54"/>
        </w:numPr>
        <w:tabs>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monitorizarea întocmirii şi tipăririi listelor electorale permanente;</w:t>
      </w:r>
    </w:p>
    <w:p w14:paraId="127793D3" w14:textId="77777777" w:rsidR="0076032A" w:rsidRPr="00900DD4" w:rsidRDefault="0076032A">
      <w:pPr>
        <w:pStyle w:val="ListParagraph"/>
        <w:numPr>
          <w:ilvl w:val="0"/>
          <w:numId w:val="54"/>
        </w:numPr>
        <w:tabs>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asigurarea logisticii necesare desfăşurării alegerilor;</w:t>
      </w:r>
    </w:p>
    <w:p w14:paraId="106EB7C8" w14:textId="77777777" w:rsidR="0076032A" w:rsidRPr="00900DD4" w:rsidRDefault="0076032A">
      <w:pPr>
        <w:pStyle w:val="ListParagraph"/>
        <w:numPr>
          <w:ilvl w:val="0"/>
          <w:numId w:val="54"/>
        </w:numPr>
        <w:tabs>
          <w:tab w:val="left" w:pos="567"/>
        </w:tabs>
        <w:suppressAutoHyphens/>
        <w:spacing w:after="0" w:line="276" w:lineRule="auto"/>
        <w:ind w:left="567" w:hanging="357"/>
        <w:jc w:val="both"/>
        <w:rPr>
          <w:rFonts w:ascii="Times New Roman" w:hAnsi="Times New Roman"/>
          <w:sz w:val="24"/>
          <w:szCs w:val="24"/>
        </w:rPr>
      </w:pPr>
      <w:r w:rsidRPr="00900DD4">
        <w:rPr>
          <w:rFonts w:ascii="Times New Roman" w:hAnsi="Times New Roman"/>
          <w:sz w:val="24"/>
          <w:szCs w:val="24"/>
        </w:rPr>
        <w:t>urmărirea modului de delimitare a secţiilor de votare, de stabilire a localurilor secţiilor de vot şi a sediilor birourilor electorale.</w:t>
      </w:r>
    </w:p>
    <w:p w14:paraId="7B8CA8F9" w14:textId="2784A62D" w:rsidR="000452FE" w:rsidRPr="00900DD4" w:rsidRDefault="000452FE">
      <w:pPr>
        <w:tabs>
          <w:tab w:val="left" w:pos="567"/>
        </w:tabs>
        <w:spacing w:after="0" w:line="276" w:lineRule="auto"/>
        <w:ind w:left="567"/>
        <w:contextualSpacing/>
        <w:jc w:val="both"/>
        <w:rPr>
          <w:rFonts w:ascii="Times New Roman" w:hAnsi="Times New Roman"/>
          <w:sz w:val="24"/>
          <w:szCs w:val="24"/>
        </w:rPr>
      </w:pPr>
    </w:p>
    <w:p w14:paraId="566A393D" w14:textId="559BB05B" w:rsidR="00BB60CF" w:rsidRPr="00900DD4" w:rsidRDefault="000452FE">
      <w:pPr>
        <w:tabs>
          <w:tab w:val="left" w:pos="567"/>
        </w:tabs>
        <w:spacing w:after="0" w:line="276" w:lineRule="auto"/>
        <w:contextualSpacing/>
        <w:jc w:val="both"/>
        <w:rPr>
          <w:rFonts w:ascii="Times New Roman" w:hAnsi="Times New Roman"/>
          <w:bCs/>
          <w:sz w:val="24"/>
          <w:szCs w:val="24"/>
        </w:rPr>
      </w:pPr>
      <w:r w:rsidRPr="00900DD4">
        <w:rPr>
          <w:rFonts w:ascii="Times New Roman" w:hAnsi="Times New Roman"/>
          <w:sz w:val="24"/>
          <w:szCs w:val="24"/>
        </w:rPr>
        <w:tab/>
      </w:r>
      <w:r w:rsidR="0076032A" w:rsidRPr="00900DD4">
        <w:rPr>
          <w:rFonts w:ascii="Times New Roman" w:hAnsi="Times New Roman"/>
          <w:sz w:val="24"/>
          <w:szCs w:val="24"/>
        </w:rPr>
        <w:t xml:space="preserve">Concluziile rezultate în urma acţiunilor de îndrumare electorală şi control desfăşurate, precum şi măsurile dispuse, au fost consemnate în </w:t>
      </w:r>
      <w:r w:rsidRPr="00900DD4">
        <w:rPr>
          <w:rFonts w:ascii="Times New Roman" w:hAnsi="Times New Roman"/>
          <w:sz w:val="24"/>
          <w:szCs w:val="24"/>
        </w:rPr>
        <w:t>p</w:t>
      </w:r>
      <w:r w:rsidR="0076032A" w:rsidRPr="00900DD4">
        <w:rPr>
          <w:rFonts w:ascii="Times New Roman" w:hAnsi="Times New Roman"/>
          <w:sz w:val="24"/>
          <w:szCs w:val="24"/>
        </w:rPr>
        <w:t xml:space="preserve">rocesele-verbale de control şi în </w:t>
      </w:r>
      <w:r w:rsidRPr="00900DD4">
        <w:rPr>
          <w:rFonts w:ascii="Times New Roman" w:hAnsi="Times New Roman"/>
          <w:sz w:val="24"/>
          <w:szCs w:val="24"/>
        </w:rPr>
        <w:t>l</w:t>
      </w:r>
      <w:r w:rsidR="0076032A" w:rsidRPr="00900DD4">
        <w:rPr>
          <w:rFonts w:ascii="Times New Roman" w:hAnsi="Times New Roman"/>
          <w:sz w:val="24"/>
          <w:szCs w:val="24"/>
        </w:rPr>
        <w:t>istele de verificare încheiate la se</w:t>
      </w:r>
      <w:r w:rsidR="009A30D0" w:rsidRPr="00900DD4">
        <w:rPr>
          <w:rFonts w:ascii="Times New Roman" w:hAnsi="Times New Roman"/>
          <w:sz w:val="24"/>
          <w:szCs w:val="24"/>
        </w:rPr>
        <w:t>diile instituţiilor controlate.</w:t>
      </w:r>
    </w:p>
    <w:p w14:paraId="1FF4A45D" w14:textId="77777777" w:rsidR="00FA6C06" w:rsidRPr="00900DD4" w:rsidRDefault="00FA6C06" w:rsidP="002B6F5F">
      <w:pPr>
        <w:tabs>
          <w:tab w:val="left" w:pos="567"/>
        </w:tabs>
        <w:spacing w:after="0" w:line="276" w:lineRule="auto"/>
        <w:rPr>
          <w:rFonts w:ascii="Times New Roman" w:hAnsi="Times New Roman"/>
          <w:b/>
          <w:sz w:val="24"/>
          <w:szCs w:val="24"/>
        </w:rPr>
      </w:pPr>
      <w:bookmarkStart w:id="19" w:name="_Hlk510007047"/>
    </w:p>
    <w:p w14:paraId="59FC08D7" w14:textId="77777777" w:rsidR="00CD26FB" w:rsidRDefault="00CD26FB">
      <w:pPr>
        <w:spacing w:after="0" w:line="240" w:lineRule="auto"/>
        <w:rPr>
          <w:rFonts w:ascii="Times New Roman" w:hAnsi="Times New Roman"/>
          <w:b/>
          <w:sz w:val="24"/>
          <w:szCs w:val="24"/>
        </w:rPr>
      </w:pPr>
      <w:r>
        <w:rPr>
          <w:rFonts w:ascii="Times New Roman" w:hAnsi="Times New Roman"/>
          <w:b/>
          <w:sz w:val="24"/>
          <w:szCs w:val="24"/>
        </w:rPr>
        <w:br w:type="page"/>
      </w:r>
    </w:p>
    <w:p w14:paraId="7043CDB1" w14:textId="6394AEA0" w:rsidR="00765463" w:rsidRPr="00900DD4" w:rsidRDefault="00D9208A"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lastRenderedPageBreak/>
        <w:t>8</w:t>
      </w:r>
      <w:r w:rsidR="00765463" w:rsidRPr="00900DD4">
        <w:rPr>
          <w:rFonts w:ascii="Times New Roman" w:hAnsi="Times New Roman"/>
          <w:b/>
          <w:sz w:val="24"/>
          <w:szCs w:val="24"/>
        </w:rPr>
        <w:t>.2. CONTROL ELECTORAL</w:t>
      </w:r>
    </w:p>
    <w:bookmarkEnd w:id="19"/>
    <w:p w14:paraId="4296BA26" w14:textId="77777777" w:rsidR="00BB60CF" w:rsidRPr="00900DD4" w:rsidRDefault="00BB60CF">
      <w:pPr>
        <w:tabs>
          <w:tab w:val="left" w:pos="567"/>
          <w:tab w:val="left" w:pos="1134"/>
        </w:tabs>
        <w:spacing w:after="0" w:line="276" w:lineRule="auto"/>
        <w:jc w:val="both"/>
        <w:rPr>
          <w:rFonts w:ascii="Times New Roman" w:hAnsi="Times New Roman"/>
          <w:b/>
          <w:sz w:val="24"/>
          <w:szCs w:val="24"/>
        </w:rPr>
      </w:pPr>
    </w:p>
    <w:p w14:paraId="2B702D75" w14:textId="4B55BBFE" w:rsidR="00BB60CF" w:rsidRPr="00900DD4" w:rsidRDefault="00BB60CF">
      <w:pPr>
        <w:tabs>
          <w:tab w:val="left" w:pos="567"/>
        </w:tabs>
        <w:autoSpaceDE w:val="0"/>
        <w:spacing w:after="0" w:line="276" w:lineRule="auto"/>
        <w:contextualSpacing/>
        <w:jc w:val="both"/>
        <w:rPr>
          <w:rFonts w:ascii="Times New Roman" w:hAnsi="Times New Roman"/>
          <w:bCs/>
          <w:sz w:val="24"/>
          <w:szCs w:val="24"/>
        </w:rPr>
      </w:pPr>
      <w:r w:rsidRPr="00900DD4">
        <w:rPr>
          <w:rFonts w:ascii="Times New Roman" w:hAnsi="Times New Roman"/>
          <w:sz w:val="24"/>
          <w:szCs w:val="24"/>
        </w:rPr>
        <w:tab/>
      </w:r>
      <w:bookmarkStart w:id="20" w:name="_Hlk510007087"/>
      <w:r w:rsidRPr="00900DD4">
        <w:rPr>
          <w:rFonts w:ascii="Times New Roman" w:hAnsi="Times New Roman"/>
          <w:sz w:val="24"/>
          <w:szCs w:val="24"/>
        </w:rPr>
        <w:t xml:space="preserve">În </w:t>
      </w:r>
      <w:r w:rsidR="000452FE" w:rsidRPr="00900DD4">
        <w:rPr>
          <w:rFonts w:ascii="Times New Roman" w:hAnsi="Times New Roman"/>
          <w:sz w:val="24"/>
          <w:szCs w:val="24"/>
        </w:rPr>
        <w:t>anul 2017,</w:t>
      </w:r>
      <w:r w:rsidRPr="00900DD4">
        <w:rPr>
          <w:rFonts w:ascii="Times New Roman" w:hAnsi="Times New Roman"/>
          <w:sz w:val="24"/>
          <w:szCs w:val="24"/>
        </w:rPr>
        <w:t xml:space="preserve"> personalul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w:t>
      </w:r>
      <w:r w:rsidRPr="00900DD4">
        <w:rPr>
          <w:rFonts w:ascii="Times New Roman" w:hAnsi="Times New Roman"/>
          <w:b/>
          <w:sz w:val="24"/>
          <w:szCs w:val="24"/>
        </w:rPr>
        <w:t>desfăşurat 3</w:t>
      </w:r>
      <w:r w:rsidR="00670E79" w:rsidRPr="00900DD4">
        <w:rPr>
          <w:rFonts w:ascii="Times New Roman" w:hAnsi="Times New Roman"/>
          <w:b/>
          <w:sz w:val="24"/>
          <w:szCs w:val="24"/>
        </w:rPr>
        <w:t>.</w:t>
      </w:r>
      <w:r w:rsidR="00AE47F1" w:rsidRPr="00900DD4">
        <w:rPr>
          <w:rFonts w:ascii="Times New Roman" w:hAnsi="Times New Roman"/>
          <w:b/>
          <w:sz w:val="24"/>
          <w:szCs w:val="24"/>
        </w:rPr>
        <w:t xml:space="preserve">125 </w:t>
      </w:r>
      <w:r w:rsidR="00670E79" w:rsidRPr="00900DD4">
        <w:rPr>
          <w:rFonts w:ascii="Times New Roman" w:hAnsi="Times New Roman"/>
          <w:b/>
          <w:sz w:val="24"/>
          <w:szCs w:val="24"/>
        </w:rPr>
        <w:t xml:space="preserve">de </w:t>
      </w:r>
      <w:r w:rsidRPr="00900DD4">
        <w:rPr>
          <w:rFonts w:ascii="Times New Roman" w:hAnsi="Times New Roman"/>
          <w:b/>
          <w:sz w:val="24"/>
          <w:szCs w:val="24"/>
        </w:rPr>
        <w:t xml:space="preserve">activităţi de control </w:t>
      </w:r>
      <w:r w:rsidRPr="00900DD4">
        <w:rPr>
          <w:rFonts w:ascii="Times New Roman" w:hAnsi="Times New Roman"/>
          <w:b/>
          <w:bCs/>
          <w:sz w:val="24"/>
          <w:szCs w:val="24"/>
        </w:rPr>
        <w:t>la primării</w:t>
      </w:r>
      <w:r w:rsidRPr="00900DD4">
        <w:rPr>
          <w:rFonts w:ascii="Times New Roman" w:hAnsi="Times New Roman"/>
          <w:bCs/>
          <w:sz w:val="24"/>
          <w:szCs w:val="24"/>
        </w:rPr>
        <w:t>, incluzând 3</w:t>
      </w:r>
      <w:r w:rsidR="00670E79" w:rsidRPr="00900DD4">
        <w:rPr>
          <w:rFonts w:ascii="Times New Roman" w:hAnsi="Times New Roman"/>
          <w:bCs/>
          <w:sz w:val="24"/>
          <w:szCs w:val="24"/>
        </w:rPr>
        <w:t>.</w:t>
      </w:r>
      <w:r w:rsidR="0085118E">
        <w:rPr>
          <w:rFonts w:ascii="Times New Roman" w:hAnsi="Times New Roman"/>
          <w:bCs/>
          <w:sz w:val="24"/>
          <w:szCs w:val="24"/>
        </w:rPr>
        <w:t>125</w:t>
      </w:r>
      <w:r w:rsidR="0085118E" w:rsidRPr="00900DD4">
        <w:rPr>
          <w:rFonts w:ascii="Times New Roman" w:hAnsi="Times New Roman"/>
          <w:bCs/>
          <w:sz w:val="24"/>
          <w:szCs w:val="24"/>
        </w:rPr>
        <w:t xml:space="preserve"> </w:t>
      </w:r>
      <w:r w:rsidRPr="00900DD4">
        <w:rPr>
          <w:rFonts w:ascii="Times New Roman" w:hAnsi="Times New Roman"/>
          <w:bCs/>
          <w:sz w:val="24"/>
          <w:szCs w:val="24"/>
        </w:rPr>
        <w:t>acțiuni de control</w:t>
      </w:r>
      <w:r w:rsidR="00AE47F1" w:rsidRPr="00900DD4">
        <w:rPr>
          <w:rFonts w:ascii="Times New Roman" w:hAnsi="Times New Roman"/>
          <w:bCs/>
          <w:sz w:val="24"/>
          <w:szCs w:val="24"/>
        </w:rPr>
        <w:t xml:space="preserve">, </w:t>
      </w:r>
      <w:r w:rsidRPr="00900DD4">
        <w:rPr>
          <w:rFonts w:ascii="Times New Roman" w:hAnsi="Times New Roman"/>
          <w:bCs/>
          <w:sz w:val="24"/>
          <w:szCs w:val="24"/>
        </w:rPr>
        <w:t>după cum urmează:</w:t>
      </w:r>
    </w:p>
    <w:p w14:paraId="6486C7C6" w14:textId="77777777" w:rsidR="007E6342" w:rsidRPr="00900DD4" w:rsidRDefault="007E6342">
      <w:pPr>
        <w:tabs>
          <w:tab w:val="left" w:pos="567"/>
        </w:tabs>
        <w:autoSpaceDE w:val="0"/>
        <w:spacing w:after="0" w:line="276" w:lineRule="auto"/>
        <w:contextualSpacing/>
        <w:jc w:val="both"/>
        <w:rPr>
          <w:rFonts w:ascii="Times New Roman" w:hAnsi="Times New Roman"/>
          <w:bCs/>
          <w:sz w:val="24"/>
          <w:szCs w:val="24"/>
        </w:rPr>
      </w:pPr>
    </w:p>
    <w:tbl>
      <w:tblPr>
        <w:tblStyle w:val="TableGridLight13"/>
        <w:tblW w:w="0" w:type="auto"/>
        <w:jc w:val="center"/>
        <w:tblLook w:val="04A0" w:firstRow="1" w:lastRow="0" w:firstColumn="1" w:lastColumn="0" w:noHBand="0" w:noVBand="1"/>
      </w:tblPr>
      <w:tblGrid>
        <w:gridCol w:w="7087"/>
      </w:tblGrid>
      <w:tr w:rsidR="007E6342" w:rsidRPr="00900DD4" w14:paraId="77DC6BF7" w14:textId="77777777" w:rsidTr="002B6F5F">
        <w:trPr>
          <w:jc w:val="center"/>
        </w:trPr>
        <w:tc>
          <w:tcPr>
            <w:tcW w:w="7087" w:type="dxa"/>
            <w:shd w:val="clear" w:color="auto" w:fill="DEEAF6" w:themeFill="accent1" w:themeFillTint="33"/>
          </w:tcPr>
          <w:bookmarkEnd w:id="20"/>
          <w:p w14:paraId="1D2036A0" w14:textId="77777777" w:rsidR="007E6342" w:rsidRPr="00900DD4" w:rsidRDefault="007E6342" w:rsidP="002B6F5F">
            <w:pPr>
              <w:pStyle w:val="ListParagraph"/>
              <w:numPr>
                <w:ilvl w:val="0"/>
                <w:numId w:val="40"/>
              </w:numPr>
              <w:tabs>
                <w:tab w:val="left" w:pos="567"/>
                <w:tab w:val="left" w:pos="1418"/>
              </w:tabs>
              <w:autoSpaceDE w:val="0"/>
              <w:spacing w:after="0" w:line="276" w:lineRule="auto"/>
              <w:ind w:left="284" w:firstLine="0"/>
              <w:jc w:val="both"/>
              <w:rPr>
                <w:rFonts w:ascii="Times New Roman" w:hAnsi="Times New Roman"/>
                <w:sz w:val="24"/>
                <w:szCs w:val="24"/>
              </w:rPr>
            </w:pPr>
            <w:r w:rsidRPr="00900DD4">
              <w:rPr>
                <w:rFonts w:ascii="Times New Roman" w:hAnsi="Times New Roman"/>
                <w:sz w:val="24"/>
                <w:szCs w:val="24"/>
              </w:rPr>
              <w:t>93 acţiuni de control electoral la primăriile de municipiu</w:t>
            </w:r>
          </w:p>
        </w:tc>
      </w:tr>
      <w:tr w:rsidR="007E6342" w:rsidRPr="00900DD4" w14:paraId="1D0B7BC0" w14:textId="77777777" w:rsidTr="002B6F5F">
        <w:trPr>
          <w:jc w:val="center"/>
        </w:trPr>
        <w:tc>
          <w:tcPr>
            <w:tcW w:w="7087" w:type="dxa"/>
            <w:shd w:val="clear" w:color="auto" w:fill="DEEAF6" w:themeFill="accent1" w:themeFillTint="33"/>
          </w:tcPr>
          <w:p w14:paraId="4BA89290" w14:textId="77777777" w:rsidR="007E6342" w:rsidRPr="00900DD4" w:rsidRDefault="007E6342" w:rsidP="002B6F5F">
            <w:pPr>
              <w:pStyle w:val="ListParagraph"/>
              <w:numPr>
                <w:ilvl w:val="0"/>
                <w:numId w:val="37"/>
              </w:numPr>
              <w:tabs>
                <w:tab w:val="left" w:pos="567"/>
              </w:tabs>
              <w:spacing w:after="0" w:line="276" w:lineRule="auto"/>
              <w:ind w:left="284" w:firstLine="0"/>
              <w:jc w:val="both"/>
              <w:rPr>
                <w:rFonts w:ascii="Times New Roman" w:hAnsi="Times New Roman"/>
                <w:sz w:val="24"/>
                <w:szCs w:val="24"/>
              </w:rPr>
            </w:pPr>
            <w:r w:rsidRPr="00900DD4">
              <w:rPr>
                <w:rFonts w:ascii="Times New Roman" w:hAnsi="Times New Roman"/>
                <w:sz w:val="24"/>
                <w:szCs w:val="24"/>
              </w:rPr>
              <w:t>218 acţiuni de control electoral la primăriile orășenești;</w:t>
            </w:r>
          </w:p>
        </w:tc>
      </w:tr>
      <w:tr w:rsidR="007E6342" w:rsidRPr="00900DD4" w14:paraId="67B87B9E" w14:textId="77777777" w:rsidTr="002B6F5F">
        <w:trPr>
          <w:jc w:val="center"/>
        </w:trPr>
        <w:tc>
          <w:tcPr>
            <w:tcW w:w="7087" w:type="dxa"/>
            <w:shd w:val="clear" w:color="auto" w:fill="DEEAF6" w:themeFill="accent1" w:themeFillTint="33"/>
          </w:tcPr>
          <w:p w14:paraId="51E5609E" w14:textId="77777777" w:rsidR="007E6342" w:rsidRPr="00900DD4" w:rsidRDefault="007E6342" w:rsidP="002B6F5F">
            <w:pPr>
              <w:pStyle w:val="ListParagraph"/>
              <w:numPr>
                <w:ilvl w:val="0"/>
                <w:numId w:val="37"/>
              </w:numPr>
              <w:tabs>
                <w:tab w:val="left" w:pos="567"/>
              </w:tabs>
              <w:spacing w:after="0" w:line="276" w:lineRule="auto"/>
              <w:ind w:left="284" w:firstLine="0"/>
              <w:jc w:val="both"/>
              <w:rPr>
                <w:rFonts w:ascii="Times New Roman" w:hAnsi="Times New Roman"/>
                <w:sz w:val="24"/>
                <w:szCs w:val="24"/>
              </w:rPr>
            </w:pPr>
            <w:r w:rsidRPr="00900DD4">
              <w:rPr>
                <w:rFonts w:ascii="Times New Roman" w:hAnsi="Times New Roman"/>
                <w:sz w:val="24"/>
                <w:szCs w:val="24"/>
              </w:rPr>
              <w:t>2.814 acțiuni de control electoral la primăriile comunale;</w:t>
            </w:r>
          </w:p>
        </w:tc>
      </w:tr>
    </w:tbl>
    <w:p w14:paraId="28E02FC7" w14:textId="77777777" w:rsidR="00B73C3F" w:rsidRDefault="00B73C3F">
      <w:pPr>
        <w:tabs>
          <w:tab w:val="left" w:pos="0"/>
          <w:tab w:val="left" w:pos="567"/>
        </w:tabs>
        <w:spacing w:after="0" w:line="276" w:lineRule="auto"/>
        <w:ind w:right="142"/>
        <w:jc w:val="both"/>
        <w:rPr>
          <w:rFonts w:ascii="Times New Roman" w:hAnsi="Times New Roman"/>
          <w:sz w:val="24"/>
          <w:szCs w:val="24"/>
        </w:rPr>
      </w:pPr>
    </w:p>
    <w:p w14:paraId="00B93C69" w14:textId="4D82AAD3" w:rsidR="000452FE" w:rsidRPr="00900DD4" w:rsidRDefault="000452FE">
      <w:pPr>
        <w:tabs>
          <w:tab w:val="left" w:pos="0"/>
          <w:tab w:val="left" w:pos="567"/>
        </w:tabs>
        <w:spacing w:after="0" w:line="276" w:lineRule="auto"/>
        <w:ind w:right="142"/>
        <w:jc w:val="both"/>
        <w:rPr>
          <w:rFonts w:ascii="Times New Roman" w:hAnsi="Times New Roman"/>
          <w:sz w:val="24"/>
          <w:szCs w:val="24"/>
        </w:rPr>
      </w:pPr>
      <w:r w:rsidRPr="00900DD4">
        <w:rPr>
          <w:rFonts w:ascii="Times New Roman" w:hAnsi="Times New Roman"/>
          <w:sz w:val="24"/>
          <w:szCs w:val="24"/>
        </w:rPr>
        <w:tab/>
      </w:r>
      <w:r w:rsidRPr="00900DD4">
        <w:rPr>
          <w:rFonts w:ascii="Times New Roman" w:hAnsi="Times New Roman"/>
          <w:b/>
          <w:sz w:val="24"/>
          <w:szCs w:val="24"/>
        </w:rPr>
        <w:t xml:space="preserve">Obiectivele urmărite în activitatea de control electoral </w:t>
      </w:r>
      <w:r w:rsidRPr="00900DD4">
        <w:rPr>
          <w:rFonts w:ascii="Times New Roman" w:hAnsi="Times New Roman"/>
          <w:sz w:val="24"/>
          <w:szCs w:val="24"/>
        </w:rPr>
        <w:t>au vizat în principal:</w:t>
      </w:r>
    </w:p>
    <w:p w14:paraId="75724341" w14:textId="0A0519BE"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monitorizarea modului în care autorităţile administraţiei publice locale îndeplinesc atribuţiile ce le revin potrivit actelor normative în materie electorală;</w:t>
      </w:r>
    </w:p>
    <w:p w14:paraId="3B8B13FE"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urmărirea modului de întocmire a listelor electorale permanente; verificarea semnării listelor electorale permanente de către persoanele abilitate și a modului de păstrare a registrelor cuprinzând listele electorale permanente;</w:t>
      </w:r>
    </w:p>
    <w:p w14:paraId="618AC905"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solicitările primite din partea alegătorilor privind înscrierea acestora în listele electorale permanente cu adresa de reședință la ultimul scrutin;</w:t>
      </w:r>
    </w:p>
    <w:p w14:paraId="244EA52D"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exemplarele anterioare ale listelor electorale permanente tipărite pentru consultările electorale și acordarea de îndrumare privind modalitatea de predare spre topire a acestora;</w:t>
      </w:r>
    </w:p>
    <w:p w14:paraId="78237973"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solicitările primite din partea formaţiunilor politice care au participat la alegerile locale și parlamentare privind punerea la dispoziţie, la cererea scrisă şi pe cheltuiala acestora, a unui extras din Registrul electoral;</w:t>
      </w:r>
    </w:p>
    <w:p w14:paraId="03F72346"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autorizarea persoanelor care efectuează operaţiuni de actualizare în Registrul Electoral;</w:t>
      </w:r>
    </w:p>
    <w:p w14:paraId="3B10D686"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verificarea modului de efectuare la termen a actualizării datelor înscrise în Registrul electoral pe baza comunicărilor primite;</w:t>
      </w:r>
    </w:p>
    <w:p w14:paraId="10029EF6" w14:textId="570BC6DC"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acordarea de îndrumare privind operațiunile necesar a fi efectuate la nivelul primăriei în Registrul Electoral;</w:t>
      </w:r>
    </w:p>
    <w:p w14:paraId="4F98F365"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 xml:space="preserve">verificarea modului în care primarul asigură condiţiile necesare consultării de către alegători a informațiilor înscrise în Registrul Electoral cu privire la propriile date cu caracter personal; </w:t>
      </w:r>
    </w:p>
    <w:p w14:paraId="39BE5417"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urmărirea modului de întocmire a listelor electorale complementare; verificarea semnării listelor electorale complementare de către persoanele abilitate și a modului de păstrare a registrelor cuprinzând listele electorale complementare;</w:t>
      </w:r>
    </w:p>
    <w:p w14:paraId="55ACCD7F"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persoanele care efectuează operațiuni în listele electorale complementare și autorizarea acestora;</w:t>
      </w:r>
    </w:p>
    <w:p w14:paraId="6154647D" w14:textId="79D8C813"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 xml:space="preserve">verificarea modului în care primarul asigură condiţiile necesare consultării de către alegători a informațiilor înscrise în listele electorale </w:t>
      </w:r>
      <w:r w:rsidR="00F02912">
        <w:rPr>
          <w:rFonts w:ascii="Times New Roman" w:hAnsi="Times New Roman"/>
          <w:sz w:val="24"/>
          <w:szCs w:val="24"/>
        </w:rPr>
        <w:t>complementare</w:t>
      </w:r>
      <w:r w:rsidR="00F02912" w:rsidRPr="00900DD4">
        <w:rPr>
          <w:rFonts w:ascii="Times New Roman" w:hAnsi="Times New Roman"/>
          <w:sz w:val="24"/>
          <w:szCs w:val="24"/>
        </w:rPr>
        <w:t xml:space="preserve"> </w:t>
      </w:r>
      <w:r w:rsidRPr="00900DD4">
        <w:rPr>
          <w:rFonts w:ascii="Times New Roman" w:hAnsi="Times New Roman"/>
          <w:sz w:val="24"/>
          <w:szCs w:val="24"/>
        </w:rPr>
        <w:t>cu privire la propriile date cu caracter personal, precum și a modului de soluționare a întâmpinărilor împotriva omisiunilor, înscrierilor greşite sau oricăror erori din listele electorale complementare;</w:t>
      </w:r>
    </w:p>
    <w:p w14:paraId="7DA00A10"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lastRenderedPageBreak/>
        <w:t>urmărirea modului de întocmire a listelor electorale speciale; verificarea semnării listelor electorale speciale de către persoanele abilitate și a modului de păstrare a registrelor cuprinzând listele electorale speciale; verificarea comunicării către judecătoria competentă teritorial a unui exemplar al listelor electorale speciale, precum și a modificărilor operate în listele electorale speciale;</w:t>
      </w:r>
    </w:p>
    <w:p w14:paraId="7FAF1546" w14:textId="759E449B" w:rsidR="00BB60CF" w:rsidRPr="00900DD4" w:rsidRDefault="00BA36E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w:t>
      </w:r>
      <w:r w:rsidR="00BB60CF" w:rsidRPr="00900DD4">
        <w:rPr>
          <w:rFonts w:ascii="Times New Roman" w:hAnsi="Times New Roman"/>
          <w:sz w:val="24"/>
          <w:szCs w:val="24"/>
        </w:rPr>
        <w:t>bținerea de informații privind persoanele care efectuează operațiuni în listele electorale speciale și autorizarea acestora;</w:t>
      </w:r>
    </w:p>
    <w:p w14:paraId="7AD01C3B"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verificarea modului în care primarul asigură condiţiile necesare consultării de către alegători a informațiilor înscrise în listele electorale speciale cu privire la propriile date cu caracter personal, precum și a modului de soluționare a întâmpinărilor împotriva omisiunilor, înscrierilor greşite sau oricăror erori din listele electorale speciale;</w:t>
      </w:r>
    </w:p>
    <w:p w14:paraId="1CD802BD" w14:textId="53BAE8BE"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verificarea respectării criteriilor de delimitare a secțiilor de votare, de arondare a alegătorilor la secțiile de votare, a altor elemente cuprinse în modalitatea de delimitare și de stabilire a sediilor secțiilor de votare, conform prevederilor legale</w:t>
      </w:r>
      <w:r w:rsidR="001D6A0D" w:rsidRPr="00900DD4">
        <w:rPr>
          <w:rFonts w:ascii="Times New Roman" w:hAnsi="Times New Roman"/>
          <w:sz w:val="24"/>
          <w:szCs w:val="24"/>
        </w:rPr>
        <w:t>;</w:t>
      </w:r>
    </w:p>
    <w:p w14:paraId="25EDD784"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verificarea modului de păstrare şi gestionare a logisticii electorale folosite la consultările electorale anterioare şi realizarea din timp a dotărilor specifice secțiilor de votare;</w:t>
      </w:r>
    </w:p>
    <w:p w14:paraId="6DBDCB14" w14:textId="447F935F" w:rsidR="00D8795C"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obținerea de informații privind problemele întâmpinate în organizarea și desfășurarea consultărilor electorale anterioare;</w:t>
      </w:r>
    </w:p>
    <w:p w14:paraId="13484D3F" w14:textId="1CDAFD25" w:rsidR="00BB60CF" w:rsidRPr="00900DD4" w:rsidRDefault="00BB60CF" w:rsidP="002B6F5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urmărirea modului de respectare a hotărârilor, deciziilor și instrucţiunilor AEP</w:t>
      </w:r>
      <w:r w:rsidR="001D6A0D" w:rsidRPr="00900DD4">
        <w:rPr>
          <w:rFonts w:ascii="Times New Roman" w:hAnsi="Times New Roman"/>
          <w:sz w:val="24"/>
          <w:szCs w:val="24"/>
        </w:rPr>
        <w:t>;</w:t>
      </w:r>
    </w:p>
    <w:p w14:paraId="57C8138C"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verificarea modului de efectuare a comunicărilor între primărie și serviciul public comunitar local pentru evidența persoanelor în vederea obținerii informațiilor necesare actualizării Registrului Electoral;</w:t>
      </w:r>
    </w:p>
    <w:p w14:paraId="31A2BB66" w14:textId="77777777" w:rsidR="00BB60CF" w:rsidRPr="00900DD4" w:rsidRDefault="00BB60CF">
      <w:pPr>
        <w:pStyle w:val="ListParagraph"/>
        <w:numPr>
          <w:ilvl w:val="0"/>
          <w:numId w:val="42"/>
        </w:numPr>
        <w:tabs>
          <w:tab w:val="left" w:pos="0"/>
          <w:tab w:val="left" w:pos="567"/>
        </w:tabs>
        <w:spacing w:after="0" w:line="276" w:lineRule="auto"/>
        <w:ind w:left="567" w:right="142"/>
        <w:jc w:val="both"/>
        <w:rPr>
          <w:rFonts w:ascii="Times New Roman" w:hAnsi="Times New Roman"/>
          <w:sz w:val="24"/>
          <w:szCs w:val="24"/>
        </w:rPr>
      </w:pPr>
      <w:r w:rsidRPr="00900DD4">
        <w:rPr>
          <w:rFonts w:ascii="Times New Roman" w:hAnsi="Times New Roman"/>
          <w:sz w:val="24"/>
          <w:szCs w:val="24"/>
        </w:rPr>
        <w:t>analiza demersurilor efectuate pentru punerea în legalitate a persoanelor fără acte de identitate.</w:t>
      </w:r>
    </w:p>
    <w:p w14:paraId="4AFC1437" w14:textId="77777777" w:rsidR="00BB60CF" w:rsidRPr="00900DD4" w:rsidRDefault="00BB60CF">
      <w:pPr>
        <w:pStyle w:val="ListParagraph"/>
        <w:tabs>
          <w:tab w:val="left" w:pos="0"/>
          <w:tab w:val="left" w:pos="567"/>
        </w:tabs>
        <w:spacing w:after="0" w:line="276" w:lineRule="auto"/>
        <w:ind w:left="567" w:right="142"/>
        <w:jc w:val="both"/>
        <w:rPr>
          <w:rFonts w:ascii="Times New Roman" w:hAnsi="Times New Roman"/>
          <w:sz w:val="24"/>
          <w:szCs w:val="24"/>
        </w:rPr>
      </w:pPr>
    </w:p>
    <w:p w14:paraId="2BDAB12B" w14:textId="1BBBF054" w:rsidR="000452FE" w:rsidRPr="00900DD4" w:rsidRDefault="00BC25F0" w:rsidP="002B6F5F">
      <w:pPr>
        <w:tabs>
          <w:tab w:val="left" w:pos="567"/>
          <w:tab w:val="left" w:pos="709"/>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0452FE" w:rsidRPr="00900DD4">
        <w:rPr>
          <w:rFonts w:ascii="Times New Roman" w:hAnsi="Times New Roman"/>
          <w:b/>
          <w:sz w:val="24"/>
          <w:szCs w:val="24"/>
        </w:rPr>
        <w:t>Constatări</w:t>
      </w:r>
    </w:p>
    <w:p w14:paraId="37EC222B" w14:textId="02C2E6DA" w:rsidR="00BB60CF" w:rsidRPr="00900DD4" w:rsidRDefault="00BC25F0" w:rsidP="002B6F5F">
      <w:pPr>
        <w:tabs>
          <w:tab w:val="left" w:pos="567"/>
          <w:tab w:val="left" w:pos="709"/>
        </w:tabs>
        <w:spacing w:after="0" w:line="276" w:lineRule="auto"/>
        <w:contextualSpacing/>
        <w:jc w:val="both"/>
        <w:rPr>
          <w:rFonts w:ascii="Times New Roman" w:hAnsi="Times New Roman"/>
          <w:b/>
          <w:i/>
          <w:sz w:val="24"/>
          <w:szCs w:val="24"/>
        </w:rPr>
      </w:pPr>
      <w:r w:rsidRPr="00900DD4">
        <w:rPr>
          <w:rFonts w:ascii="Times New Roman" w:hAnsi="Times New Roman"/>
          <w:sz w:val="24"/>
          <w:szCs w:val="24"/>
        </w:rPr>
        <w:tab/>
      </w:r>
      <w:r w:rsidR="00BB60CF" w:rsidRPr="00900DD4">
        <w:rPr>
          <w:rFonts w:ascii="Times New Roman" w:hAnsi="Times New Roman"/>
          <w:sz w:val="24"/>
          <w:szCs w:val="24"/>
        </w:rPr>
        <w:t xml:space="preserve">Concluziile rezultate în urma acţiunilor de control electoral desfăşurate, precum şi măsurile </w:t>
      </w:r>
      <w:r w:rsidR="009A30D0" w:rsidRPr="00900DD4">
        <w:rPr>
          <w:rFonts w:ascii="Times New Roman" w:hAnsi="Times New Roman"/>
          <w:sz w:val="24"/>
          <w:szCs w:val="24"/>
        </w:rPr>
        <w:t xml:space="preserve">dispuse, au fost consemnate în </w:t>
      </w:r>
      <w:r w:rsidR="002E398C" w:rsidRPr="00900DD4">
        <w:rPr>
          <w:rFonts w:ascii="Times New Roman" w:hAnsi="Times New Roman"/>
          <w:i/>
          <w:sz w:val="24"/>
          <w:szCs w:val="24"/>
        </w:rPr>
        <w:t>procesele</w:t>
      </w:r>
      <w:r w:rsidR="009A30D0" w:rsidRPr="00900DD4">
        <w:rPr>
          <w:rFonts w:ascii="Times New Roman" w:hAnsi="Times New Roman"/>
          <w:i/>
          <w:sz w:val="24"/>
          <w:szCs w:val="24"/>
        </w:rPr>
        <w:t>-verbale de control</w:t>
      </w:r>
      <w:r w:rsidR="009A30D0" w:rsidRPr="00900DD4">
        <w:rPr>
          <w:rFonts w:ascii="Times New Roman" w:hAnsi="Times New Roman"/>
          <w:sz w:val="24"/>
          <w:szCs w:val="24"/>
        </w:rPr>
        <w:t xml:space="preserve"> şi în </w:t>
      </w:r>
      <w:r w:rsidR="002E398C" w:rsidRPr="00900DD4">
        <w:rPr>
          <w:rFonts w:ascii="Times New Roman" w:hAnsi="Times New Roman"/>
          <w:i/>
          <w:sz w:val="24"/>
          <w:szCs w:val="24"/>
        </w:rPr>
        <w:t xml:space="preserve">listele </w:t>
      </w:r>
      <w:r w:rsidR="00BB60CF" w:rsidRPr="00900DD4">
        <w:rPr>
          <w:rFonts w:ascii="Times New Roman" w:hAnsi="Times New Roman"/>
          <w:i/>
          <w:sz w:val="24"/>
          <w:szCs w:val="24"/>
        </w:rPr>
        <w:t>de verificare</w:t>
      </w:r>
      <w:r w:rsidR="00BB60CF" w:rsidRPr="00900DD4">
        <w:rPr>
          <w:rFonts w:ascii="Times New Roman" w:hAnsi="Times New Roman"/>
          <w:sz w:val="24"/>
          <w:szCs w:val="24"/>
        </w:rPr>
        <w:t xml:space="preserve"> încheiate la s</w:t>
      </w:r>
      <w:r w:rsidR="009A30D0" w:rsidRPr="00900DD4">
        <w:rPr>
          <w:rFonts w:ascii="Times New Roman" w:hAnsi="Times New Roman"/>
          <w:sz w:val="24"/>
          <w:szCs w:val="24"/>
        </w:rPr>
        <w:t>ediile instituţiilor controlate</w:t>
      </w:r>
      <w:r w:rsidR="00BB60CF" w:rsidRPr="00900DD4">
        <w:rPr>
          <w:rFonts w:ascii="Times New Roman" w:hAnsi="Times New Roman"/>
          <w:bCs/>
          <w:sz w:val="24"/>
          <w:szCs w:val="24"/>
        </w:rPr>
        <w:t>.</w:t>
      </w:r>
      <w:r w:rsidR="006717E2" w:rsidRPr="00900DD4">
        <w:rPr>
          <w:rFonts w:ascii="Times New Roman" w:hAnsi="Times New Roman"/>
          <w:bCs/>
          <w:sz w:val="24"/>
          <w:szCs w:val="24"/>
        </w:rPr>
        <w:t xml:space="preserve"> </w:t>
      </w:r>
      <w:r w:rsidR="00AE7B99" w:rsidRPr="00900DD4">
        <w:rPr>
          <w:rFonts w:ascii="Times New Roman" w:hAnsi="Times New Roman"/>
          <w:bCs/>
          <w:sz w:val="24"/>
          <w:szCs w:val="24"/>
        </w:rPr>
        <w:t xml:space="preserve">Astfel, </w:t>
      </w:r>
      <w:r w:rsidR="00F7796E" w:rsidRPr="00900DD4">
        <w:rPr>
          <w:rFonts w:ascii="Times New Roman" w:hAnsi="Times New Roman"/>
          <w:bCs/>
          <w:sz w:val="24"/>
          <w:szCs w:val="24"/>
        </w:rPr>
        <w:t>în urma acţiunilor de control electoral desfăşurate,</w:t>
      </w:r>
      <w:r w:rsidR="00BB60CF" w:rsidRPr="00900DD4">
        <w:rPr>
          <w:rFonts w:ascii="Times New Roman" w:hAnsi="Times New Roman"/>
          <w:sz w:val="24"/>
          <w:szCs w:val="24"/>
        </w:rPr>
        <w:t xml:space="preserve"> s-au constatat următoarele:</w:t>
      </w:r>
    </w:p>
    <w:p w14:paraId="78E7ABFA" w14:textId="5264325A" w:rsidR="00BB60CF" w:rsidRPr="00900DD4" w:rsidRDefault="00F7796E" w:rsidP="002B6F5F">
      <w:pPr>
        <w:pStyle w:val="ListParagraph"/>
        <w:numPr>
          <w:ilvl w:val="1"/>
          <w:numId w:val="110"/>
        </w:numPr>
        <w:tabs>
          <w:tab w:val="left" w:pos="567"/>
          <w:tab w:val="left" w:pos="993"/>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 xml:space="preserve">listele </w:t>
      </w:r>
      <w:r w:rsidR="00BB60CF" w:rsidRPr="00900DD4">
        <w:rPr>
          <w:rFonts w:ascii="Times New Roman" w:hAnsi="Times New Roman"/>
          <w:sz w:val="24"/>
          <w:szCs w:val="24"/>
        </w:rPr>
        <w:t>electorale permanente tipărite la alegerile pentru Senat și Camera Deputaților din anul 2016 se păstrează în registru special cu file detaşabile</w:t>
      </w:r>
      <w:r w:rsidR="00BB60CF" w:rsidRPr="00900DD4">
        <w:rPr>
          <w:rFonts w:ascii="Times New Roman" w:hAnsi="Times New Roman"/>
          <w:b/>
          <w:sz w:val="24"/>
          <w:szCs w:val="24"/>
        </w:rPr>
        <w:t>,</w:t>
      </w:r>
      <w:r w:rsidR="00BB60CF" w:rsidRPr="00900DD4">
        <w:rPr>
          <w:rFonts w:ascii="Times New Roman" w:hAnsi="Times New Roman"/>
          <w:sz w:val="24"/>
          <w:szCs w:val="24"/>
        </w:rPr>
        <w:t xml:space="preserve"> în mod corespunzător, conform disp</w:t>
      </w:r>
      <w:r w:rsidR="000452FE" w:rsidRPr="00900DD4">
        <w:rPr>
          <w:rFonts w:ascii="Times New Roman" w:hAnsi="Times New Roman"/>
          <w:sz w:val="24"/>
          <w:szCs w:val="24"/>
        </w:rPr>
        <w:t>ozițiilor</w:t>
      </w:r>
      <w:r w:rsidR="00BB60CF" w:rsidRPr="00900DD4">
        <w:rPr>
          <w:rFonts w:ascii="Times New Roman" w:hAnsi="Times New Roman"/>
          <w:sz w:val="24"/>
          <w:szCs w:val="24"/>
        </w:rPr>
        <w:t xml:space="preserve"> art. 49 alin. (5) din Legea nr. 208/2015</w:t>
      </w:r>
      <w:r w:rsidR="00B73C3F">
        <w:rPr>
          <w:rFonts w:ascii="Times New Roman" w:hAnsi="Times New Roman"/>
          <w:sz w:val="24"/>
          <w:szCs w:val="24"/>
        </w:rPr>
        <w:t>,</w:t>
      </w:r>
      <w:r w:rsidR="00BB60CF" w:rsidRPr="00900DD4">
        <w:rPr>
          <w:rFonts w:ascii="Times New Roman" w:hAnsi="Times New Roman"/>
          <w:sz w:val="24"/>
          <w:szCs w:val="24"/>
        </w:rPr>
        <w:t xml:space="preserve"> în toate unităţile administrativ – teritoriale verificate</w:t>
      </w:r>
      <w:r w:rsidR="00B73C3F">
        <w:rPr>
          <w:rFonts w:ascii="Times New Roman" w:hAnsi="Times New Roman"/>
          <w:sz w:val="24"/>
          <w:szCs w:val="24"/>
          <w:lang w:val="en-US"/>
        </w:rPr>
        <w:t>;</w:t>
      </w:r>
    </w:p>
    <w:p w14:paraId="6ABD8649" w14:textId="76DEBF1E" w:rsidR="00BB60CF" w:rsidRPr="00900DD4" w:rsidRDefault="00F7796E" w:rsidP="002B6F5F">
      <w:pPr>
        <w:pStyle w:val="ListParagraph"/>
        <w:numPr>
          <w:ilvl w:val="1"/>
          <w:numId w:val="110"/>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î</w:t>
      </w:r>
      <w:r w:rsidR="00BB60CF" w:rsidRPr="00900DD4">
        <w:rPr>
          <w:rFonts w:ascii="Times New Roman" w:hAnsi="Times New Roman"/>
          <w:sz w:val="24"/>
          <w:szCs w:val="24"/>
        </w:rPr>
        <w:t xml:space="preserve">n decursul anului 2017 s-a constatat un singur caz în care operațiunile în Registrul </w:t>
      </w:r>
      <w:r w:rsidR="000452FE" w:rsidRPr="00900DD4">
        <w:rPr>
          <w:rFonts w:ascii="Times New Roman" w:hAnsi="Times New Roman"/>
          <w:sz w:val="24"/>
          <w:szCs w:val="24"/>
        </w:rPr>
        <w:t>e</w:t>
      </w:r>
      <w:r w:rsidR="00BB60CF" w:rsidRPr="00900DD4">
        <w:rPr>
          <w:rFonts w:ascii="Times New Roman" w:hAnsi="Times New Roman"/>
          <w:sz w:val="24"/>
          <w:szCs w:val="24"/>
        </w:rPr>
        <w:t>lectoral se efectuează de către o persoană neautorizată, care nu a fost desemnată de către primar, prin dispoziţie, conform dispoziţiilor art. 26 și art. 28 din Legea nr. 208/2015</w:t>
      </w:r>
      <w:r w:rsidR="00B73C3F">
        <w:rPr>
          <w:rFonts w:ascii="Times New Roman" w:hAnsi="Times New Roman"/>
          <w:sz w:val="24"/>
          <w:szCs w:val="24"/>
        </w:rPr>
        <w:t>;</w:t>
      </w:r>
    </w:p>
    <w:p w14:paraId="03D59117" w14:textId="537A4230" w:rsidR="00BB60CF" w:rsidRPr="00900DD4" w:rsidRDefault="001F014D" w:rsidP="002B6F5F">
      <w:pPr>
        <w:pStyle w:val="ListParagraph"/>
        <w:numPr>
          <w:ilvl w:val="1"/>
          <w:numId w:val="110"/>
        </w:numPr>
        <w:tabs>
          <w:tab w:val="left" w:pos="567"/>
          <w:tab w:val="left" w:pos="993"/>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î</w:t>
      </w:r>
      <w:r w:rsidR="00BB60CF" w:rsidRPr="00900DD4">
        <w:rPr>
          <w:rFonts w:ascii="Times New Roman" w:hAnsi="Times New Roman"/>
          <w:sz w:val="24"/>
          <w:szCs w:val="24"/>
        </w:rPr>
        <w:t>n 15 unităţi administrativ-teritoriale, listele electorale permanente tipărite la alegerile pentru Senat și Camera Deputaților din anul 2016 nu au fost semnate de primar şi secretar</w:t>
      </w:r>
      <w:r w:rsidRPr="00900DD4">
        <w:rPr>
          <w:rFonts w:ascii="Times New Roman" w:hAnsi="Times New Roman"/>
          <w:sz w:val="24"/>
          <w:szCs w:val="24"/>
        </w:rPr>
        <w:t>,</w:t>
      </w:r>
      <w:r w:rsidR="00BB60CF" w:rsidRPr="00900DD4">
        <w:rPr>
          <w:rFonts w:ascii="Times New Roman" w:hAnsi="Times New Roman"/>
          <w:sz w:val="24"/>
          <w:szCs w:val="24"/>
        </w:rPr>
        <w:t xml:space="preserve"> conform dispoziţiilor art. 49 alin. (5) din Legea nr. 208/2015</w:t>
      </w:r>
      <w:r w:rsidR="00B73C3F">
        <w:rPr>
          <w:rFonts w:ascii="Times New Roman" w:hAnsi="Times New Roman"/>
          <w:sz w:val="24"/>
          <w:szCs w:val="24"/>
        </w:rPr>
        <w:t>;</w:t>
      </w:r>
    </w:p>
    <w:p w14:paraId="7393D84F" w14:textId="7ACCB784" w:rsidR="00BB60CF" w:rsidRPr="00900DD4" w:rsidRDefault="001F014D" w:rsidP="002B6F5F">
      <w:pPr>
        <w:pStyle w:val="ListParagraph"/>
        <w:numPr>
          <w:ilvl w:val="1"/>
          <w:numId w:val="110"/>
        </w:numPr>
        <w:tabs>
          <w:tab w:val="left" w:pos="567"/>
          <w:tab w:val="left" w:pos="993"/>
        </w:tabs>
        <w:autoSpaceDE w:val="0"/>
        <w:autoSpaceDN w:val="0"/>
        <w:adjustRightInd w:val="0"/>
        <w:spacing w:after="0" w:line="276" w:lineRule="auto"/>
        <w:ind w:left="567" w:right="-11" w:hanging="425"/>
        <w:jc w:val="both"/>
        <w:rPr>
          <w:rFonts w:ascii="Times New Roman" w:hAnsi="Times New Roman"/>
          <w:sz w:val="24"/>
          <w:szCs w:val="24"/>
        </w:rPr>
      </w:pPr>
      <w:bookmarkStart w:id="21" w:name="_Hlk510007138"/>
      <w:r w:rsidRPr="00900DD4">
        <w:rPr>
          <w:rFonts w:ascii="Times New Roman" w:hAnsi="Times New Roman"/>
          <w:sz w:val="24"/>
          <w:szCs w:val="24"/>
        </w:rPr>
        <w:t>î</w:t>
      </w:r>
      <w:r w:rsidR="00BB60CF" w:rsidRPr="00900DD4">
        <w:rPr>
          <w:rFonts w:ascii="Times New Roman" w:hAnsi="Times New Roman"/>
          <w:sz w:val="24"/>
          <w:szCs w:val="24"/>
        </w:rPr>
        <w:t>n unele cazuri listele electorale permanente nu cuprind toate elementele prevăzute de art. 49 alin. (1) și (5) din Legea nr. 208/2015:</w:t>
      </w:r>
      <w:r w:rsidR="00DF196F" w:rsidRPr="00900DD4">
        <w:rPr>
          <w:rFonts w:ascii="Times New Roman" w:hAnsi="Times New Roman"/>
          <w:sz w:val="24"/>
          <w:szCs w:val="24"/>
        </w:rPr>
        <w:t xml:space="preserve"> </w:t>
      </w:r>
      <w:r w:rsidR="00BB60CF" w:rsidRPr="00900DD4">
        <w:rPr>
          <w:rFonts w:ascii="Times New Roman" w:hAnsi="Times New Roman"/>
          <w:sz w:val="24"/>
          <w:szCs w:val="24"/>
        </w:rPr>
        <w:t xml:space="preserve">există alegători înscrişi fără serie și număr act de </w:t>
      </w:r>
      <w:r w:rsidR="00BB60CF" w:rsidRPr="00900DD4">
        <w:rPr>
          <w:rFonts w:ascii="Times New Roman" w:hAnsi="Times New Roman"/>
          <w:sz w:val="24"/>
          <w:szCs w:val="24"/>
        </w:rPr>
        <w:lastRenderedPageBreak/>
        <w:t>identitate,</w:t>
      </w:r>
      <w:r w:rsidR="00DF196F" w:rsidRPr="00900DD4">
        <w:rPr>
          <w:rFonts w:ascii="Times New Roman" w:hAnsi="Times New Roman"/>
          <w:sz w:val="24"/>
          <w:szCs w:val="24"/>
        </w:rPr>
        <w:t xml:space="preserve"> </w:t>
      </w:r>
      <w:r w:rsidR="00BB60CF" w:rsidRPr="00900DD4">
        <w:rPr>
          <w:rFonts w:ascii="Times New Roman" w:hAnsi="Times New Roman"/>
          <w:sz w:val="24"/>
          <w:szCs w:val="24"/>
        </w:rPr>
        <w:t>există alegători înscrişi fără adresă completă de domiciliu (fără menţiunea arterei şi/sau a numărului de imobil)</w:t>
      </w:r>
      <w:r w:rsidR="00B73C3F">
        <w:rPr>
          <w:rFonts w:ascii="Times New Roman" w:hAnsi="Times New Roman"/>
          <w:sz w:val="24"/>
          <w:szCs w:val="24"/>
        </w:rPr>
        <w:t>;</w:t>
      </w:r>
    </w:p>
    <w:bookmarkEnd w:id="21"/>
    <w:p w14:paraId="09DE3594" w14:textId="6A798797" w:rsidR="00BB60CF" w:rsidRPr="00900DD4" w:rsidRDefault="00BB60CF" w:rsidP="002B6F5F">
      <w:pPr>
        <w:pStyle w:val="ListParagraph"/>
        <w:numPr>
          <w:ilvl w:val="1"/>
          <w:numId w:val="110"/>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s-au constatat 2</w:t>
      </w:r>
      <w:r w:rsidR="00DF196F" w:rsidRPr="00900DD4">
        <w:rPr>
          <w:rFonts w:ascii="Times New Roman" w:hAnsi="Times New Roman"/>
          <w:sz w:val="24"/>
          <w:szCs w:val="24"/>
        </w:rPr>
        <w:t>.</w:t>
      </w:r>
      <w:r w:rsidRPr="00900DD4">
        <w:rPr>
          <w:rFonts w:ascii="Times New Roman" w:hAnsi="Times New Roman"/>
          <w:sz w:val="24"/>
          <w:szCs w:val="24"/>
        </w:rPr>
        <w:t>553 de situaţii în care radierea din Registrul electoral a unui alegător în caz de deces, de interzicere a exercitării dreptului de a alege sau de punere sub interdicţie, nu s-a realizează în termenul legal de 48 de ore de la data emiterii actului de deces, respectiv de 24 de ore de la data comunicării de către instanţa judecătorească a copiei de pe dispozitivul hotărârii, conform dispozițiilor art. 37 şi art. 39 din Legea nr. 208/2016</w:t>
      </w:r>
      <w:r w:rsidR="00B73C3F">
        <w:rPr>
          <w:rFonts w:ascii="Times New Roman" w:hAnsi="Times New Roman"/>
          <w:sz w:val="24"/>
          <w:szCs w:val="24"/>
        </w:rPr>
        <w:t>;</w:t>
      </w:r>
    </w:p>
    <w:p w14:paraId="2CBA3161" w14:textId="4805DAC6" w:rsidR="00BB60CF" w:rsidRPr="00900DD4" w:rsidRDefault="00DF196F" w:rsidP="002B6F5F">
      <w:pPr>
        <w:pStyle w:val="ListParagraph"/>
        <w:numPr>
          <w:ilvl w:val="1"/>
          <w:numId w:val="110"/>
        </w:numPr>
        <w:tabs>
          <w:tab w:val="left" w:pos="567"/>
        </w:tabs>
        <w:autoSpaceDE w:val="0"/>
        <w:autoSpaceDN w:val="0"/>
        <w:adjustRightInd w:val="0"/>
        <w:spacing w:after="0" w:line="276" w:lineRule="auto"/>
        <w:ind w:left="567" w:right="-11" w:hanging="425"/>
        <w:jc w:val="both"/>
        <w:rPr>
          <w:rFonts w:ascii="Times New Roman" w:hAnsi="Times New Roman"/>
          <w:b/>
          <w:sz w:val="24"/>
          <w:szCs w:val="24"/>
        </w:rPr>
      </w:pPr>
      <w:r w:rsidRPr="00900DD4">
        <w:rPr>
          <w:rFonts w:ascii="Times New Roman" w:hAnsi="Times New Roman"/>
          <w:sz w:val="24"/>
          <w:szCs w:val="24"/>
        </w:rPr>
        <w:t>î</w:t>
      </w:r>
      <w:r w:rsidR="00BB60CF" w:rsidRPr="00900DD4">
        <w:rPr>
          <w:rFonts w:ascii="Times New Roman" w:hAnsi="Times New Roman"/>
          <w:sz w:val="24"/>
          <w:szCs w:val="24"/>
        </w:rPr>
        <w:t>n unele cazuri</w:t>
      </w:r>
      <w:r w:rsidRPr="00900DD4">
        <w:rPr>
          <w:rFonts w:ascii="Times New Roman" w:hAnsi="Times New Roman"/>
          <w:sz w:val="24"/>
          <w:szCs w:val="24"/>
        </w:rPr>
        <w:t>,</w:t>
      </w:r>
      <w:r w:rsidR="00BB60CF" w:rsidRPr="00900DD4">
        <w:rPr>
          <w:rFonts w:ascii="Times New Roman" w:hAnsi="Times New Roman"/>
          <w:sz w:val="24"/>
          <w:szCs w:val="24"/>
        </w:rPr>
        <w:t xml:space="preserve"> exemplarele anterioare ale listelor electorale permanente nu au fost predate spre topire</w:t>
      </w:r>
      <w:r w:rsidR="00B73C3F">
        <w:rPr>
          <w:rFonts w:ascii="Times New Roman" w:hAnsi="Times New Roman"/>
          <w:sz w:val="24"/>
          <w:szCs w:val="24"/>
        </w:rPr>
        <w:t>;</w:t>
      </w:r>
    </w:p>
    <w:p w14:paraId="2512C378" w14:textId="4D5DB851" w:rsidR="00BB60CF" w:rsidRPr="00900DD4" w:rsidRDefault="00D9734A" w:rsidP="002B6F5F">
      <w:pPr>
        <w:pStyle w:val="ListParagraph"/>
        <w:numPr>
          <w:ilvl w:val="1"/>
          <w:numId w:val="110"/>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a</w:t>
      </w:r>
      <w:r w:rsidR="00BB60CF" w:rsidRPr="00900DD4">
        <w:rPr>
          <w:rFonts w:ascii="Times New Roman" w:hAnsi="Times New Roman"/>
          <w:sz w:val="24"/>
          <w:szCs w:val="24"/>
        </w:rPr>
        <w:t>u fost constatate 9 situații în care listelele electorale complementare nu sunt semnate de primar şi/sau secretar</w:t>
      </w:r>
      <w:r w:rsidR="00BB60CF" w:rsidRPr="00900DD4">
        <w:rPr>
          <w:rFonts w:ascii="Times New Roman" w:hAnsi="Times New Roman"/>
          <w:b/>
          <w:sz w:val="24"/>
          <w:szCs w:val="24"/>
        </w:rPr>
        <w:t xml:space="preserve">, </w:t>
      </w:r>
      <w:r w:rsidR="00BB60CF" w:rsidRPr="00900DD4">
        <w:rPr>
          <w:rFonts w:ascii="Times New Roman" w:hAnsi="Times New Roman"/>
          <w:sz w:val="24"/>
          <w:szCs w:val="24"/>
        </w:rPr>
        <w:t>conform</w:t>
      </w:r>
      <w:r w:rsidR="002154CF" w:rsidRPr="00900DD4">
        <w:rPr>
          <w:rFonts w:ascii="Times New Roman" w:hAnsi="Times New Roman"/>
          <w:sz w:val="24"/>
          <w:szCs w:val="24"/>
        </w:rPr>
        <w:t xml:space="preserve"> </w:t>
      </w:r>
      <w:r w:rsidR="00BB60CF" w:rsidRPr="00900DD4">
        <w:rPr>
          <w:rFonts w:ascii="Times New Roman" w:hAnsi="Times New Roman"/>
          <w:sz w:val="24"/>
          <w:szCs w:val="24"/>
        </w:rPr>
        <w:t>în</w:t>
      </w:r>
      <w:r w:rsidR="00BB60CF" w:rsidRPr="00900DD4">
        <w:rPr>
          <w:rFonts w:ascii="Times New Roman" w:hAnsi="Times New Roman"/>
          <w:b/>
          <w:sz w:val="24"/>
          <w:szCs w:val="24"/>
        </w:rPr>
        <w:t xml:space="preserve"> </w:t>
      </w:r>
      <w:r w:rsidR="00BB60CF" w:rsidRPr="00900DD4">
        <w:rPr>
          <w:rFonts w:ascii="Times New Roman" w:hAnsi="Times New Roman"/>
          <w:sz w:val="24"/>
          <w:szCs w:val="24"/>
        </w:rPr>
        <w:t>dispozițiilor art. 21 alin. (3) din Legea 115/2015</w:t>
      </w:r>
      <w:r w:rsidR="00B73C3F">
        <w:rPr>
          <w:rFonts w:ascii="Times New Roman" w:hAnsi="Times New Roman"/>
          <w:sz w:val="24"/>
          <w:szCs w:val="24"/>
        </w:rPr>
        <w:t>;</w:t>
      </w:r>
    </w:p>
    <w:p w14:paraId="79BE05B8" w14:textId="73336CA6" w:rsidR="00BB60CF" w:rsidRPr="00900DD4" w:rsidRDefault="007C3499" w:rsidP="002B6F5F">
      <w:pPr>
        <w:pStyle w:val="ListParagraph"/>
        <w:numPr>
          <w:ilvl w:val="1"/>
          <w:numId w:val="110"/>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a</w:t>
      </w:r>
      <w:r w:rsidR="00BB60CF" w:rsidRPr="00900DD4">
        <w:rPr>
          <w:rFonts w:ascii="Times New Roman" w:hAnsi="Times New Roman"/>
          <w:sz w:val="24"/>
          <w:szCs w:val="24"/>
        </w:rPr>
        <w:t>u existat și situații</w:t>
      </w:r>
      <w:r w:rsidR="00A96E7F" w:rsidRPr="00900DD4">
        <w:rPr>
          <w:rFonts w:ascii="Times New Roman" w:hAnsi="Times New Roman"/>
          <w:sz w:val="24"/>
          <w:szCs w:val="24"/>
        </w:rPr>
        <w:t xml:space="preserve"> izolate</w:t>
      </w:r>
      <w:r w:rsidR="00BB60CF" w:rsidRPr="00900DD4">
        <w:rPr>
          <w:rFonts w:ascii="Times New Roman" w:hAnsi="Times New Roman"/>
          <w:sz w:val="24"/>
          <w:szCs w:val="24"/>
        </w:rPr>
        <w:t xml:space="preserve"> în care:</w:t>
      </w:r>
    </w:p>
    <w:p w14:paraId="09EE6566" w14:textId="605D00EB"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w:t>
      </w:r>
      <w:r w:rsidR="001E14CD" w:rsidRPr="00900DD4">
        <w:rPr>
          <w:rFonts w:ascii="Times New Roman" w:hAnsi="Times New Roman"/>
          <w:sz w:val="24"/>
          <w:szCs w:val="24"/>
        </w:rPr>
        <w:t xml:space="preserve">primăria </w:t>
      </w:r>
      <w:r w:rsidRPr="00900DD4">
        <w:rPr>
          <w:rFonts w:ascii="Times New Roman" w:hAnsi="Times New Roman"/>
          <w:sz w:val="24"/>
          <w:szCs w:val="24"/>
        </w:rPr>
        <w:t>nu dispune de numărul necesar de cabine de vot, având în vedere necesarul de materiale la alegerile locale generale precum şi în raport cu numărul de alegători arondaţi la o secţie de votare, conform prevederilor</w:t>
      </w:r>
      <w:r w:rsidR="002154CF" w:rsidRPr="00900DD4">
        <w:rPr>
          <w:rFonts w:ascii="Times New Roman" w:hAnsi="Times New Roman"/>
          <w:sz w:val="24"/>
          <w:szCs w:val="24"/>
        </w:rPr>
        <w:t xml:space="preserve"> </w:t>
      </w:r>
      <w:r w:rsidRPr="00900DD4">
        <w:rPr>
          <w:rFonts w:ascii="Times New Roman" w:hAnsi="Times New Roman"/>
          <w:sz w:val="24"/>
          <w:szCs w:val="24"/>
        </w:rPr>
        <w:t>art. 7 din Hotărârea AEP nr. 44/2016 privind setul de condiţii minimale pe care trebuie să le îndeplinească locaţiile în care funcţionează secţiile de votare, precum şi dotarea minimală a acestora</w:t>
      </w:r>
      <w:r w:rsidR="00B73C3F">
        <w:rPr>
          <w:rFonts w:ascii="Times New Roman" w:hAnsi="Times New Roman"/>
          <w:sz w:val="24"/>
          <w:szCs w:val="24"/>
        </w:rPr>
        <w:t>;</w:t>
      </w:r>
    </w:p>
    <w:p w14:paraId="19B4AFC8" w14:textId="10E8EAE5"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w:t>
      </w:r>
      <w:r w:rsidR="00187BA6" w:rsidRPr="00900DD4">
        <w:rPr>
          <w:rFonts w:ascii="Times New Roman" w:hAnsi="Times New Roman"/>
          <w:sz w:val="24"/>
          <w:szCs w:val="24"/>
        </w:rPr>
        <w:t xml:space="preserve">primăria </w:t>
      </w:r>
      <w:r w:rsidRPr="00900DD4">
        <w:rPr>
          <w:rFonts w:ascii="Times New Roman" w:hAnsi="Times New Roman"/>
          <w:sz w:val="24"/>
          <w:szCs w:val="24"/>
        </w:rPr>
        <w:t>nu dispune de numărul necesar de urne de vot fixe, distincte pentru fiecare tip de scrutin,</w:t>
      </w:r>
      <w:r w:rsidRPr="00900DD4">
        <w:rPr>
          <w:rFonts w:ascii="Times New Roman" w:hAnsi="Times New Roman"/>
          <w:b/>
          <w:sz w:val="24"/>
          <w:szCs w:val="24"/>
        </w:rPr>
        <w:t xml:space="preserve"> </w:t>
      </w:r>
      <w:r w:rsidRPr="00900DD4">
        <w:rPr>
          <w:rFonts w:ascii="Times New Roman" w:hAnsi="Times New Roman"/>
          <w:sz w:val="24"/>
          <w:szCs w:val="24"/>
        </w:rPr>
        <w:t>având în vedere necesarul de materiale la alegerile locale generale, conform prevederilor art. 8 din Hotărârea AEP nr. 44/2016 privind setul de condiţii minimale pe care trebuie să le îndeplinească locaţiile în care funcţionează secţiile de votare, precum şi dotarea minimală a acestora</w:t>
      </w:r>
      <w:r w:rsidR="00445FEA" w:rsidRPr="00900DD4">
        <w:rPr>
          <w:rFonts w:ascii="Times New Roman" w:hAnsi="Times New Roman"/>
          <w:sz w:val="24"/>
          <w:szCs w:val="24"/>
        </w:rPr>
        <w:t>,</w:t>
      </w:r>
    </w:p>
    <w:p w14:paraId="43C84833" w14:textId="6FC879C7"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 </w:t>
      </w:r>
      <w:r w:rsidR="00187BA6" w:rsidRPr="00900DD4">
        <w:rPr>
          <w:rFonts w:ascii="Times New Roman" w:hAnsi="Times New Roman"/>
          <w:sz w:val="24"/>
          <w:szCs w:val="24"/>
        </w:rPr>
        <w:t xml:space="preserve">primăria </w:t>
      </w:r>
      <w:r w:rsidRPr="00900DD4">
        <w:rPr>
          <w:rFonts w:ascii="Times New Roman" w:hAnsi="Times New Roman"/>
          <w:sz w:val="24"/>
          <w:szCs w:val="24"/>
        </w:rPr>
        <w:t>nu dispune de urnă de vot specială pentru fiecare secţie de votare</w:t>
      </w:r>
      <w:r w:rsidRPr="00900DD4">
        <w:rPr>
          <w:rFonts w:ascii="Times New Roman" w:hAnsi="Times New Roman"/>
          <w:b/>
          <w:sz w:val="24"/>
          <w:szCs w:val="24"/>
        </w:rPr>
        <w:t xml:space="preserve">, </w:t>
      </w:r>
      <w:r w:rsidRPr="00900DD4">
        <w:rPr>
          <w:rFonts w:ascii="Times New Roman" w:hAnsi="Times New Roman"/>
          <w:sz w:val="24"/>
          <w:szCs w:val="24"/>
        </w:rPr>
        <w:t>conform prevederilor art. 81 din Legea nr. 208/2015</w:t>
      </w:r>
      <w:r w:rsidR="00033FD4" w:rsidRPr="00900DD4">
        <w:rPr>
          <w:rStyle w:val="FootnoteReference"/>
          <w:rFonts w:ascii="Times New Roman" w:hAnsi="Times New Roman"/>
          <w:sz w:val="24"/>
          <w:szCs w:val="24"/>
        </w:rPr>
        <w:footnoteReference w:id="21"/>
      </w:r>
      <w:r w:rsidR="00B73C3F">
        <w:rPr>
          <w:rFonts w:ascii="Times New Roman" w:hAnsi="Times New Roman"/>
          <w:sz w:val="24"/>
          <w:szCs w:val="24"/>
        </w:rPr>
        <w:t>;</w:t>
      </w:r>
    </w:p>
    <w:p w14:paraId="75869D5F" w14:textId="60F52C20"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w:t>
      </w:r>
      <w:r w:rsidR="00187BA6" w:rsidRPr="00900DD4">
        <w:rPr>
          <w:rFonts w:ascii="Times New Roman" w:hAnsi="Times New Roman"/>
          <w:sz w:val="24"/>
          <w:szCs w:val="24"/>
        </w:rPr>
        <w:t xml:space="preserve">extrasele </w:t>
      </w:r>
      <w:r w:rsidRPr="00900DD4">
        <w:rPr>
          <w:rFonts w:ascii="Times New Roman" w:hAnsi="Times New Roman"/>
          <w:sz w:val="24"/>
          <w:szCs w:val="24"/>
        </w:rPr>
        <w:t>din Registrul electoral nu au fost puse la dispoziția formațiunilor politice care au participat la alegerile parlamentare din anul 2016, în termen de 24 ore de la solicitarea acestora, conform dispozițiilor art. 49 alin. (4) din Legea nr. 208/2015</w:t>
      </w:r>
      <w:r w:rsidR="00B73C3F">
        <w:rPr>
          <w:rFonts w:ascii="Times New Roman" w:hAnsi="Times New Roman"/>
          <w:sz w:val="24"/>
          <w:szCs w:val="24"/>
        </w:rPr>
        <w:t>;</w:t>
      </w:r>
    </w:p>
    <w:p w14:paraId="48504557" w14:textId="0615177E"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w:t>
      </w:r>
      <w:r w:rsidR="00187BA6" w:rsidRPr="00900DD4">
        <w:rPr>
          <w:rFonts w:ascii="Times New Roman" w:hAnsi="Times New Roman"/>
          <w:sz w:val="24"/>
          <w:szCs w:val="24"/>
        </w:rPr>
        <w:t xml:space="preserve">între </w:t>
      </w:r>
      <w:r w:rsidRPr="00900DD4">
        <w:rPr>
          <w:rFonts w:ascii="Times New Roman" w:hAnsi="Times New Roman"/>
          <w:sz w:val="24"/>
          <w:szCs w:val="24"/>
        </w:rPr>
        <w:t>perioadele electorale nu se desfăşoară acţiuni de informare a alegătorilor cu privire la posibilitatea verificării informaţiilor personale înscrise în Registrul Electoral</w:t>
      </w:r>
      <w:r w:rsidR="00B73C3F">
        <w:rPr>
          <w:rFonts w:ascii="Times New Roman" w:hAnsi="Times New Roman"/>
          <w:sz w:val="24"/>
          <w:szCs w:val="24"/>
        </w:rPr>
        <w:t>;</w:t>
      </w:r>
    </w:p>
    <w:p w14:paraId="4A80EFF3" w14:textId="2C47389E" w:rsidR="00BB60CF" w:rsidRPr="00900DD4" w:rsidRDefault="00BB60CF">
      <w:pPr>
        <w:pStyle w:val="ListParagraph"/>
        <w:tabs>
          <w:tab w:val="left" w:pos="284"/>
          <w:tab w:val="left" w:pos="426"/>
        </w:tabs>
        <w:autoSpaceDE w:val="0"/>
        <w:autoSpaceDN w:val="0"/>
        <w:adjustRightInd w:val="0"/>
        <w:spacing w:after="0" w:line="276" w:lineRule="auto"/>
        <w:ind w:left="0" w:right="-11" w:firstLine="426"/>
        <w:jc w:val="both"/>
        <w:rPr>
          <w:rFonts w:ascii="Times New Roman" w:hAnsi="Times New Roman"/>
          <w:sz w:val="24"/>
          <w:szCs w:val="24"/>
        </w:rPr>
      </w:pPr>
      <w:r w:rsidRPr="00900DD4">
        <w:rPr>
          <w:rFonts w:ascii="Times New Roman" w:hAnsi="Times New Roman"/>
          <w:sz w:val="24"/>
          <w:szCs w:val="24"/>
        </w:rPr>
        <w:t xml:space="preserve">- </w:t>
      </w:r>
      <w:r w:rsidR="00187BA6" w:rsidRPr="00900DD4">
        <w:rPr>
          <w:rFonts w:ascii="Times New Roman" w:hAnsi="Times New Roman"/>
          <w:sz w:val="24"/>
          <w:szCs w:val="24"/>
        </w:rPr>
        <w:t xml:space="preserve">în </w:t>
      </w:r>
      <w:r w:rsidRPr="00900DD4">
        <w:rPr>
          <w:rFonts w:ascii="Times New Roman" w:hAnsi="Times New Roman"/>
          <w:sz w:val="24"/>
          <w:szCs w:val="24"/>
        </w:rPr>
        <w:t>Registrul electoral există alegători repartizaţi manual care pot fi repartizaţi automat prin includerea în delimitarea secţiilor de votare a tuturor numerelor administrative atribuite imobilelor.</w:t>
      </w:r>
    </w:p>
    <w:p w14:paraId="133BBEBD" w14:textId="77777777" w:rsidR="00B73C3F" w:rsidRDefault="00B73C3F" w:rsidP="002B6F5F">
      <w:pPr>
        <w:pStyle w:val="Default"/>
        <w:tabs>
          <w:tab w:val="left" w:pos="567"/>
        </w:tabs>
        <w:spacing w:line="276" w:lineRule="auto"/>
        <w:ind w:firstLine="567"/>
        <w:contextualSpacing/>
        <w:jc w:val="both"/>
        <w:rPr>
          <w:rFonts w:ascii="Times New Roman" w:hAnsi="Times New Roman" w:cs="Times New Roman"/>
          <w:b/>
        </w:rPr>
      </w:pPr>
    </w:p>
    <w:p w14:paraId="3F8343A1" w14:textId="7DA738D2" w:rsidR="00BB60CF" w:rsidRPr="00900DD4" w:rsidRDefault="000452FE" w:rsidP="002B6F5F">
      <w:pPr>
        <w:pStyle w:val="Default"/>
        <w:tabs>
          <w:tab w:val="left" w:pos="567"/>
        </w:tabs>
        <w:spacing w:line="276" w:lineRule="auto"/>
        <w:ind w:firstLine="567"/>
        <w:contextualSpacing/>
        <w:jc w:val="both"/>
        <w:rPr>
          <w:rFonts w:ascii="Times New Roman" w:hAnsi="Times New Roman" w:cs="Times New Roman"/>
        </w:rPr>
      </w:pPr>
      <w:r w:rsidRPr="00900DD4">
        <w:rPr>
          <w:rFonts w:ascii="Times New Roman" w:hAnsi="Times New Roman" w:cs="Times New Roman"/>
          <w:b/>
        </w:rPr>
        <w:t>Măsuri dispuse</w:t>
      </w:r>
    </w:p>
    <w:p w14:paraId="29C64C29" w14:textId="77777777" w:rsidR="00BB60CF" w:rsidRPr="00900DD4" w:rsidRDefault="00BB60CF">
      <w:pPr>
        <w:pStyle w:val="ListParagraph"/>
        <w:tabs>
          <w:tab w:val="left" w:pos="567"/>
          <w:tab w:val="left" w:pos="851"/>
          <w:tab w:val="left" w:pos="1134"/>
        </w:tabs>
        <w:spacing w:after="0" w:line="276" w:lineRule="auto"/>
        <w:ind w:left="0"/>
        <w:jc w:val="both"/>
        <w:rPr>
          <w:rFonts w:ascii="Times New Roman" w:hAnsi="Times New Roman"/>
          <w:sz w:val="24"/>
          <w:szCs w:val="24"/>
        </w:rPr>
      </w:pPr>
      <w:r w:rsidRPr="00900DD4">
        <w:rPr>
          <w:rFonts w:ascii="Times New Roman" w:hAnsi="Times New Roman"/>
          <w:sz w:val="24"/>
          <w:szCs w:val="24"/>
        </w:rPr>
        <w:tab/>
        <w:t xml:space="preserve">Pentru remedierea deficienţelor constatate, aplicarea şi respectarea în continuare a dispoziţiilor legale, echipele de control au dispus următoarele măsuri: </w:t>
      </w:r>
    </w:p>
    <w:p w14:paraId="0D7199AC" w14:textId="2A1FF8FA" w:rsidR="00174CFB" w:rsidRPr="00900DD4" w:rsidRDefault="00BB60C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semnarea</w:t>
      </w:r>
      <w:r w:rsidR="000452FE" w:rsidRPr="00900DD4">
        <w:rPr>
          <w:rFonts w:ascii="Times New Roman" w:hAnsi="Times New Roman"/>
          <w:sz w:val="24"/>
          <w:szCs w:val="24"/>
        </w:rPr>
        <w:t xml:space="preserve"> l</w:t>
      </w:r>
      <w:r w:rsidRPr="00900DD4">
        <w:rPr>
          <w:rFonts w:ascii="Times New Roman" w:hAnsi="Times New Roman"/>
          <w:sz w:val="24"/>
          <w:szCs w:val="24"/>
        </w:rPr>
        <w:t xml:space="preserve">istelor electorale permanente de </w:t>
      </w:r>
      <w:r w:rsidR="00174CFB" w:rsidRPr="00900DD4">
        <w:rPr>
          <w:rFonts w:ascii="Times New Roman" w:hAnsi="Times New Roman"/>
          <w:sz w:val="24"/>
          <w:szCs w:val="24"/>
        </w:rPr>
        <w:t xml:space="preserve">către </w:t>
      </w:r>
      <w:r w:rsidRPr="00900DD4">
        <w:rPr>
          <w:rFonts w:ascii="Times New Roman" w:hAnsi="Times New Roman"/>
          <w:sz w:val="24"/>
          <w:szCs w:val="24"/>
        </w:rPr>
        <w:t>primar și secretar</w:t>
      </w:r>
      <w:r w:rsidR="00D00DE3" w:rsidRPr="00900DD4">
        <w:rPr>
          <w:rFonts w:ascii="Times New Roman" w:hAnsi="Times New Roman"/>
          <w:sz w:val="24"/>
          <w:szCs w:val="24"/>
        </w:rPr>
        <w:t>,</w:t>
      </w:r>
      <w:r w:rsidRPr="00900DD4">
        <w:rPr>
          <w:rFonts w:ascii="Times New Roman" w:hAnsi="Times New Roman"/>
          <w:sz w:val="24"/>
          <w:szCs w:val="24"/>
        </w:rPr>
        <w:t xml:space="preserve"> conform dispozițiilor art. 49 alin. (5) din Legea 208/2015</w:t>
      </w:r>
      <w:r w:rsidR="00174CFB" w:rsidRPr="00900DD4">
        <w:rPr>
          <w:rFonts w:ascii="Times New Roman" w:hAnsi="Times New Roman"/>
          <w:sz w:val="24"/>
          <w:szCs w:val="24"/>
        </w:rPr>
        <w:t xml:space="preserve"> sau a Listei electorale complementare, după caz, de către primar şi secretar, conform dispozițiilor art. 21 alin. (3) din Legea 115/2015;</w:t>
      </w:r>
    </w:p>
    <w:p w14:paraId="2DF0246F" w14:textId="2F67472E" w:rsidR="00D00DE3" w:rsidRPr="00900DD4" w:rsidRDefault="00BB60CF" w:rsidP="002B6F5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păstrarea Listei electorale complementare în registre speciale, cu file detașabile, conform dispoziţiilor art. 21 alin. (3) din Legea 115/2015;</w:t>
      </w:r>
    </w:p>
    <w:p w14:paraId="43FFF86C" w14:textId="4D26B8DF" w:rsidR="00D00DE3" w:rsidRPr="00900DD4" w:rsidRDefault="00BB60CF" w:rsidP="002B6F5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i/>
          <w:sz w:val="24"/>
          <w:szCs w:val="24"/>
        </w:rPr>
      </w:pPr>
      <w:r w:rsidRPr="00900DD4">
        <w:rPr>
          <w:rFonts w:ascii="Times New Roman" w:hAnsi="Times New Roman"/>
          <w:sz w:val="24"/>
          <w:szCs w:val="24"/>
        </w:rPr>
        <w:lastRenderedPageBreak/>
        <w:t xml:space="preserve">efectuarea înregistrărilor și radierilor </w:t>
      </w:r>
      <w:r w:rsidR="00174CFB" w:rsidRPr="00900DD4">
        <w:rPr>
          <w:rFonts w:ascii="Times New Roman" w:hAnsi="Times New Roman"/>
          <w:sz w:val="24"/>
          <w:szCs w:val="24"/>
        </w:rPr>
        <w:t xml:space="preserve">în </w:t>
      </w:r>
      <w:r w:rsidRPr="00900DD4">
        <w:rPr>
          <w:rFonts w:ascii="Times New Roman" w:hAnsi="Times New Roman"/>
          <w:sz w:val="24"/>
          <w:szCs w:val="24"/>
        </w:rPr>
        <w:t>Registrul electoral la termenele stabilite de art. 37 și art. 39 din Legea nr. 208/2015;</w:t>
      </w:r>
    </w:p>
    <w:p w14:paraId="57FFA016" w14:textId="618F2B76" w:rsidR="00D00DE3" w:rsidRPr="00900DD4" w:rsidRDefault="00BB60CF" w:rsidP="002B6F5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i/>
          <w:sz w:val="24"/>
          <w:szCs w:val="24"/>
        </w:rPr>
      </w:pPr>
      <w:r w:rsidRPr="00900DD4">
        <w:rPr>
          <w:rFonts w:ascii="Times New Roman" w:hAnsi="Times New Roman"/>
          <w:sz w:val="24"/>
          <w:szCs w:val="24"/>
        </w:rPr>
        <w:t xml:space="preserve">efectuarea de operațiuni în Registrul Electoral sau în listele electorale permanente de </w:t>
      </w:r>
      <w:r w:rsidR="00CE3C59" w:rsidRPr="00900DD4">
        <w:rPr>
          <w:rFonts w:ascii="Times New Roman" w:hAnsi="Times New Roman"/>
          <w:sz w:val="24"/>
          <w:szCs w:val="24"/>
        </w:rPr>
        <w:t xml:space="preserve">către </w:t>
      </w:r>
      <w:r w:rsidRPr="00900DD4">
        <w:rPr>
          <w:rFonts w:ascii="Times New Roman" w:hAnsi="Times New Roman"/>
          <w:sz w:val="24"/>
          <w:szCs w:val="24"/>
        </w:rPr>
        <w:t>persoane autorizate</w:t>
      </w:r>
      <w:r w:rsidR="00CE3C59" w:rsidRPr="00900DD4">
        <w:rPr>
          <w:rFonts w:ascii="Times New Roman" w:hAnsi="Times New Roman"/>
          <w:sz w:val="24"/>
          <w:szCs w:val="24"/>
        </w:rPr>
        <w:t>,</w:t>
      </w:r>
      <w:r w:rsidRPr="00900DD4">
        <w:rPr>
          <w:rFonts w:ascii="Times New Roman" w:hAnsi="Times New Roman"/>
          <w:sz w:val="24"/>
          <w:szCs w:val="24"/>
        </w:rPr>
        <w:t xml:space="preserve"> conform prevederilor art. 26 și art. 28 din Legea nr. 208/2015;</w:t>
      </w:r>
    </w:p>
    <w:p w14:paraId="190335D0" w14:textId="2D0BF8CA" w:rsidR="00D00DE3" w:rsidRPr="00900DD4" w:rsidRDefault="00BB60CF" w:rsidP="002B6F5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i/>
          <w:sz w:val="24"/>
          <w:szCs w:val="24"/>
        </w:rPr>
      </w:pPr>
      <w:r w:rsidRPr="00900DD4">
        <w:rPr>
          <w:rFonts w:ascii="Times New Roman" w:hAnsi="Times New Roman"/>
          <w:sz w:val="24"/>
          <w:szCs w:val="24"/>
        </w:rPr>
        <w:t xml:space="preserve">transmiterea către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cazurilor de înlocuire a persoanelor autorizate de către primar să efectueze operațiuni în Registrul electoral, conform art. 28 alin (4) din Legea </w:t>
      </w:r>
      <w:r w:rsidR="000452FE" w:rsidRPr="00900DD4">
        <w:rPr>
          <w:rFonts w:ascii="Times New Roman" w:hAnsi="Times New Roman"/>
          <w:sz w:val="24"/>
          <w:szCs w:val="24"/>
        </w:rPr>
        <w:t xml:space="preserve">nr. </w:t>
      </w:r>
      <w:r w:rsidRPr="00900DD4">
        <w:rPr>
          <w:rFonts w:ascii="Times New Roman" w:hAnsi="Times New Roman"/>
          <w:sz w:val="24"/>
          <w:szCs w:val="24"/>
        </w:rPr>
        <w:t>208/2015</w:t>
      </w:r>
      <w:r w:rsidRPr="00900DD4">
        <w:rPr>
          <w:rFonts w:ascii="Times New Roman" w:hAnsi="Times New Roman"/>
          <w:i/>
          <w:sz w:val="24"/>
          <w:szCs w:val="24"/>
        </w:rPr>
        <w:t>;</w:t>
      </w:r>
    </w:p>
    <w:p w14:paraId="363B30AB" w14:textId="3F541DBF" w:rsidR="000452FE" w:rsidRPr="00900DD4" w:rsidRDefault="00BB60CF" w:rsidP="002B6F5F">
      <w:pPr>
        <w:pStyle w:val="ListParagraph"/>
        <w:numPr>
          <w:ilvl w:val="0"/>
          <w:numId w:val="111"/>
        </w:numPr>
        <w:tabs>
          <w:tab w:val="left" w:pos="567"/>
        </w:tabs>
        <w:autoSpaceDE w:val="0"/>
        <w:autoSpaceDN w:val="0"/>
        <w:adjustRightInd w:val="0"/>
        <w:spacing w:after="0" w:line="276" w:lineRule="auto"/>
        <w:ind w:left="567" w:right="-11" w:hanging="425"/>
        <w:jc w:val="both"/>
        <w:rPr>
          <w:rFonts w:ascii="Times New Roman" w:hAnsi="Times New Roman"/>
          <w:sz w:val="24"/>
          <w:szCs w:val="24"/>
        </w:rPr>
      </w:pPr>
      <w:r w:rsidRPr="00900DD4">
        <w:rPr>
          <w:rFonts w:ascii="Times New Roman" w:hAnsi="Times New Roman"/>
          <w:sz w:val="24"/>
          <w:szCs w:val="24"/>
        </w:rPr>
        <w:t xml:space="preserve">respectarea hotărârilor, deciziilor şi instrucţiunilor </w:t>
      </w:r>
      <w:r w:rsidR="00CD26FB">
        <w:rPr>
          <w:rFonts w:ascii="Times New Roman" w:hAnsi="Times New Roman"/>
          <w:sz w:val="24"/>
          <w:szCs w:val="24"/>
        </w:rPr>
        <w:t>AEP</w:t>
      </w:r>
      <w:r w:rsidRPr="00900DD4">
        <w:rPr>
          <w:rFonts w:ascii="Times New Roman" w:hAnsi="Times New Roman"/>
          <w:sz w:val="24"/>
          <w:szCs w:val="24"/>
        </w:rPr>
        <w:t>.</w:t>
      </w:r>
    </w:p>
    <w:p w14:paraId="5EE81E17" w14:textId="1906035A" w:rsidR="00BB60CF" w:rsidRPr="00900DD4" w:rsidRDefault="00BB60CF">
      <w:pPr>
        <w:pStyle w:val="ListParagraph"/>
        <w:tabs>
          <w:tab w:val="left" w:pos="567"/>
        </w:tabs>
        <w:autoSpaceDE w:val="0"/>
        <w:autoSpaceDN w:val="0"/>
        <w:adjustRightInd w:val="0"/>
        <w:spacing w:after="0" w:line="276" w:lineRule="auto"/>
        <w:ind w:left="0" w:right="-11" w:firstLine="567"/>
        <w:jc w:val="both"/>
        <w:rPr>
          <w:rFonts w:ascii="Times New Roman" w:hAnsi="Times New Roman"/>
          <w:sz w:val="24"/>
          <w:szCs w:val="24"/>
        </w:rPr>
      </w:pPr>
      <w:r w:rsidRPr="00900DD4">
        <w:rPr>
          <w:rFonts w:ascii="Times New Roman" w:hAnsi="Times New Roman"/>
          <w:sz w:val="24"/>
          <w:szCs w:val="24"/>
        </w:rPr>
        <w:t xml:space="preserve">Echipele de control au atras atenţia reprezentanților instituțiilor controlate asupra faptului că neefectuarea înregistrărilor şi a radierilor în Registrul electoral sau în listele electorale permanente la termenele stabilite de lege, efectuarea de operaţiuni în Registrul electoral sau în listele electorale permanente de către persoane neautorizate precum şi nerespectarea hotărârilor, deciziilor și instrucțiunilor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constituie contravenţii conform prevederilor art. 98 lit. (a), (b), (c), (j) și (h) din Legea nr. 208/2015 şi se sancţionează cu amendă de la 1.500 lei la 4.500 lei, respectiv de la 4.500 lei la 10.000 lei conform prevederilor art. 99 alin. (1) din Legea nr. 208/2015.</w:t>
      </w:r>
      <w:r w:rsidR="008C5765" w:rsidRPr="00900DD4">
        <w:rPr>
          <w:rFonts w:ascii="Times New Roman" w:hAnsi="Times New Roman"/>
          <w:sz w:val="24"/>
          <w:szCs w:val="24"/>
        </w:rPr>
        <w:t xml:space="preserve"> </w:t>
      </w:r>
      <w:r w:rsidRPr="00900DD4">
        <w:rPr>
          <w:rFonts w:ascii="Times New Roman" w:hAnsi="Times New Roman"/>
          <w:sz w:val="24"/>
          <w:szCs w:val="24"/>
        </w:rPr>
        <w:t>Totodată</w:t>
      </w:r>
      <w:r w:rsidR="0090689D">
        <w:rPr>
          <w:rFonts w:ascii="Times New Roman" w:hAnsi="Times New Roman"/>
          <w:sz w:val="24"/>
          <w:szCs w:val="24"/>
        </w:rPr>
        <w:t>,</w:t>
      </w:r>
      <w:r w:rsidRPr="00900DD4">
        <w:rPr>
          <w:rFonts w:ascii="Times New Roman" w:hAnsi="Times New Roman"/>
          <w:sz w:val="24"/>
          <w:szCs w:val="24"/>
        </w:rPr>
        <w:t xml:space="preserve"> s-a atras atenţia că păstrarea registrelor cu listele electorale permanente şi listele electorale complementare în condiţii necorespunzătoare constituie contravenție, conform dispozițiilor art. 108 lit. (c) din Legea nr. 115/2015 şi se sancţionează cu amendă de la 1.000 la 1.400 lei, potrivit dispozițiilor art. 109 din Legea nr. 115/2015.</w:t>
      </w:r>
    </w:p>
    <w:p w14:paraId="09D73C3D" w14:textId="53A03019" w:rsidR="00BB60CF" w:rsidRPr="00900DD4" w:rsidRDefault="00BB60CF">
      <w:pPr>
        <w:pStyle w:val="ListParagraph"/>
        <w:tabs>
          <w:tab w:val="left" w:pos="567"/>
        </w:tabs>
        <w:autoSpaceDE w:val="0"/>
        <w:autoSpaceDN w:val="0"/>
        <w:adjustRightInd w:val="0"/>
        <w:spacing w:after="0" w:line="276" w:lineRule="auto"/>
        <w:ind w:left="0" w:right="-11" w:firstLine="567"/>
        <w:jc w:val="both"/>
        <w:rPr>
          <w:rFonts w:ascii="Times New Roman" w:hAnsi="Times New Roman"/>
          <w:sz w:val="24"/>
          <w:szCs w:val="24"/>
        </w:rPr>
      </w:pPr>
      <w:r w:rsidRPr="00900DD4">
        <w:rPr>
          <w:rFonts w:ascii="Times New Roman" w:hAnsi="Times New Roman"/>
          <w:sz w:val="24"/>
          <w:szCs w:val="24"/>
        </w:rPr>
        <w:t>De asemenea, în aplicarea dispoziţiilor legale în materie electorală, echipele de control au recomandat:</w:t>
      </w:r>
    </w:p>
    <w:p w14:paraId="212EA882" w14:textId="73CBADD6" w:rsidR="00BB60CF" w:rsidRPr="00900DD4" w:rsidRDefault="00BB60CF" w:rsidP="002B6F5F">
      <w:pPr>
        <w:pStyle w:val="ListParagraph"/>
        <w:numPr>
          <w:ilvl w:val="0"/>
          <w:numId w:val="112"/>
        </w:numPr>
        <w:tabs>
          <w:tab w:val="left" w:pos="567"/>
        </w:tabs>
        <w:autoSpaceDE w:val="0"/>
        <w:autoSpaceDN w:val="0"/>
        <w:adjustRightInd w:val="0"/>
        <w:spacing w:after="0" w:line="276" w:lineRule="auto"/>
        <w:ind w:right="-11"/>
        <w:jc w:val="both"/>
        <w:rPr>
          <w:rFonts w:ascii="Times New Roman" w:hAnsi="Times New Roman"/>
          <w:sz w:val="24"/>
          <w:szCs w:val="24"/>
        </w:rPr>
      </w:pPr>
      <w:r w:rsidRPr="00900DD4">
        <w:rPr>
          <w:rFonts w:ascii="Times New Roman" w:hAnsi="Times New Roman"/>
          <w:sz w:val="24"/>
          <w:szCs w:val="24"/>
        </w:rPr>
        <w:t xml:space="preserve">efectuarea de acțiuni de informare a alegătorilor cu privire la posibilitatea și modalitatea de verificare a propriilor date înscrise în Registrul </w:t>
      </w:r>
      <w:r w:rsidR="000452FE" w:rsidRPr="00900DD4">
        <w:rPr>
          <w:rFonts w:ascii="Times New Roman" w:hAnsi="Times New Roman"/>
          <w:sz w:val="24"/>
          <w:szCs w:val="24"/>
        </w:rPr>
        <w:t>e</w:t>
      </w:r>
      <w:r w:rsidRPr="00900DD4">
        <w:rPr>
          <w:rFonts w:ascii="Times New Roman" w:hAnsi="Times New Roman"/>
          <w:sz w:val="24"/>
          <w:szCs w:val="24"/>
        </w:rPr>
        <w:t>lectoral, având în vedere dispozițiile art. 27 alin. (1) şi art. 47 alin. (1) din Legea nr. 208/2015;</w:t>
      </w:r>
    </w:p>
    <w:p w14:paraId="16034D7C" w14:textId="77777777" w:rsidR="00BB60CF" w:rsidRPr="00900DD4" w:rsidRDefault="00BB60CF" w:rsidP="002B6F5F">
      <w:pPr>
        <w:pStyle w:val="ListParagraph"/>
        <w:numPr>
          <w:ilvl w:val="0"/>
          <w:numId w:val="112"/>
        </w:numPr>
        <w:tabs>
          <w:tab w:val="left" w:pos="567"/>
        </w:tabs>
        <w:autoSpaceDE w:val="0"/>
        <w:autoSpaceDN w:val="0"/>
        <w:adjustRightInd w:val="0"/>
        <w:spacing w:after="0" w:line="276" w:lineRule="auto"/>
        <w:ind w:right="-11"/>
        <w:jc w:val="both"/>
        <w:rPr>
          <w:rFonts w:ascii="Times New Roman" w:hAnsi="Times New Roman"/>
          <w:sz w:val="24"/>
          <w:szCs w:val="24"/>
        </w:rPr>
      </w:pPr>
      <w:r w:rsidRPr="00900DD4">
        <w:rPr>
          <w:rFonts w:ascii="Times New Roman" w:hAnsi="Times New Roman"/>
          <w:sz w:val="24"/>
          <w:szCs w:val="24"/>
        </w:rPr>
        <w:t>depunerea diligenţelor necesare pentru intrarea în legalitate a alegătorilor înscrişi în listele electorale permanente fără menţiuni complete privind adresa de domiciliu, precum și a celor înscriși fără mențiuni privind seria şi numărul actului de identitate;</w:t>
      </w:r>
    </w:p>
    <w:p w14:paraId="17C041C0" w14:textId="6128C26D" w:rsidR="00BB60CF" w:rsidRPr="00900DD4" w:rsidRDefault="00BB60CF" w:rsidP="002B6F5F">
      <w:pPr>
        <w:pStyle w:val="ListParagraph"/>
        <w:numPr>
          <w:ilvl w:val="0"/>
          <w:numId w:val="112"/>
        </w:numPr>
        <w:tabs>
          <w:tab w:val="left" w:pos="567"/>
        </w:tabs>
        <w:autoSpaceDE w:val="0"/>
        <w:autoSpaceDN w:val="0"/>
        <w:adjustRightInd w:val="0"/>
        <w:spacing w:after="0" w:line="276" w:lineRule="auto"/>
        <w:ind w:right="-11"/>
        <w:jc w:val="both"/>
        <w:rPr>
          <w:rFonts w:ascii="Times New Roman" w:hAnsi="Times New Roman"/>
          <w:sz w:val="24"/>
          <w:szCs w:val="24"/>
        </w:rPr>
      </w:pPr>
      <w:r w:rsidRPr="00900DD4">
        <w:rPr>
          <w:rFonts w:ascii="Times New Roman" w:hAnsi="Times New Roman"/>
          <w:bCs/>
          <w:sz w:val="24"/>
          <w:szCs w:val="24"/>
        </w:rPr>
        <w:t xml:space="preserve">predarea spre topire a exemplarelor anterioare ale </w:t>
      </w:r>
      <w:r w:rsidR="008C5765" w:rsidRPr="00900DD4">
        <w:rPr>
          <w:rFonts w:ascii="Times New Roman" w:hAnsi="Times New Roman"/>
          <w:bCs/>
          <w:sz w:val="24"/>
          <w:szCs w:val="24"/>
        </w:rPr>
        <w:t xml:space="preserve">listelor </w:t>
      </w:r>
      <w:r w:rsidRPr="00900DD4">
        <w:rPr>
          <w:rFonts w:ascii="Times New Roman" w:hAnsi="Times New Roman"/>
          <w:bCs/>
          <w:sz w:val="24"/>
          <w:szCs w:val="24"/>
        </w:rPr>
        <w:t>electorale permanente către agenți economici specializați</w:t>
      </w:r>
      <w:r w:rsidR="008C5765" w:rsidRPr="00900DD4">
        <w:rPr>
          <w:rFonts w:ascii="Times New Roman" w:hAnsi="Times New Roman"/>
          <w:bCs/>
          <w:sz w:val="24"/>
          <w:szCs w:val="24"/>
        </w:rPr>
        <w:t>,</w:t>
      </w:r>
      <w:r w:rsidRPr="00900DD4">
        <w:rPr>
          <w:rFonts w:ascii="Times New Roman" w:hAnsi="Times New Roman"/>
          <w:bCs/>
          <w:sz w:val="24"/>
          <w:szCs w:val="24"/>
        </w:rPr>
        <w:t xml:space="preserve"> conform dispozițiilor art. 70 alin (5) din Legea 370/2004;</w:t>
      </w:r>
    </w:p>
    <w:p w14:paraId="45A722F7" w14:textId="569BA41E" w:rsidR="00BB60CF" w:rsidRPr="00900DD4" w:rsidRDefault="00BB60CF" w:rsidP="002B6F5F">
      <w:pPr>
        <w:pStyle w:val="ListParagraph"/>
        <w:numPr>
          <w:ilvl w:val="0"/>
          <w:numId w:val="112"/>
        </w:numPr>
        <w:tabs>
          <w:tab w:val="left" w:pos="567"/>
        </w:tabs>
        <w:autoSpaceDE w:val="0"/>
        <w:autoSpaceDN w:val="0"/>
        <w:adjustRightInd w:val="0"/>
        <w:spacing w:after="0" w:line="276" w:lineRule="auto"/>
        <w:ind w:right="-11"/>
        <w:jc w:val="both"/>
        <w:rPr>
          <w:rFonts w:ascii="Times New Roman" w:hAnsi="Times New Roman"/>
          <w:sz w:val="24"/>
          <w:szCs w:val="24"/>
        </w:rPr>
      </w:pPr>
      <w:r w:rsidRPr="00900DD4">
        <w:rPr>
          <w:rFonts w:ascii="Times New Roman" w:hAnsi="Times New Roman"/>
          <w:bCs/>
          <w:sz w:val="24"/>
          <w:szCs w:val="24"/>
        </w:rPr>
        <w:t>a</w:t>
      </w:r>
      <w:r w:rsidRPr="00900DD4">
        <w:rPr>
          <w:rFonts w:ascii="Times New Roman" w:hAnsi="Times New Roman"/>
          <w:sz w:val="24"/>
          <w:szCs w:val="24"/>
        </w:rPr>
        <w:t>sigurarea din timp a tuturor materialelor de logistică electorală necesare secţiilor de votare şi amenajarea sediilor secțiilor in conformitate cu prevederile Hotărârilor AEP nr. 44/2016 şi nr. 16/2016.</w:t>
      </w:r>
    </w:p>
    <w:p w14:paraId="0A256BBF" w14:textId="77777777" w:rsidR="00413160" w:rsidRPr="00900DD4" w:rsidRDefault="00413160" w:rsidP="002B6F5F">
      <w:pPr>
        <w:tabs>
          <w:tab w:val="left" w:pos="567"/>
        </w:tabs>
        <w:autoSpaceDE w:val="0"/>
        <w:autoSpaceDN w:val="0"/>
        <w:adjustRightInd w:val="0"/>
        <w:spacing w:after="0" w:line="276" w:lineRule="auto"/>
        <w:ind w:right="-11" w:firstLine="567"/>
        <w:jc w:val="both"/>
        <w:rPr>
          <w:rFonts w:ascii="Times New Roman" w:hAnsi="Times New Roman"/>
          <w:b/>
          <w:sz w:val="24"/>
          <w:szCs w:val="24"/>
        </w:rPr>
      </w:pPr>
    </w:p>
    <w:p w14:paraId="3B1FCE1D" w14:textId="2C4C6758" w:rsidR="00BB60CF" w:rsidRPr="00900DD4" w:rsidRDefault="000452FE" w:rsidP="002B6F5F">
      <w:pPr>
        <w:tabs>
          <w:tab w:val="left" w:pos="567"/>
        </w:tabs>
        <w:autoSpaceDE w:val="0"/>
        <w:autoSpaceDN w:val="0"/>
        <w:adjustRightInd w:val="0"/>
        <w:spacing w:after="0" w:line="276" w:lineRule="auto"/>
        <w:ind w:right="-11" w:firstLine="567"/>
        <w:jc w:val="both"/>
        <w:rPr>
          <w:rFonts w:ascii="Times New Roman" w:hAnsi="Times New Roman"/>
          <w:sz w:val="24"/>
          <w:szCs w:val="24"/>
        </w:rPr>
      </w:pPr>
      <w:r w:rsidRPr="00900DD4">
        <w:rPr>
          <w:rFonts w:ascii="Times New Roman" w:hAnsi="Times New Roman"/>
          <w:b/>
          <w:sz w:val="24"/>
          <w:szCs w:val="24"/>
        </w:rPr>
        <w:t>Sancțiuni</w:t>
      </w:r>
    </w:p>
    <w:p w14:paraId="380DF947" w14:textId="72268DED" w:rsidR="00BB60CF" w:rsidRPr="00900DD4" w:rsidRDefault="000452FE" w:rsidP="002B6F5F">
      <w:pPr>
        <w:tabs>
          <w:tab w:val="left" w:pos="567"/>
        </w:tabs>
        <w:spacing w:after="0" w:line="276" w:lineRule="auto"/>
        <w:ind w:right="-34" w:firstLine="567"/>
        <w:contextualSpacing/>
        <w:jc w:val="both"/>
        <w:rPr>
          <w:rFonts w:ascii="Times New Roman" w:hAnsi="Times New Roman"/>
          <w:sz w:val="24"/>
          <w:szCs w:val="24"/>
        </w:rPr>
      </w:pPr>
      <w:r w:rsidRPr="00900DD4">
        <w:rPr>
          <w:rFonts w:ascii="Times New Roman" w:hAnsi="Times New Roman"/>
          <w:sz w:val="24"/>
          <w:szCs w:val="24"/>
        </w:rPr>
        <w:t>Ca</w:t>
      </w:r>
      <w:r w:rsidR="00BB60CF" w:rsidRPr="00900DD4">
        <w:rPr>
          <w:rFonts w:ascii="Times New Roman" w:hAnsi="Times New Roman"/>
          <w:sz w:val="24"/>
          <w:szCs w:val="24"/>
        </w:rPr>
        <w:t xml:space="preserve"> urmare a deficienţelor constatate cu prilejul acţiunilor de control, au fost aplicate </w:t>
      </w:r>
      <w:r w:rsidR="00BB60CF" w:rsidRPr="00900DD4">
        <w:rPr>
          <w:rFonts w:ascii="Times New Roman" w:hAnsi="Times New Roman"/>
          <w:b/>
          <w:sz w:val="24"/>
          <w:szCs w:val="24"/>
        </w:rPr>
        <w:t>540</w:t>
      </w:r>
      <w:r w:rsidR="00BB60CF" w:rsidRPr="00900DD4">
        <w:rPr>
          <w:rFonts w:ascii="Times New Roman" w:hAnsi="Times New Roman"/>
          <w:sz w:val="24"/>
          <w:szCs w:val="24"/>
        </w:rPr>
        <w:t xml:space="preserve"> </w:t>
      </w:r>
      <w:r w:rsidR="00D00DE3" w:rsidRPr="00900DD4">
        <w:rPr>
          <w:rFonts w:ascii="Times New Roman" w:hAnsi="Times New Roman"/>
          <w:b/>
          <w:sz w:val="24"/>
          <w:szCs w:val="24"/>
        </w:rPr>
        <w:t xml:space="preserve">de </w:t>
      </w:r>
      <w:r w:rsidR="00BB60CF" w:rsidRPr="00900DD4">
        <w:rPr>
          <w:rFonts w:ascii="Times New Roman" w:hAnsi="Times New Roman"/>
          <w:b/>
          <w:sz w:val="24"/>
          <w:szCs w:val="24"/>
        </w:rPr>
        <w:t>sancţiuni contravenţionale</w:t>
      </w:r>
      <w:r w:rsidR="00BB60CF" w:rsidRPr="00900DD4">
        <w:rPr>
          <w:rFonts w:ascii="Times New Roman" w:hAnsi="Times New Roman"/>
          <w:sz w:val="24"/>
          <w:szCs w:val="24"/>
        </w:rPr>
        <w:t xml:space="preserve"> din</w:t>
      </w:r>
      <w:r w:rsidR="00D00DE3" w:rsidRPr="00900DD4">
        <w:rPr>
          <w:rFonts w:ascii="Times New Roman" w:hAnsi="Times New Roman"/>
          <w:sz w:val="24"/>
          <w:szCs w:val="24"/>
        </w:rPr>
        <w:t>tre</w:t>
      </w:r>
      <w:r w:rsidR="00BB60CF" w:rsidRPr="00900DD4">
        <w:rPr>
          <w:rFonts w:ascii="Times New Roman" w:hAnsi="Times New Roman"/>
          <w:sz w:val="24"/>
          <w:szCs w:val="24"/>
        </w:rPr>
        <w:t xml:space="preserve"> care:</w:t>
      </w:r>
      <w:r w:rsidR="00CE3C59" w:rsidRPr="00900DD4">
        <w:rPr>
          <w:rFonts w:ascii="Times New Roman" w:hAnsi="Times New Roman"/>
          <w:b/>
          <w:sz w:val="24"/>
          <w:szCs w:val="24"/>
        </w:rPr>
        <w:t xml:space="preserve"> </w:t>
      </w:r>
      <w:r w:rsidR="00BB60CF" w:rsidRPr="00900DD4">
        <w:rPr>
          <w:rFonts w:ascii="Times New Roman" w:hAnsi="Times New Roman"/>
          <w:b/>
          <w:sz w:val="24"/>
          <w:szCs w:val="24"/>
        </w:rPr>
        <w:t xml:space="preserve">131 </w:t>
      </w:r>
      <w:r w:rsidR="00BB60CF" w:rsidRPr="00900DD4">
        <w:rPr>
          <w:rFonts w:ascii="Times New Roman" w:hAnsi="Times New Roman"/>
          <w:sz w:val="24"/>
          <w:szCs w:val="24"/>
        </w:rPr>
        <w:t>amenzi</w:t>
      </w:r>
      <w:r w:rsidR="00CE3C59" w:rsidRPr="00900DD4">
        <w:rPr>
          <w:rFonts w:ascii="Times New Roman" w:hAnsi="Times New Roman"/>
          <w:sz w:val="24"/>
          <w:szCs w:val="24"/>
        </w:rPr>
        <w:t>,</w:t>
      </w:r>
      <w:r w:rsidR="00BB60CF" w:rsidRPr="00900DD4">
        <w:rPr>
          <w:rFonts w:ascii="Times New Roman" w:hAnsi="Times New Roman"/>
          <w:sz w:val="24"/>
          <w:szCs w:val="24"/>
        </w:rPr>
        <w:t xml:space="preserve"> în cuantum total de </w:t>
      </w:r>
      <w:r w:rsidR="00BB60CF" w:rsidRPr="00900DD4">
        <w:rPr>
          <w:rFonts w:ascii="Times New Roman" w:hAnsi="Times New Roman"/>
          <w:b/>
          <w:sz w:val="24"/>
          <w:szCs w:val="24"/>
        </w:rPr>
        <w:t>180</w:t>
      </w:r>
      <w:r w:rsidRPr="00900DD4">
        <w:rPr>
          <w:rFonts w:ascii="Times New Roman" w:hAnsi="Times New Roman"/>
          <w:b/>
          <w:sz w:val="24"/>
          <w:szCs w:val="24"/>
        </w:rPr>
        <w:t>.</w:t>
      </w:r>
      <w:r w:rsidR="00BB60CF" w:rsidRPr="00900DD4">
        <w:rPr>
          <w:rFonts w:ascii="Times New Roman" w:hAnsi="Times New Roman"/>
          <w:b/>
          <w:sz w:val="24"/>
          <w:szCs w:val="24"/>
        </w:rPr>
        <w:t xml:space="preserve">750 </w:t>
      </w:r>
      <w:r w:rsidR="00BB60CF" w:rsidRPr="00900DD4">
        <w:rPr>
          <w:rFonts w:ascii="Times New Roman" w:hAnsi="Times New Roman"/>
          <w:sz w:val="24"/>
          <w:szCs w:val="24"/>
        </w:rPr>
        <w:t>lei</w:t>
      </w:r>
      <w:r w:rsidR="00CE3C59" w:rsidRPr="00900DD4">
        <w:rPr>
          <w:rFonts w:ascii="Times New Roman" w:hAnsi="Times New Roman"/>
          <w:b/>
          <w:sz w:val="24"/>
          <w:szCs w:val="24"/>
        </w:rPr>
        <w:t xml:space="preserve"> și </w:t>
      </w:r>
      <w:r w:rsidR="00BB60CF" w:rsidRPr="00900DD4">
        <w:rPr>
          <w:rFonts w:ascii="Times New Roman" w:hAnsi="Times New Roman"/>
          <w:b/>
          <w:sz w:val="24"/>
          <w:szCs w:val="24"/>
        </w:rPr>
        <w:t xml:space="preserve">409 </w:t>
      </w:r>
      <w:r w:rsidR="00BB60CF" w:rsidRPr="00900DD4">
        <w:rPr>
          <w:rFonts w:ascii="Times New Roman" w:hAnsi="Times New Roman"/>
          <w:sz w:val="24"/>
          <w:szCs w:val="24"/>
        </w:rPr>
        <w:t>avertismente scrise.</w:t>
      </w:r>
    </w:p>
    <w:p w14:paraId="0B20FC27" w14:textId="77101757" w:rsidR="00BB60CF" w:rsidRPr="00900DD4" w:rsidRDefault="00CE3C59">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Sancțiunile a</w:t>
      </w:r>
      <w:r w:rsidR="00BB60CF" w:rsidRPr="00900DD4">
        <w:rPr>
          <w:rFonts w:ascii="Times New Roman" w:hAnsi="Times New Roman"/>
          <w:sz w:val="24"/>
          <w:szCs w:val="24"/>
        </w:rPr>
        <w:t>u fost aplicate pentru</w:t>
      </w:r>
      <w:r w:rsidR="000452FE" w:rsidRPr="00900DD4">
        <w:rPr>
          <w:rFonts w:ascii="Times New Roman" w:hAnsi="Times New Roman"/>
          <w:sz w:val="24"/>
          <w:szCs w:val="24"/>
        </w:rPr>
        <w:t>:</w:t>
      </w:r>
    </w:p>
    <w:p w14:paraId="0B76121A" w14:textId="77777777" w:rsidR="00BB60CF" w:rsidRPr="00900DD4" w:rsidRDefault="00BB60CF">
      <w:pPr>
        <w:pStyle w:val="ListParagraph"/>
        <w:numPr>
          <w:ilvl w:val="0"/>
          <w:numId w:val="3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săvârşirea contravenţiei prevăzute la art. 98 alin. (1) lit. b) din Legea nr. 208/2015 - neefectuarea radierilor în Registrul electoral, la termenul stabilit potrivit legii;</w:t>
      </w:r>
    </w:p>
    <w:p w14:paraId="4BA1302F" w14:textId="77777777" w:rsidR="00BB60CF" w:rsidRPr="00900DD4" w:rsidRDefault="00BB60CF">
      <w:pPr>
        <w:pStyle w:val="ListParagraph"/>
        <w:numPr>
          <w:ilvl w:val="0"/>
          <w:numId w:val="3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săvârşirea contravenţiei prevăzute la art. 98 lit. c) din Legea nr. 208/2015 - efectuarea de operațiuni în Registrul electoral de către persoane neautorizate;</w:t>
      </w:r>
    </w:p>
    <w:p w14:paraId="01C25285" w14:textId="77777777" w:rsidR="00BB60CF" w:rsidRPr="00900DD4" w:rsidRDefault="00BB60CF">
      <w:pPr>
        <w:pStyle w:val="ListParagraph"/>
        <w:numPr>
          <w:ilvl w:val="0"/>
          <w:numId w:val="3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lastRenderedPageBreak/>
        <w:t>săvârşirea contravenţiei prevăzute la art. 98 alin. (1) lit. h) din Legea nr. 208/2015 – nerespectarea dispoziţiilor art. 49 alin. (4) din lege;</w:t>
      </w:r>
    </w:p>
    <w:p w14:paraId="16E46AD2" w14:textId="77777777" w:rsidR="00BB60CF" w:rsidRPr="00900DD4" w:rsidRDefault="00BB60CF">
      <w:pPr>
        <w:pStyle w:val="ListParagraph"/>
        <w:numPr>
          <w:ilvl w:val="0"/>
          <w:numId w:val="36"/>
        </w:num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săvârşirea contravenţiei prevăzute la art. 108 alin. (1) lit. c) din Legea nr. 115/2015 – păstrarea registrelor cu listele electorale permanente şi listele electorale complementare în condiţii necorespunzătoare.</w:t>
      </w:r>
      <w:bookmarkStart w:id="22" w:name="_Toc506552060"/>
    </w:p>
    <w:p w14:paraId="53E2BE1A" w14:textId="7AB962E1" w:rsidR="00BB60CF" w:rsidRPr="00900DD4" w:rsidRDefault="00BB60CF">
      <w:pPr>
        <w:tabs>
          <w:tab w:val="left" w:pos="567"/>
        </w:tabs>
        <w:spacing w:after="0" w:line="276" w:lineRule="auto"/>
        <w:jc w:val="both"/>
        <w:rPr>
          <w:rFonts w:ascii="Times New Roman" w:hAnsi="Times New Roman"/>
          <w:sz w:val="24"/>
          <w:szCs w:val="24"/>
        </w:rPr>
      </w:pPr>
    </w:p>
    <w:p w14:paraId="71BD5439" w14:textId="059A24FF" w:rsidR="00BB60CF" w:rsidRPr="00900DD4" w:rsidRDefault="00952085" w:rsidP="00952085">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0452FE" w:rsidRPr="00900DD4">
        <w:rPr>
          <w:rFonts w:ascii="Times New Roman" w:hAnsi="Times New Roman"/>
          <w:b/>
          <w:sz w:val="24"/>
          <w:szCs w:val="24"/>
        </w:rPr>
        <w:t>Activități de re-control în urma deficiențelor constatate în activitatea specifică</w:t>
      </w:r>
      <w:bookmarkEnd w:id="22"/>
    </w:p>
    <w:p w14:paraId="391EAF46" w14:textId="058A00F7" w:rsidR="00732767" w:rsidRPr="00900DD4" w:rsidRDefault="00BB60CF" w:rsidP="002B6F5F">
      <w:pPr>
        <w:tabs>
          <w:tab w:val="left" w:pos="567"/>
        </w:tabs>
        <w:spacing w:after="0" w:line="276" w:lineRule="auto"/>
        <w:ind w:right="-34" w:firstLine="567"/>
        <w:contextualSpacing/>
        <w:jc w:val="both"/>
        <w:rPr>
          <w:rStyle w:val="FontStyle228"/>
          <w:sz w:val="24"/>
          <w:szCs w:val="24"/>
        </w:rPr>
      </w:pPr>
      <w:r w:rsidRPr="00900DD4">
        <w:rPr>
          <w:rFonts w:ascii="Times New Roman" w:hAnsi="Times New Roman"/>
          <w:sz w:val="24"/>
          <w:szCs w:val="24"/>
        </w:rPr>
        <w:t xml:space="preserve">Până la sfârșitul anului 2017, personalul filialelor şi al birourilor județene a efectuat cel puţin o acţiune de control în fiecare dintre unitățile administrativ teritoriale din judeţele arondate şi începând din luna august 2017, s-au efectuat progresiv re-controale, urmare a sancțiunilor aplicate la primul control efectuat ori la trecerea a cel puţin 6 luni de la efectuarea primului control. </w:t>
      </w:r>
      <w:r w:rsidRPr="00900DD4">
        <w:rPr>
          <w:rStyle w:val="FontStyle228"/>
          <w:sz w:val="24"/>
          <w:szCs w:val="24"/>
        </w:rPr>
        <w:t xml:space="preserve">În perioada de referință, au fost efectuate re-controale în </w:t>
      </w:r>
      <w:r w:rsidRPr="00900DD4">
        <w:rPr>
          <w:rStyle w:val="FontStyle228"/>
          <w:b/>
          <w:sz w:val="24"/>
          <w:szCs w:val="24"/>
        </w:rPr>
        <w:t>93</w:t>
      </w:r>
      <w:r w:rsidRPr="00900DD4">
        <w:rPr>
          <w:rStyle w:val="FontStyle228"/>
          <w:sz w:val="24"/>
          <w:szCs w:val="24"/>
        </w:rPr>
        <w:t xml:space="preserve"> unități administrativ-teritoriale</w:t>
      </w:r>
      <w:r w:rsidR="008C5765" w:rsidRPr="00900DD4">
        <w:rPr>
          <w:rStyle w:val="FontStyle228"/>
          <w:sz w:val="24"/>
          <w:szCs w:val="24"/>
        </w:rPr>
        <w:t>.</w:t>
      </w:r>
    </w:p>
    <w:p w14:paraId="370EEA91" w14:textId="77777777" w:rsidR="00732767" w:rsidRPr="00900DD4" w:rsidRDefault="00732767" w:rsidP="002B6F5F">
      <w:pPr>
        <w:tabs>
          <w:tab w:val="left" w:pos="567"/>
        </w:tabs>
        <w:spacing w:after="0" w:line="276" w:lineRule="auto"/>
        <w:ind w:right="-34" w:firstLine="567"/>
        <w:contextualSpacing/>
        <w:jc w:val="both"/>
        <w:rPr>
          <w:rStyle w:val="FontStyle228"/>
          <w:sz w:val="24"/>
          <w:szCs w:val="24"/>
        </w:rPr>
      </w:pPr>
    </w:p>
    <w:p w14:paraId="0FC33406" w14:textId="2EFAA1B0" w:rsidR="00F53229" w:rsidRPr="00900DD4" w:rsidRDefault="00D9208A" w:rsidP="002B6F5F">
      <w:pPr>
        <w:pStyle w:val="IntenseQuote"/>
        <w:spacing w:line="276" w:lineRule="auto"/>
        <w:ind w:left="0" w:right="78"/>
        <w:rPr>
          <w:rFonts w:ascii="Times New Roman" w:hAnsi="Times New Roman" w:cs="Times New Roman"/>
          <w:sz w:val="24"/>
          <w:szCs w:val="24"/>
        </w:rPr>
      </w:pPr>
      <w:r w:rsidRPr="00900DD4">
        <w:rPr>
          <w:rFonts w:ascii="Times New Roman" w:hAnsi="Times New Roman" w:cs="Times New Roman"/>
          <w:sz w:val="24"/>
          <w:szCs w:val="24"/>
        </w:rPr>
        <w:t>9</w:t>
      </w:r>
      <w:r w:rsidR="0088591F" w:rsidRPr="00900DD4">
        <w:rPr>
          <w:rFonts w:ascii="Times New Roman" w:hAnsi="Times New Roman" w:cs="Times New Roman"/>
          <w:sz w:val="24"/>
          <w:szCs w:val="24"/>
        </w:rPr>
        <w:t>.</w:t>
      </w:r>
      <w:r w:rsidR="006A4F4C" w:rsidRPr="00900DD4">
        <w:rPr>
          <w:rFonts w:ascii="Times New Roman" w:hAnsi="Times New Roman" w:cs="Times New Roman"/>
          <w:sz w:val="24"/>
          <w:szCs w:val="24"/>
        </w:rPr>
        <w:t xml:space="preserve"> </w:t>
      </w:r>
      <w:r w:rsidR="007B7B13" w:rsidRPr="00900DD4">
        <w:rPr>
          <w:rFonts w:ascii="Times New Roman" w:hAnsi="Times New Roman" w:cs="Times New Roman"/>
          <w:sz w:val="24"/>
          <w:szCs w:val="24"/>
        </w:rPr>
        <w:t>ALOCAREA SUBVENŢIILOR DE LA BUGETUL DE STAT</w:t>
      </w:r>
      <w:r w:rsidR="00EF1170" w:rsidRPr="00900DD4">
        <w:rPr>
          <w:rFonts w:ascii="Times New Roman" w:hAnsi="Times New Roman" w:cs="Times New Roman"/>
          <w:sz w:val="24"/>
          <w:szCs w:val="24"/>
        </w:rPr>
        <w:t xml:space="preserve"> </w:t>
      </w:r>
      <w:r w:rsidR="005D691A" w:rsidRPr="00900DD4">
        <w:rPr>
          <w:rFonts w:ascii="Times New Roman" w:hAnsi="Times New Roman" w:cs="Times New Roman"/>
          <w:sz w:val="24"/>
          <w:szCs w:val="24"/>
        </w:rPr>
        <w:t xml:space="preserve">PENTRU PARTIDELE </w:t>
      </w:r>
      <w:r w:rsidR="007B7B13" w:rsidRPr="00900DD4">
        <w:rPr>
          <w:rFonts w:ascii="Times New Roman" w:hAnsi="Times New Roman" w:cs="Times New Roman"/>
          <w:sz w:val="24"/>
          <w:szCs w:val="24"/>
        </w:rPr>
        <w:t>POLITICE</w:t>
      </w:r>
    </w:p>
    <w:p w14:paraId="3C5EFF53" w14:textId="16BB5ACE" w:rsidR="00C645CC" w:rsidRPr="00900DD4" w:rsidRDefault="00CD26FB">
      <w:pPr>
        <w:tabs>
          <w:tab w:val="left" w:pos="567"/>
        </w:tabs>
        <w:autoSpaceDE w:val="0"/>
        <w:autoSpaceDN w:val="0"/>
        <w:adjustRightInd w:val="0"/>
        <w:spacing w:after="0" w:line="276" w:lineRule="auto"/>
        <w:ind w:firstLine="567"/>
        <w:jc w:val="both"/>
        <w:rPr>
          <w:rFonts w:ascii="Times New Roman" w:hAnsi="Times New Roman"/>
          <w:i/>
          <w:sz w:val="24"/>
          <w:szCs w:val="24"/>
        </w:rPr>
      </w:pPr>
      <w:r>
        <w:rPr>
          <w:rFonts w:ascii="Times New Roman" w:hAnsi="Times New Roman"/>
          <w:sz w:val="24"/>
          <w:szCs w:val="24"/>
        </w:rPr>
        <w:t>AEP</w:t>
      </w:r>
      <w:r w:rsidRPr="00900DD4">
        <w:rPr>
          <w:rFonts w:ascii="Times New Roman" w:hAnsi="Times New Roman"/>
          <w:sz w:val="24"/>
          <w:szCs w:val="24"/>
        </w:rPr>
        <w:t xml:space="preserve"> </w:t>
      </w:r>
      <w:r w:rsidR="00C645CC" w:rsidRPr="00900DD4">
        <w:rPr>
          <w:rFonts w:ascii="Times New Roman" w:hAnsi="Times New Roman"/>
          <w:sz w:val="24"/>
          <w:szCs w:val="24"/>
        </w:rPr>
        <w:t>a avut obligaţia pe tot parcursul anului 2017, potrivit dispoziţiilor art. 26 din Normele metodologice de aplicare a Legii nr. 334/2006 privind finanţarea activităţii partidelor politice şi a campaniilor electorale aprobate prin Hotărârea Guvernului nr.10/2016</w:t>
      </w:r>
      <w:r w:rsidR="00C94B3F">
        <w:rPr>
          <w:rFonts w:ascii="Times New Roman" w:hAnsi="Times New Roman"/>
          <w:sz w:val="24"/>
          <w:szCs w:val="24"/>
        </w:rPr>
        <w:t>,</w:t>
      </w:r>
      <w:r w:rsidR="00C645CC" w:rsidRPr="00900DD4">
        <w:rPr>
          <w:rFonts w:ascii="Times New Roman" w:hAnsi="Times New Roman"/>
          <w:sz w:val="24"/>
          <w:szCs w:val="24"/>
        </w:rPr>
        <w:t xml:space="preserve"> să acorde subvenţia de la bugetul de stat în prima decadă a lunii.</w:t>
      </w:r>
    </w:p>
    <w:p w14:paraId="2375D5FE" w14:textId="6CF8884B" w:rsidR="00C645CC" w:rsidRPr="00900DD4" w:rsidRDefault="00C645CC">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ab/>
        <w:t>Pentru anul 2017</w:t>
      </w:r>
      <w:r w:rsidR="00C94B3F">
        <w:rPr>
          <w:rFonts w:ascii="Times New Roman" w:hAnsi="Times New Roman"/>
          <w:sz w:val="24"/>
          <w:szCs w:val="24"/>
        </w:rPr>
        <w:t>,</w:t>
      </w:r>
      <w:r w:rsidRPr="00900DD4">
        <w:rPr>
          <w:rFonts w:ascii="Times New Roman" w:hAnsi="Times New Roman"/>
          <w:sz w:val="24"/>
          <w:szCs w:val="24"/>
        </w:rPr>
        <w:t xml:space="preserve"> suma care a fost alocată de la bugetul de stat pentru subvenţiile ce se acordă partidelor politice potrivit art.18-20 din Legea nr.</w:t>
      </w:r>
      <w:r w:rsidR="00DF605A" w:rsidRPr="00900DD4">
        <w:rPr>
          <w:rFonts w:ascii="Times New Roman" w:hAnsi="Times New Roman"/>
          <w:sz w:val="24"/>
          <w:szCs w:val="24"/>
        </w:rPr>
        <w:t xml:space="preserve"> </w:t>
      </w:r>
      <w:r w:rsidRPr="00900DD4">
        <w:rPr>
          <w:rFonts w:ascii="Times New Roman" w:hAnsi="Times New Roman"/>
          <w:sz w:val="24"/>
          <w:szCs w:val="24"/>
        </w:rPr>
        <w:t xml:space="preserve">334/2006 a fost de </w:t>
      </w:r>
      <w:r w:rsidRPr="00900DD4">
        <w:rPr>
          <w:rFonts w:ascii="Times New Roman" w:hAnsi="Times New Roman"/>
          <w:b/>
          <w:sz w:val="24"/>
          <w:szCs w:val="24"/>
        </w:rPr>
        <w:t>30.033.919,61 lei</w:t>
      </w:r>
      <w:r w:rsidRPr="00900DD4">
        <w:rPr>
          <w:rFonts w:ascii="Times New Roman" w:hAnsi="Times New Roman"/>
          <w:sz w:val="24"/>
          <w:szCs w:val="24"/>
        </w:rPr>
        <w:t xml:space="preserve">, cu 107,12% mai mare decât în anul 2016 </w:t>
      </w:r>
      <w:r w:rsidR="00DF605A" w:rsidRPr="00900DD4">
        <w:rPr>
          <w:rFonts w:ascii="Times New Roman" w:hAnsi="Times New Roman"/>
          <w:sz w:val="24"/>
          <w:szCs w:val="24"/>
        </w:rPr>
        <w:t>(</w:t>
      </w:r>
      <w:r w:rsidRPr="00900DD4">
        <w:rPr>
          <w:rFonts w:ascii="Times New Roman" w:hAnsi="Times New Roman"/>
          <w:bCs/>
          <w:sz w:val="24"/>
          <w:szCs w:val="24"/>
        </w:rPr>
        <w:t>14.500.989,86 lei</w:t>
      </w:r>
      <w:r w:rsidR="00DF605A" w:rsidRPr="00900DD4">
        <w:rPr>
          <w:rFonts w:ascii="Times New Roman" w:hAnsi="Times New Roman"/>
          <w:bCs/>
          <w:sz w:val="24"/>
          <w:szCs w:val="24"/>
        </w:rPr>
        <w:t>)</w:t>
      </w:r>
      <w:r w:rsidRPr="00900DD4">
        <w:rPr>
          <w:rFonts w:ascii="Times New Roman" w:hAnsi="Times New Roman"/>
          <w:bCs/>
          <w:sz w:val="24"/>
          <w:szCs w:val="24"/>
        </w:rPr>
        <w:t xml:space="preserve">, cu 344,19% mai mare decât în anul 2015 </w:t>
      </w:r>
      <w:r w:rsidR="00DF605A" w:rsidRPr="00900DD4">
        <w:rPr>
          <w:rFonts w:ascii="Times New Roman" w:hAnsi="Times New Roman"/>
          <w:bCs/>
          <w:sz w:val="24"/>
          <w:szCs w:val="24"/>
        </w:rPr>
        <w:t>(</w:t>
      </w:r>
      <w:r w:rsidRPr="00900DD4">
        <w:rPr>
          <w:rFonts w:ascii="Times New Roman" w:hAnsi="Times New Roman"/>
          <w:sz w:val="24"/>
          <w:szCs w:val="24"/>
        </w:rPr>
        <w:t>6.761.468 lei</w:t>
      </w:r>
      <w:r w:rsidR="00DF605A" w:rsidRPr="00900DD4">
        <w:rPr>
          <w:rFonts w:ascii="Times New Roman" w:hAnsi="Times New Roman"/>
          <w:sz w:val="24"/>
          <w:szCs w:val="24"/>
        </w:rPr>
        <w:t>)</w:t>
      </w:r>
      <w:r w:rsidRPr="00900DD4">
        <w:rPr>
          <w:rFonts w:ascii="Times New Roman" w:hAnsi="Times New Roman"/>
          <w:sz w:val="24"/>
          <w:szCs w:val="24"/>
        </w:rPr>
        <w:t xml:space="preserve">, cu 394,20% mai mare decât în anul 2014 </w:t>
      </w:r>
      <w:r w:rsidR="00DF605A" w:rsidRPr="00900DD4">
        <w:rPr>
          <w:rFonts w:ascii="Times New Roman" w:hAnsi="Times New Roman"/>
          <w:sz w:val="24"/>
          <w:szCs w:val="24"/>
        </w:rPr>
        <w:t>(</w:t>
      </w:r>
      <w:r w:rsidRPr="00900DD4">
        <w:rPr>
          <w:rFonts w:ascii="Times New Roman" w:hAnsi="Times New Roman"/>
          <w:sz w:val="24"/>
          <w:szCs w:val="24"/>
        </w:rPr>
        <w:t>6.077.273 lei</w:t>
      </w:r>
      <w:r w:rsidR="00DF605A" w:rsidRPr="00900DD4">
        <w:rPr>
          <w:rFonts w:ascii="Times New Roman" w:hAnsi="Times New Roman"/>
          <w:sz w:val="24"/>
          <w:szCs w:val="24"/>
        </w:rPr>
        <w:t>)</w:t>
      </w:r>
      <w:r w:rsidRPr="00900DD4">
        <w:rPr>
          <w:rFonts w:ascii="Times New Roman" w:hAnsi="Times New Roman"/>
          <w:sz w:val="24"/>
          <w:szCs w:val="24"/>
        </w:rPr>
        <w:t xml:space="preserve">, respectiv 2013 </w:t>
      </w:r>
      <w:r w:rsidR="00DF605A" w:rsidRPr="00900DD4">
        <w:rPr>
          <w:rFonts w:ascii="Times New Roman" w:hAnsi="Times New Roman"/>
          <w:sz w:val="24"/>
          <w:szCs w:val="24"/>
        </w:rPr>
        <w:t>(</w:t>
      </w:r>
      <w:r w:rsidRPr="00900DD4">
        <w:rPr>
          <w:rFonts w:ascii="Times New Roman" w:hAnsi="Times New Roman"/>
          <w:sz w:val="24"/>
          <w:szCs w:val="24"/>
        </w:rPr>
        <w:t>6.077.273 lei</w:t>
      </w:r>
      <w:r w:rsidR="00DF605A" w:rsidRPr="00900DD4">
        <w:rPr>
          <w:rFonts w:ascii="Times New Roman" w:hAnsi="Times New Roman"/>
          <w:sz w:val="24"/>
          <w:szCs w:val="24"/>
        </w:rPr>
        <w:t>)</w:t>
      </w:r>
      <w:r w:rsidRPr="00900DD4">
        <w:rPr>
          <w:rFonts w:ascii="Times New Roman" w:hAnsi="Times New Roman"/>
          <w:sz w:val="24"/>
          <w:szCs w:val="24"/>
        </w:rPr>
        <w:t xml:space="preserve">, cu 385,93% mai mare decât în anul 2012 </w:t>
      </w:r>
      <w:r w:rsidR="00DF605A" w:rsidRPr="00900DD4">
        <w:rPr>
          <w:rFonts w:ascii="Times New Roman" w:hAnsi="Times New Roman"/>
          <w:sz w:val="24"/>
          <w:szCs w:val="24"/>
        </w:rPr>
        <w:t>(</w:t>
      </w:r>
      <w:r w:rsidRPr="00900DD4">
        <w:rPr>
          <w:rFonts w:ascii="Times New Roman" w:hAnsi="Times New Roman"/>
          <w:sz w:val="24"/>
          <w:szCs w:val="24"/>
        </w:rPr>
        <w:t>6.180.753 lei</w:t>
      </w:r>
      <w:r w:rsidR="00DF605A" w:rsidRPr="00900DD4">
        <w:rPr>
          <w:rFonts w:ascii="Times New Roman" w:hAnsi="Times New Roman"/>
          <w:sz w:val="24"/>
          <w:szCs w:val="24"/>
        </w:rPr>
        <w:t>)</w:t>
      </w:r>
      <w:r w:rsidRPr="00900DD4">
        <w:rPr>
          <w:rFonts w:ascii="Times New Roman" w:hAnsi="Times New Roman"/>
          <w:sz w:val="24"/>
          <w:szCs w:val="24"/>
        </w:rPr>
        <w:t xml:space="preserve">, cu 403,04% mai mare decât în anul 2011 </w:t>
      </w:r>
      <w:r w:rsidR="00DF605A" w:rsidRPr="00900DD4">
        <w:rPr>
          <w:rFonts w:ascii="Times New Roman" w:hAnsi="Times New Roman"/>
          <w:sz w:val="24"/>
          <w:szCs w:val="24"/>
        </w:rPr>
        <w:t>(</w:t>
      </w:r>
      <w:r w:rsidRPr="00900DD4">
        <w:rPr>
          <w:rFonts w:ascii="Times New Roman" w:hAnsi="Times New Roman"/>
          <w:bCs/>
          <w:sz w:val="24"/>
          <w:szCs w:val="24"/>
        </w:rPr>
        <w:t>5.970.514 lei</w:t>
      </w:r>
      <w:r w:rsidR="00DF605A" w:rsidRPr="00900DD4">
        <w:rPr>
          <w:rFonts w:ascii="Times New Roman" w:hAnsi="Times New Roman"/>
          <w:bCs/>
          <w:sz w:val="24"/>
          <w:szCs w:val="24"/>
        </w:rPr>
        <w:t>)</w:t>
      </w:r>
      <w:r w:rsidRPr="00900DD4">
        <w:rPr>
          <w:rFonts w:ascii="Times New Roman" w:hAnsi="Times New Roman"/>
          <w:bCs/>
          <w:sz w:val="24"/>
          <w:szCs w:val="24"/>
        </w:rPr>
        <w:t xml:space="preserve">, cu 405,01% mai mare decât în anul 2010 </w:t>
      </w:r>
      <w:r w:rsidR="00DF605A" w:rsidRPr="00900DD4">
        <w:rPr>
          <w:rFonts w:ascii="Times New Roman" w:hAnsi="Times New Roman"/>
          <w:bCs/>
          <w:sz w:val="24"/>
          <w:szCs w:val="24"/>
        </w:rPr>
        <w:t>(</w:t>
      </w:r>
      <w:r w:rsidRPr="00900DD4">
        <w:rPr>
          <w:rFonts w:ascii="Times New Roman" w:hAnsi="Times New Roman"/>
          <w:sz w:val="24"/>
          <w:szCs w:val="24"/>
        </w:rPr>
        <w:t>5.947.168 lei</w:t>
      </w:r>
      <w:r w:rsidR="00DF605A" w:rsidRPr="00900DD4">
        <w:rPr>
          <w:rFonts w:ascii="Times New Roman" w:hAnsi="Times New Roman"/>
          <w:sz w:val="24"/>
          <w:szCs w:val="24"/>
        </w:rPr>
        <w:t>)</w:t>
      </w:r>
      <w:r w:rsidRPr="00900DD4">
        <w:rPr>
          <w:rFonts w:ascii="Times New Roman" w:hAnsi="Times New Roman"/>
          <w:bCs/>
          <w:sz w:val="24"/>
          <w:szCs w:val="24"/>
        </w:rPr>
        <w:t xml:space="preserve">, cu 330,87% mai mare decât în anul 2009 </w:t>
      </w:r>
      <w:r w:rsidR="00DF605A" w:rsidRPr="00900DD4">
        <w:rPr>
          <w:rFonts w:ascii="Times New Roman" w:hAnsi="Times New Roman"/>
          <w:bCs/>
          <w:sz w:val="24"/>
          <w:szCs w:val="24"/>
        </w:rPr>
        <w:t>(</w:t>
      </w:r>
      <w:r w:rsidRPr="00900DD4">
        <w:rPr>
          <w:rFonts w:ascii="Times New Roman" w:hAnsi="Times New Roman"/>
          <w:sz w:val="24"/>
          <w:szCs w:val="24"/>
        </w:rPr>
        <w:t>6.970.494,45 lei</w:t>
      </w:r>
      <w:r w:rsidR="00DF605A" w:rsidRPr="00900DD4">
        <w:rPr>
          <w:rFonts w:ascii="Times New Roman" w:hAnsi="Times New Roman"/>
          <w:sz w:val="24"/>
          <w:szCs w:val="24"/>
        </w:rPr>
        <w:t>)</w:t>
      </w:r>
      <w:r w:rsidR="002154CF" w:rsidRPr="00900DD4">
        <w:rPr>
          <w:rFonts w:ascii="Times New Roman" w:hAnsi="Times New Roman"/>
          <w:sz w:val="24"/>
          <w:szCs w:val="24"/>
        </w:rPr>
        <w:t xml:space="preserve"> </w:t>
      </w:r>
      <w:r w:rsidRPr="00900DD4">
        <w:rPr>
          <w:rFonts w:ascii="Times New Roman" w:hAnsi="Times New Roman"/>
          <w:sz w:val="24"/>
          <w:szCs w:val="24"/>
        </w:rPr>
        <w:t xml:space="preserve">şi cu 273,05% mai mare decât în anul 2008 </w:t>
      </w:r>
      <w:r w:rsidR="00DF605A" w:rsidRPr="00900DD4">
        <w:rPr>
          <w:rFonts w:ascii="Times New Roman" w:hAnsi="Times New Roman"/>
          <w:sz w:val="24"/>
          <w:szCs w:val="24"/>
        </w:rPr>
        <w:t>(</w:t>
      </w:r>
      <w:r w:rsidRPr="00900DD4">
        <w:rPr>
          <w:rFonts w:ascii="Times New Roman" w:hAnsi="Times New Roman"/>
          <w:sz w:val="24"/>
          <w:szCs w:val="24"/>
        </w:rPr>
        <w:t>8.051.000 lei</w:t>
      </w:r>
      <w:r w:rsidR="00DF605A" w:rsidRPr="00900DD4">
        <w:rPr>
          <w:rFonts w:ascii="Times New Roman" w:hAnsi="Times New Roman"/>
          <w:sz w:val="24"/>
          <w:szCs w:val="24"/>
        </w:rPr>
        <w:t>). Graficele de mai jos prezintă această situație:</w:t>
      </w:r>
    </w:p>
    <w:p w14:paraId="06A309A2" w14:textId="77777777" w:rsidR="00413160" w:rsidRPr="00900DD4" w:rsidRDefault="00413160" w:rsidP="002B6F5F">
      <w:pPr>
        <w:tabs>
          <w:tab w:val="left" w:pos="567"/>
        </w:tabs>
        <w:spacing w:after="0" w:line="276" w:lineRule="auto"/>
        <w:ind w:firstLine="567"/>
        <w:rPr>
          <w:rFonts w:ascii="Times New Roman" w:hAnsi="Times New Roman"/>
          <w:b/>
          <w:sz w:val="24"/>
          <w:szCs w:val="24"/>
        </w:rPr>
      </w:pPr>
    </w:p>
    <w:p w14:paraId="5AC97E50" w14:textId="58A32A85" w:rsidR="00DF605A" w:rsidRPr="00900DD4" w:rsidRDefault="00DF605A" w:rsidP="002B6F5F">
      <w:pPr>
        <w:tabs>
          <w:tab w:val="left" w:pos="567"/>
        </w:tabs>
        <w:spacing w:after="0" w:line="276" w:lineRule="auto"/>
        <w:ind w:firstLine="567"/>
        <w:rPr>
          <w:rFonts w:ascii="Times New Roman" w:hAnsi="Times New Roman"/>
          <w:b/>
          <w:sz w:val="24"/>
          <w:szCs w:val="24"/>
        </w:rPr>
      </w:pPr>
      <w:r w:rsidRPr="00900DD4">
        <w:rPr>
          <w:rFonts w:ascii="Times New Roman" w:hAnsi="Times New Roman"/>
          <w:b/>
          <w:sz w:val="24"/>
          <w:szCs w:val="24"/>
        </w:rPr>
        <w:t>Evoluţia subvenţiilor de la bugetul de stat pentru partidele politice între anii 2008-2017</w:t>
      </w:r>
    </w:p>
    <w:p w14:paraId="7EFFA597" w14:textId="0DDA2CF5" w:rsidR="00DF605A" w:rsidRPr="00900DD4" w:rsidRDefault="00DF605A">
      <w:pPr>
        <w:tabs>
          <w:tab w:val="left" w:pos="567"/>
        </w:tabs>
        <w:spacing w:after="0" w:line="276" w:lineRule="auto"/>
        <w:jc w:val="both"/>
        <w:rPr>
          <w:rFonts w:ascii="Times New Roman" w:hAnsi="Times New Roman"/>
          <w:b/>
          <w:sz w:val="24"/>
          <w:szCs w:val="24"/>
        </w:rPr>
      </w:pPr>
      <w:r w:rsidRPr="00900DD4">
        <w:rPr>
          <w:rFonts w:ascii="Times New Roman" w:hAnsi="Times New Roman"/>
          <w:noProof/>
          <w:sz w:val="24"/>
          <w:szCs w:val="24"/>
          <w:lang w:eastAsia="ro-RO"/>
        </w:rPr>
        <w:drawing>
          <wp:anchor distT="0" distB="0" distL="114300" distR="114300" simplePos="0" relativeHeight="251666432" behindDoc="1" locked="0" layoutInCell="1" allowOverlap="1" wp14:anchorId="3CF2C2DF" wp14:editId="6D60EC26">
            <wp:simplePos x="0" y="0"/>
            <wp:positionH relativeFrom="margin">
              <wp:posOffset>728345</wp:posOffset>
            </wp:positionH>
            <wp:positionV relativeFrom="paragraph">
              <wp:posOffset>9525</wp:posOffset>
            </wp:positionV>
            <wp:extent cx="4514850" cy="2038350"/>
            <wp:effectExtent l="0" t="0" r="0" b="0"/>
            <wp:wrapTight wrapText="bothSides">
              <wp:wrapPolygon edited="0">
                <wp:start x="0" y="0"/>
                <wp:lineTo x="0" y="21398"/>
                <wp:lineTo x="21509" y="21398"/>
                <wp:lineTo x="21509" y="0"/>
                <wp:lineTo x="0" y="0"/>
              </wp:wrapPolygon>
            </wp:wrapTight>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0808C97" w14:textId="2F10D7BD" w:rsidR="00DF605A" w:rsidRPr="00900DD4" w:rsidRDefault="00DF605A">
      <w:pPr>
        <w:tabs>
          <w:tab w:val="left" w:pos="567"/>
          <w:tab w:val="left" w:pos="1134"/>
        </w:tabs>
        <w:spacing w:after="0" w:line="276" w:lineRule="auto"/>
        <w:jc w:val="both"/>
        <w:rPr>
          <w:rFonts w:ascii="Times New Roman" w:hAnsi="Times New Roman"/>
          <w:sz w:val="24"/>
          <w:szCs w:val="24"/>
        </w:rPr>
      </w:pPr>
    </w:p>
    <w:p w14:paraId="4E9E44B6" w14:textId="77777777" w:rsidR="00DF605A" w:rsidRPr="00900DD4" w:rsidRDefault="00DF605A">
      <w:pPr>
        <w:tabs>
          <w:tab w:val="left" w:pos="567"/>
        </w:tabs>
        <w:spacing w:after="0" w:line="276" w:lineRule="auto"/>
        <w:jc w:val="both"/>
        <w:rPr>
          <w:rFonts w:ascii="Times New Roman" w:hAnsi="Times New Roman"/>
          <w:sz w:val="24"/>
          <w:szCs w:val="24"/>
        </w:rPr>
      </w:pPr>
    </w:p>
    <w:p w14:paraId="319AAEF6" w14:textId="77777777" w:rsidR="003519E2" w:rsidRPr="00900DD4" w:rsidRDefault="003519E2">
      <w:pPr>
        <w:tabs>
          <w:tab w:val="left" w:pos="567"/>
        </w:tabs>
        <w:spacing w:after="0" w:line="276" w:lineRule="auto"/>
        <w:jc w:val="both"/>
        <w:rPr>
          <w:rFonts w:ascii="Times New Roman" w:hAnsi="Times New Roman"/>
          <w:sz w:val="24"/>
          <w:szCs w:val="24"/>
        </w:rPr>
      </w:pPr>
    </w:p>
    <w:p w14:paraId="1636D768" w14:textId="77777777" w:rsidR="003519E2" w:rsidRPr="00900DD4" w:rsidRDefault="003519E2">
      <w:pPr>
        <w:tabs>
          <w:tab w:val="left" w:pos="567"/>
        </w:tabs>
        <w:spacing w:after="0" w:line="276" w:lineRule="auto"/>
        <w:jc w:val="both"/>
        <w:rPr>
          <w:rFonts w:ascii="Times New Roman" w:hAnsi="Times New Roman"/>
          <w:sz w:val="24"/>
          <w:szCs w:val="24"/>
        </w:rPr>
      </w:pPr>
    </w:p>
    <w:p w14:paraId="50F2618F" w14:textId="77777777" w:rsidR="003519E2" w:rsidRPr="00900DD4" w:rsidRDefault="003519E2">
      <w:pPr>
        <w:tabs>
          <w:tab w:val="left" w:pos="567"/>
        </w:tabs>
        <w:spacing w:after="0" w:line="276" w:lineRule="auto"/>
        <w:jc w:val="both"/>
        <w:rPr>
          <w:rFonts w:ascii="Times New Roman" w:hAnsi="Times New Roman"/>
          <w:sz w:val="24"/>
          <w:szCs w:val="24"/>
        </w:rPr>
      </w:pPr>
    </w:p>
    <w:p w14:paraId="7D958E4D" w14:textId="77777777" w:rsidR="003519E2" w:rsidRPr="00900DD4" w:rsidRDefault="003519E2">
      <w:pPr>
        <w:tabs>
          <w:tab w:val="left" w:pos="567"/>
        </w:tabs>
        <w:spacing w:after="0" w:line="276" w:lineRule="auto"/>
        <w:jc w:val="both"/>
        <w:rPr>
          <w:rFonts w:ascii="Times New Roman" w:hAnsi="Times New Roman"/>
          <w:sz w:val="24"/>
          <w:szCs w:val="24"/>
        </w:rPr>
      </w:pPr>
    </w:p>
    <w:p w14:paraId="6D811AA1" w14:textId="77777777" w:rsidR="003519E2" w:rsidRPr="00900DD4" w:rsidRDefault="003519E2">
      <w:pPr>
        <w:tabs>
          <w:tab w:val="left" w:pos="567"/>
        </w:tabs>
        <w:spacing w:after="0" w:line="276" w:lineRule="auto"/>
        <w:jc w:val="both"/>
        <w:rPr>
          <w:rFonts w:ascii="Times New Roman" w:hAnsi="Times New Roman"/>
          <w:sz w:val="24"/>
          <w:szCs w:val="24"/>
        </w:rPr>
      </w:pPr>
    </w:p>
    <w:p w14:paraId="0CE779AB" w14:textId="77777777" w:rsidR="003519E2" w:rsidRPr="00900DD4" w:rsidRDefault="003519E2">
      <w:pPr>
        <w:tabs>
          <w:tab w:val="left" w:pos="567"/>
        </w:tabs>
        <w:spacing w:after="0" w:line="276" w:lineRule="auto"/>
        <w:jc w:val="both"/>
        <w:rPr>
          <w:rFonts w:ascii="Times New Roman" w:hAnsi="Times New Roman"/>
          <w:sz w:val="24"/>
          <w:szCs w:val="24"/>
        </w:rPr>
      </w:pPr>
    </w:p>
    <w:p w14:paraId="27334D3F" w14:textId="77777777" w:rsidR="003519E2" w:rsidRPr="00900DD4" w:rsidRDefault="003519E2">
      <w:pPr>
        <w:tabs>
          <w:tab w:val="left" w:pos="567"/>
        </w:tabs>
        <w:spacing w:after="0" w:line="276" w:lineRule="auto"/>
        <w:jc w:val="both"/>
        <w:rPr>
          <w:rFonts w:ascii="Times New Roman" w:hAnsi="Times New Roman"/>
          <w:sz w:val="24"/>
          <w:szCs w:val="24"/>
        </w:rPr>
      </w:pPr>
    </w:p>
    <w:p w14:paraId="76271F3C" w14:textId="77777777" w:rsidR="003519E2" w:rsidRPr="00900DD4" w:rsidRDefault="003519E2">
      <w:pPr>
        <w:tabs>
          <w:tab w:val="left" w:pos="567"/>
        </w:tabs>
        <w:spacing w:after="0" w:line="276" w:lineRule="auto"/>
        <w:jc w:val="both"/>
        <w:rPr>
          <w:rFonts w:ascii="Times New Roman" w:hAnsi="Times New Roman"/>
          <w:sz w:val="24"/>
          <w:szCs w:val="24"/>
        </w:rPr>
      </w:pPr>
    </w:p>
    <w:p w14:paraId="46AC19EC" w14:textId="77777777" w:rsidR="00036489" w:rsidRPr="00900DD4" w:rsidRDefault="00036489">
      <w:pPr>
        <w:tabs>
          <w:tab w:val="left" w:pos="567"/>
        </w:tabs>
        <w:spacing w:after="0" w:line="276" w:lineRule="auto"/>
        <w:jc w:val="both"/>
        <w:rPr>
          <w:rFonts w:ascii="Times New Roman" w:hAnsi="Times New Roman"/>
          <w:sz w:val="24"/>
          <w:szCs w:val="24"/>
        </w:rPr>
      </w:pPr>
    </w:p>
    <w:p w14:paraId="675E502B" w14:textId="663B8634" w:rsidR="003519E2" w:rsidRPr="00900DD4" w:rsidRDefault="003519E2">
      <w:pPr>
        <w:tabs>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72576" behindDoc="1" locked="0" layoutInCell="1" allowOverlap="1" wp14:anchorId="2CF0CB76" wp14:editId="29596CFA">
            <wp:simplePos x="0" y="0"/>
            <wp:positionH relativeFrom="margin">
              <wp:posOffset>565122</wp:posOffset>
            </wp:positionH>
            <wp:positionV relativeFrom="paragraph">
              <wp:posOffset>19107</wp:posOffset>
            </wp:positionV>
            <wp:extent cx="4933315" cy="1889760"/>
            <wp:effectExtent l="0" t="0" r="635" b="15240"/>
            <wp:wrapTight wrapText="bothSides">
              <wp:wrapPolygon edited="0">
                <wp:start x="0" y="0"/>
                <wp:lineTo x="0" y="21556"/>
                <wp:lineTo x="21519" y="21556"/>
                <wp:lineTo x="21519" y="0"/>
                <wp:lineTo x="0" y="0"/>
              </wp:wrapPolygon>
            </wp:wrapTight>
            <wp:docPr id="7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28367683" w14:textId="51D67691" w:rsidR="003519E2" w:rsidRPr="00900DD4" w:rsidRDefault="003519E2">
      <w:pPr>
        <w:tabs>
          <w:tab w:val="left" w:pos="567"/>
        </w:tabs>
        <w:spacing w:after="0" w:line="276" w:lineRule="auto"/>
        <w:jc w:val="both"/>
        <w:rPr>
          <w:rFonts w:ascii="Times New Roman" w:hAnsi="Times New Roman"/>
          <w:sz w:val="24"/>
          <w:szCs w:val="24"/>
        </w:rPr>
      </w:pPr>
    </w:p>
    <w:p w14:paraId="4C6D40DA" w14:textId="0DBEE127" w:rsidR="003519E2" w:rsidRPr="00900DD4" w:rsidRDefault="003519E2">
      <w:pPr>
        <w:tabs>
          <w:tab w:val="left" w:pos="567"/>
        </w:tabs>
        <w:spacing w:after="0" w:line="276" w:lineRule="auto"/>
        <w:jc w:val="both"/>
        <w:rPr>
          <w:rFonts w:ascii="Times New Roman" w:hAnsi="Times New Roman"/>
          <w:sz w:val="24"/>
          <w:szCs w:val="24"/>
        </w:rPr>
      </w:pPr>
    </w:p>
    <w:p w14:paraId="165DCD0E" w14:textId="714B92D2" w:rsidR="003519E2" w:rsidRPr="00900DD4" w:rsidRDefault="003519E2">
      <w:pPr>
        <w:tabs>
          <w:tab w:val="left" w:pos="567"/>
        </w:tabs>
        <w:spacing w:after="0" w:line="276" w:lineRule="auto"/>
        <w:jc w:val="both"/>
        <w:rPr>
          <w:rFonts w:ascii="Times New Roman" w:hAnsi="Times New Roman"/>
          <w:sz w:val="24"/>
          <w:szCs w:val="24"/>
        </w:rPr>
      </w:pPr>
    </w:p>
    <w:p w14:paraId="27904E1B" w14:textId="77777777" w:rsidR="003519E2" w:rsidRPr="00900DD4" w:rsidRDefault="003519E2">
      <w:pPr>
        <w:tabs>
          <w:tab w:val="left" w:pos="567"/>
        </w:tabs>
        <w:spacing w:after="0" w:line="276" w:lineRule="auto"/>
        <w:jc w:val="both"/>
        <w:rPr>
          <w:rFonts w:ascii="Times New Roman" w:hAnsi="Times New Roman"/>
          <w:sz w:val="24"/>
          <w:szCs w:val="24"/>
        </w:rPr>
      </w:pPr>
    </w:p>
    <w:p w14:paraId="6611283D" w14:textId="0DC1A95B" w:rsidR="003519E2" w:rsidRPr="00900DD4" w:rsidRDefault="003519E2">
      <w:pPr>
        <w:tabs>
          <w:tab w:val="left" w:pos="567"/>
        </w:tabs>
        <w:spacing w:after="0" w:line="276" w:lineRule="auto"/>
        <w:jc w:val="both"/>
        <w:rPr>
          <w:rFonts w:ascii="Times New Roman" w:hAnsi="Times New Roman"/>
          <w:sz w:val="24"/>
          <w:szCs w:val="24"/>
        </w:rPr>
      </w:pPr>
    </w:p>
    <w:p w14:paraId="3B41A279" w14:textId="154B31F4" w:rsidR="003519E2" w:rsidRPr="00900DD4" w:rsidRDefault="003519E2">
      <w:pPr>
        <w:tabs>
          <w:tab w:val="left" w:pos="567"/>
        </w:tabs>
        <w:spacing w:after="0" w:line="276" w:lineRule="auto"/>
        <w:jc w:val="both"/>
        <w:rPr>
          <w:rFonts w:ascii="Times New Roman" w:hAnsi="Times New Roman"/>
          <w:sz w:val="24"/>
          <w:szCs w:val="24"/>
        </w:rPr>
      </w:pPr>
    </w:p>
    <w:p w14:paraId="15FF2B5C" w14:textId="2A967100" w:rsidR="003519E2" w:rsidRPr="00900DD4" w:rsidRDefault="003519E2">
      <w:pPr>
        <w:tabs>
          <w:tab w:val="left" w:pos="567"/>
        </w:tabs>
        <w:spacing w:after="0" w:line="276" w:lineRule="auto"/>
        <w:jc w:val="both"/>
        <w:rPr>
          <w:rFonts w:ascii="Times New Roman" w:hAnsi="Times New Roman"/>
          <w:sz w:val="24"/>
          <w:szCs w:val="24"/>
        </w:rPr>
      </w:pPr>
    </w:p>
    <w:p w14:paraId="04D20DA9" w14:textId="77777777" w:rsidR="003519E2" w:rsidRPr="00900DD4" w:rsidRDefault="003519E2">
      <w:pPr>
        <w:tabs>
          <w:tab w:val="left" w:pos="567"/>
        </w:tabs>
        <w:spacing w:after="0" w:line="276" w:lineRule="auto"/>
        <w:jc w:val="both"/>
        <w:rPr>
          <w:rFonts w:ascii="Times New Roman" w:hAnsi="Times New Roman"/>
          <w:sz w:val="24"/>
          <w:szCs w:val="24"/>
        </w:rPr>
      </w:pPr>
    </w:p>
    <w:p w14:paraId="0962B529" w14:textId="77777777" w:rsidR="003519E2" w:rsidRPr="00900DD4" w:rsidRDefault="003519E2">
      <w:pPr>
        <w:tabs>
          <w:tab w:val="left" w:pos="567"/>
        </w:tabs>
        <w:spacing w:after="0" w:line="276" w:lineRule="auto"/>
        <w:jc w:val="both"/>
        <w:rPr>
          <w:rFonts w:ascii="Times New Roman" w:hAnsi="Times New Roman"/>
          <w:sz w:val="24"/>
          <w:szCs w:val="24"/>
        </w:rPr>
      </w:pPr>
    </w:p>
    <w:p w14:paraId="5420CF32" w14:textId="77777777" w:rsidR="00036489" w:rsidRDefault="00036489">
      <w:pPr>
        <w:tabs>
          <w:tab w:val="left" w:pos="567"/>
        </w:tabs>
        <w:autoSpaceDE w:val="0"/>
        <w:autoSpaceDN w:val="0"/>
        <w:adjustRightInd w:val="0"/>
        <w:spacing w:after="0" w:line="276" w:lineRule="auto"/>
        <w:ind w:firstLine="567"/>
        <w:jc w:val="both"/>
        <w:rPr>
          <w:rFonts w:ascii="Times New Roman" w:hAnsi="Times New Roman"/>
          <w:sz w:val="24"/>
          <w:szCs w:val="24"/>
        </w:rPr>
      </w:pPr>
    </w:p>
    <w:p w14:paraId="7B90E7A3" w14:textId="77777777" w:rsidR="006F7F1A" w:rsidRDefault="006F7F1A">
      <w:pPr>
        <w:tabs>
          <w:tab w:val="left" w:pos="567"/>
        </w:tabs>
        <w:autoSpaceDE w:val="0"/>
        <w:autoSpaceDN w:val="0"/>
        <w:adjustRightInd w:val="0"/>
        <w:spacing w:after="0" w:line="276" w:lineRule="auto"/>
        <w:ind w:firstLine="567"/>
        <w:jc w:val="both"/>
        <w:rPr>
          <w:rFonts w:ascii="Times New Roman" w:hAnsi="Times New Roman"/>
          <w:sz w:val="24"/>
          <w:szCs w:val="24"/>
        </w:rPr>
      </w:pPr>
    </w:p>
    <w:p w14:paraId="3DE6A7F1" w14:textId="5A153B4D" w:rsidR="003519E2" w:rsidRPr="00900DD4" w:rsidRDefault="003519E2">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Suma alocată de la bugetul de stat pentru plata subvenţiilor partidelor politice în anul 2017 a fost împărţită între Partidul Social Democrat, Partidul Naţional Liberal, Partidul Alianţa Liberalilor şi Democraţilor, Uniunea Salvați România, Partidul Mișcarea Populară, conform următoarei situații:</w:t>
      </w:r>
    </w:p>
    <w:p w14:paraId="619287A4" w14:textId="77777777" w:rsidR="00732767" w:rsidRPr="00900DD4" w:rsidRDefault="00732767">
      <w:pPr>
        <w:tabs>
          <w:tab w:val="left" w:pos="567"/>
        </w:tabs>
        <w:autoSpaceDE w:val="0"/>
        <w:autoSpaceDN w:val="0"/>
        <w:adjustRightInd w:val="0"/>
        <w:spacing w:after="0" w:line="276" w:lineRule="auto"/>
        <w:ind w:firstLine="567"/>
        <w:jc w:val="both"/>
        <w:rPr>
          <w:rFonts w:ascii="Times New Roman" w:hAnsi="Times New Roman"/>
          <w:sz w:val="24"/>
          <w:szCs w:val="24"/>
        </w:rPr>
      </w:pPr>
    </w:p>
    <w:p w14:paraId="5FD49FCA" w14:textId="77777777" w:rsidR="006F7F1A" w:rsidRDefault="006F7F1A">
      <w:pPr>
        <w:tabs>
          <w:tab w:val="left" w:pos="567"/>
        </w:tabs>
        <w:spacing w:after="0" w:line="276" w:lineRule="auto"/>
        <w:jc w:val="center"/>
        <w:rPr>
          <w:rFonts w:ascii="Times New Roman" w:hAnsi="Times New Roman"/>
          <w:b/>
          <w:sz w:val="24"/>
          <w:szCs w:val="24"/>
        </w:rPr>
      </w:pPr>
    </w:p>
    <w:p w14:paraId="1CB04DA1" w14:textId="7B02F208" w:rsidR="00732767" w:rsidRDefault="00732767">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t>Situaţia subvenţiilor de la bugetul de stat pe anul 2017</w:t>
      </w:r>
    </w:p>
    <w:p w14:paraId="3B0C068E" w14:textId="77777777" w:rsidR="006F7F1A" w:rsidRPr="00900DD4" w:rsidRDefault="006F7F1A">
      <w:pPr>
        <w:tabs>
          <w:tab w:val="left" w:pos="567"/>
        </w:tabs>
        <w:spacing w:after="0" w:line="276" w:lineRule="auto"/>
        <w:jc w:val="center"/>
        <w:rPr>
          <w:rFonts w:ascii="Times New Roman" w:hAnsi="Times New Roman"/>
          <w:b/>
          <w:sz w:val="24"/>
          <w:szCs w:val="24"/>
        </w:rPr>
      </w:pPr>
    </w:p>
    <w:p w14:paraId="329EEC83" w14:textId="77777777" w:rsidR="00732767" w:rsidRPr="00900DD4" w:rsidRDefault="00732767">
      <w:pPr>
        <w:tabs>
          <w:tab w:val="left" w:pos="567"/>
        </w:tabs>
        <w:spacing w:after="0" w:line="276" w:lineRule="auto"/>
        <w:jc w:val="both"/>
        <w:rPr>
          <w:rFonts w:ascii="Times New Roman" w:hAnsi="Times New Roman"/>
          <w:b/>
          <w:sz w:val="24"/>
          <w:szCs w:val="24"/>
        </w:rPr>
      </w:pPr>
      <w:r w:rsidRPr="00900DD4">
        <w:rPr>
          <w:rFonts w:ascii="Times New Roman" w:hAnsi="Times New Roman"/>
          <w:noProof/>
          <w:sz w:val="24"/>
          <w:szCs w:val="24"/>
          <w:lang w:eastAsia="ro-RO"/>
        </w:rPr>
        <w:drawing>
          <wp:anchor distT="0" distB="0" distL="114300" distR="114300" simplePos="0" relativeHeight="251712512" behindDoc="1" locked="0" layoutInCell="1" allowOverlap="1" wp14:anchorId="2D09290F" wp14:editId="66B67FFF">
            <wp:simplePos x="0" y="0"/>
            <wp:positionH relativeFrom="margin">
              <wp:align>center</wp:align>
            </wp:positionH>
            <wp:positionV relativeFrom="paragraph">
              <wp:posOffset>60021</wp:posOffset>
            </wp:positionV>
            <wp:extent cx="4985385" cy="2289810"/>
            <wp:effectExtent l="0" t="0" r="5715" b="15240"/>
            <wp:wrapTight wrapText="bothSides">
              <wp:wrapPolygon edited="0">
                <wp:start x="0" y="0"/>
                <wp:lineTo x="0" y="21564"/>
                <wp:lineTo x="21542" y="21564"/>
                <wp:lineTo x="21542" y="0"/>
                <wp:lineTo x="0" y="0"/>
              </wp:wrapPolygon>
            </wp:wrapTight>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15E41AF6"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r w:rsidRPr="00900DD4">
        <w:rPr>
          <w:rFonts w:ascii="Times New Roman" w:hAnsi="Times New Roman"/>
          <w:sz w:val="24"/>
          <w:szCs w:val="24"/>
        </w:rPr>
        <w:tab/>
      </w:r>
    </w:p>
    <w:p w14:paraId="6AEAF9C6"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537D19CA"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015333C7"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6FF60127"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4B972749"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00CAF31D" w14:textId="77777777" w:rsidR="00732767" w:rsidRPr="00900DD4" w:rsidRDefault="00732767">
      <w:pPr>
        <w:tabs>
          <w:tab w:val="left" w:pos="567"/>
        </w:tabs>
        <w:autoSpaceDE w:val="0"/>
        <w:autoSpaceDN w:val="0"/>
        <w:adjustRightInd w:val="0"/>
        <w:spacing w:after="0" w:line="276" w:lineRule="auto"/>
        <w:jc w:val="both"/>
        <w:rPr>
          <w:rFonts w:ascii="Times New Roman" w:hAnsi="Times New Roman"/>
          <w:sz w:val="24"/>
          <w:szCs w:val="24"/>
        </w:rPr>
      </w:pPr>
    </w:p>
    <w:p w14:paraId="51575A9E" w14:textId="77777777" w:rsidR="004C15FA" w:rsidRPr="00900DD4" w:rsidRDefault="004C15FA">
      <w:pPr>
        <w:tabs>
          <w:tab w:val="left" w:pos="567"/>
        </w:tabs>
        <w:autoSpaceDE w:val="0"/>
        <w:autoSpaceDN w:val="0"/>
        <w:adjustRightInd w:val="0"/>
        <w:spacing w:after="0" w:line="276" w:lineRule="auto"/>
        <w:ind w:firstLine="567"/>
        <w:jc w:val="both"/>
        <w:rPr>
          <w:rFonts w:ascii="Times New Roman" w:hAnsi="Times New Roman"/>
          <w:sz w:val="24"/>
          <w:szCs w:val="24"/>
        </w:rPr>
      </w:pPr>
    </w:p>
    <w:p w14:paraId="64F3C4C0" w14:textId="77777777" w:rsidR="004C15FA" w:rsidRPr="00900DD4" w:rsidRDefault="004C15FA">
      <w:pPr>
        <w:tabs>
          <w:tab w:val="left" w:pos="567"/>
        </w:tabs>
        <w:autoSpaceDE w:val="0"/>
        <w:autoSpaceDN w:val="0"/>
        <w:adjustRightInd w:val="0"/>
        <w:spacing w:after="0" w:line="276" w:lineRule="auto"/>
        <w:ind w:firstLine="567"/>
        <w:jc w:val="both"/>
        <w:rPr>
          <w:rFonts w:ascii="Times New Roman" w:hAnsi="Times New Roman"/>
          <w:sz w:val="24"/>
          <w:szCs w:val="24"/>
        </w:rPr>
      </w:pPr>
    </w:p>
    <w:p w14:paraId="235BBB53" w14:textId="77777777" w:rsidR="004C15FA" w:rsidRPr="00900DD4" w:rsidRDefault="004C15FA">
      <w:pPr>
        <w:tabs>
          <w:tab w:val="left" w:pos="567"/>
        </w:tabs>
        <w:autoSpaceDE w:val="0"/>
        <w:autoSpaceDN w:val="0"/>
        <w:adjustRightInd w:val="0"/>
        <w:spacing w:after="0" w:line="276" w:lineRule="auto"/>
        <w:ind w:firstLine="567"/>
        <w:jc w:val="both"/>
        <w:rPr>
          <w:rFonts w:ascii="Times New Roman" w:hAnsi="Times New Roman"/>
          <w:sz w:val="24"/>
          <w:szCs w:val="24"/>
        </w:rPr>
      </w:pPr>
    </w:p>
    <w:p w14:paraId="3164E6F4" w14:textId="77777777" w:rsidR="004C15FA" w:rsidRPr="00900DD4" w:rsidRDefault="004C15FA">
      <w:pPr>
        <w:tabs>
          <w:tab w:val="left" w:pos="567"/>
        </w:tabs>
        <w:autoSpaceDE w:val="0"/>
        <w:autoSpaceDN w:val="0"/>
        <w:adjustRightInd w:val="0"/>
        <w:spacing w:after="0" w:line="276" w:lineRule="auto"/>
        <w:ind w:firstLine="567"/>
        <w:jc w:val="both"/>
        <w:rPr>
          <w:rFonts w:ascii="Times New Roman" w:hAnsi="Times New Roman"/>
          <w:sz w:val="24"/>
          <w:szCs w:val="24"/>
        </w:rPr>
      </w:pPr>
    </w:p>
    <w:p w14:paraId="2E37C200" w14:textId="77777777" w:rsidR="004C15FA" w:rsidRPr="00900DD4" w:rsidRDefault="004C15FA">
      <w:pPr>
        <w:tabs>
          <w:tab w:val="left" w:pos="567"/>
        </w:tabs>
        <w:autoSpaceDE w:val="0"/>
        <w:autoSpaceDN w:val="0"/>
        <w:adjustRightInd w:val="0"/>
        <w:spacing w:after="0" w:line="276" w:lineRule="auto"/>
        <w:ind w:firstLine="567"/>
        <w:jc w:val="both"/>
        <w:rPr>
          <w:rFonts w:ascii="Times New Roman" w:hAnsi="Times New Roman"/>
          <w:sz w:val="24"/>
          <w:szCs w:val="24"/>
        </w:rPr>
      </w:pPr>
    </w:p>
    <w:p w14:paraId="3EF45283" w14:textId="77777777" w:rsidR="006F7F1A" w:rsidRPr="00900DD4" w:rsidRDefault="006F7F1A">
      <w:pPr>
        <w:tabs>
          <w:tab w:val="left" w:pos="567"/>
        </w:tabs>
        <w:autoSpaceDE w:val="0"/>
        <w:autoSpaceDN w:val="0"/>
        <w:adjustRightInd w:val="0"/>
        <w:spacing w:after="0" w:line="276" w:lineRule="auto"/>
        <w:ind w:firstLine="567"/>
        <w:jc w:val="both"/>
        <w:rPr>
          <w:rFonts w:ascii="Times New Roman" w:hAnsi="Times New Roman"/>
          <w:sz w:val="24"/>
          <w:szCs w:val="24"/>
        </w:rPr>
      </w:pPr>
    </w:p>
    <w:p w14:paraId="7C865D00" w14:textId="2C1A43A8" w:rsidR="00732767" w:rsidRPr="00900DD4" w:rsidRDefault="00732767">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Astfel, suma de </w:t>
      </w:r>
      <w:r w:rsidRPr="00900DD4">
        <w:rPr>
          <w:rFonts w:ascii="Times New Roman" w:hAnsi="Times New Roman"/>
          <w:bCs/>
          <w:sz w:val="24"/>
          <w:szCs w:val="24"/>
        </w:rPr>
        <w:t xml:space="preserve">30.033.919,61 </w:t>
      </w:r>
      <w:r w:rsidRPr="00900DD4">
        <w:rPr>
          <w:rFonts w:ascii="Times New Roman" w:hAnsi="Times New Roman"/>
          <w:sz w:val="24"/>
          <w:szCs w:val="24"/>
        </w:rPr>
        <w:t>lei a fost repartizată integral în anul 2017, după cum urmează:</w:t>
      </w:r>
    </w:p>
    <w:p w14:paraId="6DEC3589" w14:textId="77777777" w:rsidR="00036489" w:rsidRDefault="00036489">
      <w:pPr>
        <w:tabs>
          <w:tab w:val="left" w:pos="567"/>
        </w:tabs>
        <w:autoSpaceDE w:val="0"/>
        <w:autoSpaceDN w:val="0"/>
        <w:adjustRightInd w:val="0"/>
        <w:spacing w:after="0" w:line="276" w:lineRule="auto"/>
        <w:jc w:val="center"/>
        <w:rPr>
          <w:rFonts w:ascii="Times New Roman" w:hAnsi="Times New Roman"/>
          <w:b/>
          <w:bCs/>
          <w:sz w:val="24"/>
          <w:szCs w:val="24"/>
        </w:rPr>
      </w:pPr>
    </w:p>
    <w:p w14:paraId="41E9BCE5" w14:textId="77777777" w:rsidR="006F7F1A" w:rsidRDefault="006F7F1A">
      <w:pPr>
        <w:spacing w:after="0" w:line="240" w:lineRule="auto"/>
        <w:rPr>
          <w:rFonts w:ascii="Times New Roman" w:hAnsi="Times New Roman"/>
          <w:b/>
          <w:bCs/>
          <w:sz w:val="24"/>
          <w:szCs w:val="24"/>
        </w:rPr>
      </w:pPr>
      <w:r>
        <w:rPr>
          <w:rFonts w:ascii="Times New Roman" w:hAnsi="Times New Roman"/>
          <w:b/>
          <w:bCs/>
          <w:sz w:val="24"/>
          <w:szCs w:val="24"/>
        </w:rPr>
        <w:br w:type="page"/>
      </w:r>
    </w:p>
    <w:p w14:paraId="36F8AD05" w14:textId="3E0E33E5" w:rsidR="00732767" w:rsidRPr="00900DD4" w:rsidRDefault="00732767">
      <w:pPr>
        <w:tabs>
          <w:tab w:val="left" w:pos="567"/>
        </w:tabs>
        <w:autoSpaceDE w:val="0"/>
        <w:autoSpaceDN w:val="0"/>
        <w:adjustRightInd w:val="0"/>
        <w:spacing w:after="0" w:line="276" w:lineRule="auto"/>
        <w:jc w:val="center"/>
        <w:rPr>
          <w:rFonts w:ascii="Times New Roman" w:hAnsi="Times New Roman"/>
          <w:b/>
          <w:bCs/>
          <w:sz w:val="24"/>
          <w:szCs w:val="24"/>
        </w:rPr>
      </w:pPr>
      <w:r w:rsidRPr="00900DD4">
        <w:rPr>
          <w:rFonts w:ascii="Times New Roman" w:hAnsi="Times New Roman"/>
          <w:b/>
          <w:bCs/>
          <w:sz w:val="24"/>
          <w:szCs w:val="24"/>
        </w:rPr>
        <w:lastRenderedPageBreak/>
        <w:t>Centralizarea subvenţiilor acordate partidelor politice pe anul 2017</w:t>
      </w:r>
    </w:p>
    <w:tbl>
      <w:tblPr>
        <w:tblStyle w:val="TableGridLight12"/>
        <w:tblW w:w="9823" w:type="dxa"/>
        <w:jc w:val="center"/>
        <w:tblLook w:val="04A0" w:firstRow="1" w:lastRow="0" w:firstColumn="1" w:lastColumn="0" w:noHBand="0" w:noVBand="1"/>
      </w:tblPr>
      <w:tblGrid>
        <w:gridCol w:w="1127"/>
        <w:gridCol w:w="1500"/>
        <w:gridCol w:w="1380"/>
        <w:gridCol w:w="1380"/>
        <w:gridCol w:w="1266"/>
        <w:gridCol w:w="1508"/>
        <w:gridCol w:w="1662"/>
      </w:tblGrid>
      <w:tr w:rsidR="00732767" w:rsidRPr="00900DD4" w14:paraId="7A8DED77" w14:textId="77777777" w:rsidTr="002C3694">
        <w:trPr>
          <w:trHeight w:val="330"/>
          <w:jc w:val="center"/>
        </w:trPr>
        <w:tc>
          <w:tcPr>
            <w:tcW w:w="1127" w:type="dxa"/>
            <w:noWrap/>
            <w:hideMark/>
          </w:tcPr>
          <w:p w14:paraId="459AA1AA"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 </w:t>
            </w:r>
          </w:p>
        </w:tc>
        <w:tc>
          <w:tcPr>
            <w:tcW w:w="1500" w:type="dxa"/>
            <w:shd w:val="clear" w:color="auto" w:fill="F2F2F2" w:themeFill="background1" w:themeFillShade="F2"/>
            <w:noWrap/>
            <w:hideMark/>
          </w:tcPr>
          <w:p w14:paraId="5838C5F5"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PSD</w:t>
            </w:r>
          </w:p>
        </w:tc>
        <w:tc>
          <w:tcPr>
            <w:tcW w:w="1380" w:type="dxa"/>
            <w:shd w:val="clear" w:color="auto" w:fill="FCFFD5"/>
            <w:noWrap/>
            <w:hideMark/>
          </w:tcPr>
          <w:p w14:paraId="150F219F"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PNL</w:t>
            </w:r>
          </w:p>
        </w:tc>
        <w:tc>
          <w:tcPr>
            <w:tcW w:w="1380" w:type="dxa"/>
            <w:shd w:val="clear" w:color="auto" w:fill="E2EFD9" w:themeFill="accent6" w:themeFillTint="33"/>
            <w:noWrap/>
            <w:hideMark/>
          </w:tcPr>
          <w:p w14:paraId="00898D88"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USR</w:t>
            </w:r>
          </w:p>
        </w:tc>
        <w:tc>
          <w:tcPr>
            <w:tcW w:w="1266" w:type="dxa"/>
            <w:shd w:val="clear" w:color="auto" w:fill="DEEAF6" w:themeFill="accent1" w:themeFillTint="33"/>
            <w:noWrap/>
            <w:hideMark/>
          </w:tcPr>
          <w:p w14:paraId="380759CC"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ALDE</w:t>
            </w:r>
          </w:p>
        </w:tc>
        <w:tc>
          <w:tcPr>
            <w:tcW w:w="1508" w:type="dxa"/>
            <w:shd w:val="clear" w:color="auto" w:fill="D1F4FF"/>
            <w:noWrap/>
            <w:hideMark/>
          </w:tcPr>
          <w:p w14:paraId="0D0CB437"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PMP</w:t>
            </w:r>
          </w:p>
        </w:tc>
        <w:tc>
          <w:tcPr>
            <w:tcW w:w="1662" w:type="dxa"/>
            <w:noWrap/>
            <w:hideMark/>
          </w:tcPr>
          <w:p w14:paraId="3B6A5D66"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TOTAL</w:t>
            </w:r>
          </w:p>
        </w:tc>
      </w:tr>
      <w:tr w:rsidR="00732767" w:rsidRPr="00900DD4" w14:paraId="78A8D138" w14:textId="77777777" w:rsidTr="002C3694">
        <w:trPr>
          <w:trHeight w:val="330"/>
          <w:jc w:val="center"/>
        </w:trPr>
        <w:tc>
          <w:tcPr>
            <w:tcW w:w="1127" w:type="dxa"/>
            <w:noWrap/>
            <w:hideMark/>
          </w:tcPr>
          <w:p w14:paraId="31DBDF26"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Ianuarie</w:t>
            </w:r>
          </w:p>
        </w:tc>
        <w:tc>
          <w:tcPr>
            <w:tcW w:w="1500" w:type="dxa"/>
            <w:shd w:val="clear" w:color="auto" w:fill="F2F2F2" w:themeFill="background1" w:themeFillShade="F2"/>
            <w:noWrap/>
            <w:hideMark/>
          </w:tcPr>
          <w:p w14:paraId="5B0C8474"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701.882,91</w:t>
            </w:r>
          </w:p>
        </w:tc>
        <w:tc>
          <w:tcPr>
            <w:tcW w:w="1380" w:type="dxa"/>
            <w:shd w:val="clear" w:color="auto" w:fill="FCFFD5"/>
            <w:noWrap/>
            <w:hideMark/>
          </w:tcPr>
          <w:p w14:paraId="0A423335"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344.455,88</w:t>
            </w:r>
          </w:p>
        </w:tc>
        <w:tc>
          <w:tcPr>
            <w:tcW w:w="1380" w:type="dxa"/>
            <w:shd w:val="clear" w:color="auto" w:fill="E2EFD9" w:themeFill="accent6" w:themeFillTint="33"/>
            <w:noWrap/>
            <w:hideMark/>
          </w:tcPr>
          <w:p w14:paraId="28B31C4C"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98.797,57</w:t>
            </w:r>
          </w:p>
        </w:tc>
        <w:tc>
          <w:tcPr>
            <w:tcW w:w="1266" w:type="dxa"/>
            <w:shd w:val="clear" w:color="auto" w:fill="DEEAF6" w:themeFill="accent1" w:themeFillTint="33"/>
            <w:noWrap/>
            <w:hideMark/>
          </w:tcPr>
          <w:p w14:paraId="7A51513E"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82.054,84</w:t>
            </w:r>
          </w:p>
        </w:tc>
        <w:tc>
          <w:tcPr>
            <w:tcW w:w="1508" w:type="dxa"/>
            <w:shd w:val="clear" w:color="auto" w:fill="D1F4FF"/>
            <w:noWrap/>
            <w:hideMark/>
          </w:tcPr>
          <w:p w14:paraId="1CA6BC3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54.334,67</w:t>
            </w:r>
          </w:p>
        </w:tc>
        <w:tc>
          <w:tcPr>
            <w:tcW w:w="1662" w:type="dxa"/>
            <w:noWrap/>
            <w:hideMark/>
          </w:tcPr>
          <w:p w14:paraId="438FA48F"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1.281.525,87</w:t>
            </w:r>
          </w:p>
        </w:tc>
      </w:tr>
      <w:tr w:rsidR="00732767" w:rsidRPr="00900DD4" w14:paraId="0B2707AE" w14:textId="77777777" w:rsidTr="002C3694">
        <w:trPr>
          <w:trHeight w:val="330"/>
          <w:jc w:val="center"/>
        </w:trPr>
        <w:tc>
          <w:tcPr>
            <w:tcW w:w="1127" w:type="dxa"/>
            <w:noWrap/>
            <w:hideMark/>
          </w:tcPr>
          <w:p w14:paraId="7F6F5849"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Februarie</w:t>
            </w:r>
          </w:p>
        </w:tc>
        <w:tc>
          <w:tcPr>
            <w:tcW w:w="1500" w:type="dxa"/>
            <w:shd w:val="clear" w:color="auto" w:fill="F2F2F2" w:themeFill="background1" w:themeFillShade="F2"/>
            <w:noWrap/>
            <w:hideMark/>
          </w:tcPr>
          <w:p w14:paraId="6D9AEDF7"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701.882,91</w:t>
            </w:r>
          </w:p>
        </w:tc>
        <w:tc>
          <w:tcPr>
            <w:tcW w:w="1380" w:type="dxa"/>
            <w:shd w:val="clear" w:color="auto" w:fill="FCFFD5"/>
            <w:noWrap/>
            <w:hideMark/>
          </w:tcPr>
          <w:p w14:paraId="6BA809E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344.455,88</w:t>
            </w:r>
          </w:p>
        </w:tc>
        <w:tc>
          <w:tcPr>
            <w:tcW w:w="1380" w:type="dxa"/>
            <w:shd w:val="clear" w:color="auto" w:fill="E2EFD9" w:themeFill="accent6" w:themeFillTint="33"/>
            <w:noWrap/>
            <w:hideMark/>
          </w:tcPr>
          <w:p w14:paraId="2890AF6C"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98.797,57</w:t>
            </w:r>
          </w:p>
        </w:tc>
        <w:tc>
          <w:tcPr>
            <w:tcW w:w="1266" w:type="dxa"/>
            <w:shd w:val="clear" w:color="auto" w:fill="DEEAF6" w:themeFill="accent1" w:themeFillTint="33"/>
            <w:noWrap/>
            <w:hideMark/>
          </w:tcPr>
          <w:p w14:paraId="51A6873E"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82.054,84</w:t>
            </w:r>
          </w:p>
        </w:tc>
        <w:tc>
          <w:tcPr>
            <w:tcW w:w="1508" w:type="dxa"/>
            <w:shd w:val="clear" w:color="auto" w:fill="D1F4FF"/>
            <w:noWrap/>
            <w:hideMark/>
          </w:tcPr>
          <w:p w14:paraId="7C9F3A8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54.334,67</w:t>
            </w:r>
          </w:p>
        </w:tc>
        <w:tc>
          <w:tcPr>
            <w:tcW w:w="1662" w:type="dxa"/>
            <w:noWrap/>
            <w:hideMark/>
          </w:tcPr>
          <w:p w14:paraId="03952131"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1.281.525,87</w:t>
            </w:r>
          </w:p>
        </w:tc>
      </w:tr>
      <w:tr w:rsidR="00732767" w:rsidRPr="00900DD4" w14:paraId="5FC0F599" w14:textId="77777777" w:rsidTr="002C3694">
        <w:trPr>
          <w:trHeight w:val="330"/>
          <w:jc w:val="center"/>
        </w:trPr>
        <w:tc>
          <w:tcPr>
            <w:tcW w:w="1127" w:type="dxa"/>
            <w:noWrap/>
            <w:hideMark/>
          </w:tcPr>
          <w:p w14:paraId="735E5E7F"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Martie</w:t>
            </w:r>
          </w:p>
        </w:tc>
        <w:tc>
          <w:tcPr>
            <w:tcW w:w="1500" w:type="dxa"/>
            <w:shd w:val="clear" w:color="auto" w:fill="F2F2F2" w:themeFill="background1" w:themeFillShade="F2"/>
            <w:noWrap/>
            <w:hideMark/>
          </w:tcPr>
          <w:p w14:paraId="065C288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2.297.111,99</w:t>
            </w:r>
          </w:p>
        </w:tc>
        <w:tc>
          <w:tcPr>
            <w:tcW w:w="1380" w:type="dxa"/>
            <w:shd w:val="clear" w:color="auto" w:fill="FCFFD5"/>
            <w:noWrap/>
            <w:hideMark/>
          </w:tcPr>
          <w:p w14:paraId="188A5B71"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1.127.330,10</w:t>
            </w:r>
          </w:p>
        </w:tc>
        <w:tc>
          <w:tcPr>
            <w:tcW w:w="1380" w:type="dxa"/>
            <w:shd w:val="clear" w:color="auto" w:fill="E2EFD9" w:themeFill="accent6" w:themeFillTint="33"/>
            <w:noWrap/>
            <w:hideMark/>
          </w:tcPr>
          <w:p w14:paraId="0EE2C69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323.343,24</w:t>
            </w:r>
          </w:p>
        </w:tc>
        <w:tc>
          <w:tcPr>
            <w:tcW w:w="1266" w:type="dxa"/>
            <w:shd w:val="clear" w:color="auto" w:fill="DEEAF6" w:themeFill="accent1" w:themeFillTint="33"/>
            <w:noWrap/>
            <w:hideMark/>
          </w:tcPr>
          <w:p w14:paraId="2CE9156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268.547,86</w:t>
            </w:r>
          </w:p>
        </w:tc>
        <w:tc>
          <w:tcPr>
            <w:tcW w:w="1508" w:type="dxa"/>
            <w:shd w:val="clear" w:color="auto" w:fill="D1F4FF"/>
            <w:noWrap/>
            <w:hideMark/>
          </w:tcPr>
          <w:p w14:paraId="04E5D62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177.825,71</w:t>
            </w:r>
          </w:p>
        </w:tc>
        <w:tc>
          <w:tcPr>
            <w:tcW w:w="1662" w:type="dxa"/>
            <w:noWrap/>
            <w:hideMark/>
          </w:tcPr>
          <w:p w14:paraId="00553438"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4.194.158,90</w:t>
            </w:r>
          </w:p>
        </w:tc>
      </w:tr>
      <w:tr w:rsidR="00732767" w:rsidRPr="00900DD4" w14:paraId="5E55EFEE" w14:textId="77777777" w:rsidTr="002C3694">
        <w:trPr>
          <w:trHeight w:val="330"/>
          <w:jc w:val="center"/>
        </w:trPr>
        <w:tc>
          <w:tcPr>
            <w:tcW w:w="1127" w:type="dxa"/>
            <w:noWrap/>
            <w:hideMark/>
          </w:tcPr>
          <w:p w14:paraId="089AE3B3"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Aprilie</w:t>
            </w:r>
          </w:p>
        </w:tc>
        <w:tc>
          <w:tcPr>
            <w:tcW w:w="1500" w:type="dxa"/>
            <w:shd w:val="clear" w:color="auto" w:fill="F2F2F2" w:themeFill="background1" w:themeFillShade="F2"/>
            <w:noWrap/>
            <w:hideMark/>
          </w:tcPr>
          <w:p w14:paraId="391E0838"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502E1D0A"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141CFA87"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36C3C41E"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0F4779C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4417C10D"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790C74CD" w14:textId="77777777" w:rsidTr="002C3694">
        <w:trPr>
          <w:trHeight w:val="330"/>
          <w:jc w:val="center"/>
        </w:trPr>
        <w:tc>
          <w:tcPr>
            <w:tcW w:w="1127" w:type="dxa"/>
            <w:noWrap/>
            <w:hideMark/>
          </w:tcPr>
          <w:p w14:paraId="21E25FFE"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Mai</w:t>
            </w:r>
          </w:p>
        </w:tc>
        <w:tc>
          <w:tcPr>
            <w:tcW w:w="1500" w:type="dxa"/>
            <w:shd w:val="clear" w:color="auto" w:fill="F2F2F2" w:themeFill="background1" w:themeFillShade="F2"/>
            <w:noWrap/>
            <w:hideMark/>
          </w:tcPr>
          <w:p w14:paraId="048967A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2659ECA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62D86FA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243F265E"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25AFA47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5E4430AE"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46A33C77" w14:textId="77777777" w:rsidTr="002C3694">
        <w:trPr>
          <w:trHeight w:val="330"/>
          <w:jc w:val="center"/>
        </w:trPr>
        <w:tc>
          <w:tcPr>
            <w:tcW w:w="1127" w:type="dxa"/>
            <w:noWrap/>
            <w:hideMark/>
          </w:tcPr>
          <w:p w14:paraId="6DE9C465"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Iunie</w:t>
            </w:r>
          </w:p>
        </w:tc>
        <w:tc>
          <w:tcPr>
            <w:tcW w:w="1500" w:type="dxa"/>
            <w:shd w:val="clear" w:color="auto" w:fill="F2F2F2" w:themeFill="background1" w:themeFillShade="F2"/>
            <w:noWrap/>
            <w:hideMark/>
          </w:tcPr>
          <w:p w14:paraId="3C20547F"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3F566514"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70707B0B"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262D397A"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3002C72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759DED3D"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6CEFA138" w14:textId="77777777" w:rsidTr="002C3694">
        <w:trPr>
          <w:trHeight w:val="330"/>
          <w:jc w:val="center"/>
        </w:trPr>
        <w:tc>
          <w:tcPr>
            <w:tcW w:w="1127" w:type="dxa"/>
            <w:noWrap/>
            <w:hideMark/>
          </w:tcPr>
          <w:p w14:paraId="7F536C15"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Iulie</w:t>
            </w:r>
          </w:p>
        </w:tc>
        <w:tc>
          <w:tcPr>
            <w:tcW w:w="1500" w:type="dxa"/>
            <w:shd w:val="clear" w:color="auto" w:fill="F2F2F2" w:themeFill="background1" w:themeFillShade="F2"/>
            <w:noWrap/>
            <w:hideMark/>
          </w:tcPr>
          <w:p w14:paraId="3E664D14"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75A7BE05"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3F31CA24"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74249886"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3AFC3787"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78EB10C7"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740AF5BB" w14:textId="77777777" w:rsidTr="002C3694">
        <w:trPr>
          <w:trHeight w:val="330"/>
          <w:jc w:val="center"/>
        </w:trPr>
        <w:tc>
          <w:tcPr>
            <w:tcW w:w="1127" w:type="dxa"/>
            <w:noWrap/>
            <w:hideMark/>
          </w:tcPr>
          <w:p w14:paraId="4008D628"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August</w:t>
            </w:r>
          </w:p>
        </w:tc>
        <w:tc>
          <w:tcPr>
            <w:tcW w:w="1500" w:type="dxa"/>
            <w:shd w:val="clear" w:color="auto" w:fill="F2F2F2" w:themeFill="background1" w:themeFillShade="F2"/>
            <w:noWrap/>
            <w:hideMark/>
          </w:tcPr>
          <w:p w14:paraId="2E0C9D44"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34FA004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75E9CE67"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25A0361D"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0E48B135"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15C2FA59"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6D6DF9BF" w14:textId="77777777" w:rsidTr="002C3694">
        <w:trPr>
          <w:trHeight w:val="330"/>
          <w:jc w:val="center"/>
        </w:trPr>
        <w:tc>
          <w:tcPr>
            <w:tcW w:w="1127" w:type="dxa"/>
            <w:noWrap/>
            <w:hideMark/>
          </w:tcPr>
          <w:p w14:paraId="6381F91F"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Septembrie</w:t>
            </w:r>
          </w:p>
        </w:tc>
        <w:tc>
          <w:tcPr>
            <w:tcW w:w="1500" w:type="dxa"/>
            <w:shd w:val="clear" w:color="auto" w:fill="F2F2F2" w:themeFill="background1" w:themeFillShade="F2"/>
            <w:noWrap/>
            <w:hideMark/>
          </w:tcPr>
          <w:p w14:paraId="0C3F1393"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1.233.625,94</w:t>
            </w:r>
          </w:p>
        </w:tc>
        <w:tc>
          <w:tcPr>
            <w:tcW w:w="1380" w:type="dxa"/>
            <w:shd w:val="clear" w:color="auto" w:fill="FCFFD5"/>
            <w:noWrap/>
            <w:hideMark/>
          </w:tcPr>
          <w:p w14:paraId="6ADEA4CC"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605.413,95</w:t>
            </w:r>
          </w:p>
        </w:tc>
        <w:tc>
          <w:tcPr>
            <w:tcW w:w="1380" w:type="dxa"/>
            <w:shd w:val="clear" w:color="auto" w:fill="E2EFD9" w:themeFill="accent6" w:themeFillTint="33"/>
            <w:noWrap/>
            <w:hideMark/>
          </w:tcPr>
          <w:p w14:paraId="7A65215D"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173.646,13</w:t>
            </w:r>
          </w:p>
        </w:tc>
        <w:tc>
          <w:tcPr>
            <w:tcW w:w="1266" w:type="dxa"/>
            <w:shd w:val="clear" w:color="auto" w:fill="DEEAF6" w:themeFill="accent1" w:themeFillTint="33"/>
            <w:noWrap/>
            <w:hideMark/>
          </w:tcPr>
          <w:p w14:paraId="14BDE55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144.219,18</w:t>
            </w:r>
          </w:p>
        </w:tc>
        <w:tc>
          <w:tcPr>
            <w:tcW w:w="1508" w:type="dxa"/>
            <w:shd w:val="clear" w:color="auto" w:fill="D1F4FF"/>
            <w:noWrap/>
            <w:hideMark/>
          </w:tcPr>
          <w:p w14:paraId="541444D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95.498,35</w:t>
            </w:r>
          </w:p>
        </w:tc>
        <w:tc>
          <w:tcPr>
            <w:tcW w:w="1662" w:type="dxa"/>
            <w:noWrap/>
            <w:hideMark/>
          </w:tcPr>
          <w:p w14:paraId="28A2178B"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2.252.403,55</w:t>
            </w:r>
          </w:p>
        </w:tc>
      </w:tr>
      <w:tr w:rsidR="00732767" w:rsidRPr="00900DD4" w14:paraId="6F004E12" w14:textId="77777777" w:rsidTr="002C3694">
        <w:trPr>
          <w:trHeight w:val="330"/>
          <w:jc w:val="center"/>
        </w:trPr>
        <w:tc>
          <w:tcPr>
            <w:tcW w:w="1127" w:type="dxa"/>
            <w:noWrap/>
            <w:hideMark/>
          </w:tcPr>
          <w:p w14:paraId="2F1314D1"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Octombrie</w:t>
            </w:r>
          </w:p>
        </w:tc>
        <w:tc>
          <w:tcPr>
            <w:tcW w:w="1500" w:type="dxa"/>
            <w:shd w:val="clear" w:color="auto" w:fill="F2F2F2" w:themeFill="background1" w:themeFillShade="F2"/>
            <w:noWrap/>
            <w:hideMark/>
          </w:tcPr>
          <w:p w14:paraId="0A12564B"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1.782.245,95</w:t>
            </w:r>
          </w:p>
        </w:tc>
        <w:tc>
          <w:tcPr>
            <w:tcW w:w="1380" w:type="dxa"/>
            <w:shd w:val="clear" w:color="auto" w:fill="FCFFD5"/>
            <w:noWrap/>
            <w:hideMark/>
          </w:tcPr>
          <w:p w14:paraId="7C852FD8"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874.654,57</w:t>
            </w:r>
          </w:p>
        </w:tc>
        <w:tc>
          <w:tcPr>
            <w:tcW w:w="1380" w:type="dxa"/>
            <w:shd w:val="clear" w:color="auto" w:fill="E2EFD9" w:themeFill="accent6" w:themeFillTint="33"/>
            <w:noWrap/>
            <w:hideMark/>
          </w:tcPr>
          <w:p w14:paraId="1C895EF1"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250.870,30</w:t>
            </w:r>
          </w:p>
        </w:tc>
        <w:tc>
          <w:tcPr>
            <w:tcW w:w="1266" w:type="dxa"/>
            <w:shd w:val="clear" w:color="auto" w:fill="DEEAF6" w:themeFill="accent1" w:themeFillTint="33"/>
            <w:noWrap/>
            <w:hideMark/>
          </w:tcPr>
          <w:p w14:paraId="5D0C059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208.356,55</w:t>
            </w:r>
          </w:p>
        </w:tc>
        <w:tc>
          <w:tcPr>
            <w:tcW w:w="1508" w:type="dxa"/>
            <w:shd w:val="clear" w:color="auto" w:fill="D1F4FF"/>
            <w:noWrap/>
            <w:hideMark/>
          </w:tcPr>
          <w:p w14:paraId="313E4020"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137.968,52</w:t>
            </w:r>
          </w:p>
        </w:tc>
        <w:tc>
          <w:tcPr>
            <w:tcW w:w="1662" w:type="dxa"/>
            <w:noWrap/>
            <w:hideMark/>
          </w:tcPr>
          <w:p w14:paraId="3C2EEB29"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3.254.095,89</w:t>
            </w:r>
          </w:p>
        </w:tc>
      </w:tr>
      <w:tr w:rsidR="00732767" w:rsidRPr="00900DD4" w14:paraId="465BBEF9" w14:textId="77777777" w:rsidTr="002C3694">
        <w:trPr>
          <w:trHeight w:val="330"/>
          <w:jc w:val="center"/>
        </w:trPr>
        <w:tc>
          <w:tcPr>
            <w:tcW w:w="1127" w:type="dxa"/>
            <w:noWrap/>
            <w:hideMark/>
          </w:tcPr>
          <w:p w14:paraId="79C001FF"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Noiembrie</w:t>
            </w:r>
          </w:p>
        </w:tc>
        <w:tc>
          <w:tcPr>
            <w:tcW w:w="1500" w:type="dxa"/>
            <w:shd w:val="clear" w:color="auto" w:fill="F2F2F2" w:themeFill="background1" w:themeFillShade="F2"/>
            <w:noWrap/>
            <w:hideMark/>
          </w:tcPr>
          <w:p w14:paraId="56197E69"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1.782.245,95</w:t>
            </w:r>
          </w:p>
        </w:tc>
        <w:tc>
          <w:tcPr>
            <w:tcW w:w="1380" w:type="dxa"/>
            <w:shd w:val="clear" w:color="auto" w:fill="FCFFD5"/>
            <w:noWrap/>
            <w:hideMark/>
          </w:tcPr>
          <w:p w14:paraId="2B1355D7"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874.654,57</w:t>
            </w:r>
          </w:p>
        </w:tc>
        <w:tc>
          <w:tcPr>
            <w:tcW w:w="1380" w:type="dxa"/>
            <w:shd w:val="clear" w:color="auto" w:fill="E2EFD9" w:themeFill="accent6" w:themeFillTint="33"/>
            <w:noWrap/>
            <w:hideMark/>
          </w:tcPr>
          <w:p w14:paraId="1FD0EED3"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250.870,30</w:t>
            </w:r>
          </w:p>
        </w:tc>
        <w:tc>
          <w:tcPr>
            <w:tcW w:w="1266" w:type="dxa"/>
            <w:shd w:val="clear" w:color="auto" w:fill="DEEAF6" w:themeFill="accent1" w:themeFillTint="33"/>
            <w:noWrap/>
            <w:hideMark/>
          </w:tcPr>
          <w:p w14:paraId="2D66E6B3"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208.356,55</w:t>
            </w:r>
          </w:p>
        </w:tc>
        <w:tc>
          <w:tcPr>
            <w:tcW w:w="1508" w:type="dxa"/>
            <w:shd w:val="clear" w:color="auto" w:fill="D1F4FF"/>
            <w:noWrap/>
            <w:hideMark/>
          </w:tcPr>
          <w:p w14:paraId="5FAD36E5"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137.968,52</w:t>
            </w:r>
          </w:p>
        </w:tc>
        <w:tc>
          <w:tcPr>
            <w:tcW w:w="1662" w:type="dxa"/>
            <w:noWrap/>
            <w:hideMark/>
          </w:tcPr>
          <w:p w14:paraId="131FCF2D"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3.254.095,89</w:t>
            </w:r>
          </w:p>
        </w:tc>
      </w:tr>
      <w:tr w:rsidR="00732767" w:rsidRPr="00900DD4" w14:paraId="11BFBC92" w14:textId="77777777" w:rsidTr="002C3694">
        <w:trPr>
          <w:trHeight w:val="330"/>
          <w:jc w:val="center"/>
        </w:trPr>
        <w:tc>
          <w:tcPr>
            <w:tcW w:w="1127" w:type="dxa"/>
            <w:noWrap/>
            <w:hideMark/>
          </w:tcPr>
          <w:p w14:paraId="48BA3730"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Decembrie</w:t>
            </w:r>
          </w:p>
        </w:tc>
        <w:tc>
          <w:tcPr>
            <w:tcW w:w="1500" w:type="dxa"/>
            <w:shd w:val="clear" w:color="auto" w:fill="F2F2F2" w:themeFill="background1" w:themeFillShade="F2"/>
            <w:noWrap/>
            <w:hideMark/>
          </w:tcPr>
          <w:p w14:paraId="2AE41963"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1.782.245,95</w:t>
            </w:r>
          </w:p>
        </w:tc>
        <w:tc>
          <w:tcPr>
            <w:tcW w:w="1380" w:type="dxa"/>
            <w:shd w:val="clear" w:color="auto" w:fill="FCFFD5"/>
            <w:noWrap/>
            <w:hideMark/>
          </w:tcPr>
          <w:p w14:paraId="0BAEA27D"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874.654,57</w:t>
            </w:r>
          </w:p>
        </w:tc>
        <w:tc>
          <w:tcPr>
            <w:tcW w:w="1380" w:type="dxa"/>
            <w:shd w:val="clear" w:color="auto" w:fill="E2EFD9" w:themeFill="accent6" w:themeFillTint="33"/>
            <w:noWrap/>
            <w:hideMark/>
          </w:tcPr>
          <w:p w14:paraId="459C5FBD"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250.870,30</w:t>
            </w:r>
          </w:p>
        </w:tc>
        <w:tc>
          <w:tcPr>
            <w:tcW w:w="1266" w:type="dxa"/>
            <w:shd w:val="clear" w:color="auto" w:fill="DEEAF6" w:themeFill="accent1" w:themeFillTint="33"/>
            <w:noWrap/>
            <w:hideMark/>
          </w:tcPr>
          <w:p w14:paraId="1B11B6B2"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208.356,55</w:t>
            </w:r>
          </w:p>
        </w:tc>
        <w:tc>
          <w:tcPr>
            <w:tcW w:w="1508" w:type="dxa"/>
            <w:shd w:val="clear" w:color="auto" w:fill="D1F4FF"/>
            <w:noWrap/>
            <w:hideMark/>
          </w:tcPr>
          <w:p w14:paraId="119A86C2" w14:textId="77777777" w:rsidR="00732767" w:rsidRPr="00900DD4" w:rsidRDefault="00732767" w:rsidP="002B6F5F">
            <w:pPr>
              <w:tabs>
                <w:tab w:val="left" w:pos="567"/>
              </w:tabs>
              <w:spacing w:after="0" w:line="276" w:lineRule="auto"/>
              <w:jc w:val="both"/>
              <w:rPr>
                <w:rFonts w:ascii="Times New Roman" w:hAnsi="Times New Roman" w:cs="Times New Roman"/>
                <w:sz w:val="20"/>
                <w:szCs w:val="20"/>
              </w:rPr>
            </w:pPr>
            <w:r w:rsidRPr="00900DD4">
              <w:rPr>
                <w:rFonts w:ascii="Times New Roman" w:hAnsi="Times New Roman" w:cs="Times New Roman"/>
                <w:sz w:val="20"/>
                <w:szCs w:val="20"/>
              </w:rPr>
              <w:t>137.968,52</w:t>
            </w:r>
          </w:p>
        </w:tc>
        <w:tc>
          <w:tcPr>
            <w:tcW w:w="1662" w:type="dxa"/>
            <w:noWrap/>
            <w:hideMark/>
          </w:tcPr>
          <w:p w14:paraId="70308DE0"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3.254.095,89</w:t>
            </w:r>
          </w:p>
        </w:tc>
      </w:tr>
      <w:tr w:rsidR="00732767" w:rsidRPr="00900DD4" w14:paraId="66749933" w14:textId="77777777" w:rsidTr="002C3694">
        <w:trPr>
          <w:trHeight w:val="330"/>
          <w:jc w:val="center"/>
        </w:trPr>
        <w:tc>
          <w:tcPr>
            <w:tcW w:w="1127" w:type="dxa"/>
            <w:hideMark/>
          </w:tcPr>
          <w:p w14:paraId="03B1D9A0" w14:textId="77777777" w:rsidR="00732767" w:rsidRPr="00900DD4" w:rsidRDefault="00732767" w:rsidP="002B6F5F">
            <w:pPr>
              <w:tabs>
                <w:tab w:val="left" w:pos="567"/>
              </w:tabs>
              <w:spacing w:after="0" w:line="276" w:lineRule="auto"/>
              <w:jc w:val="both"/>
              <w:rPr>
                <w:rFonts w:ascii="Times New Roman" w:hAnsi="Times New Roman" w:cs="Times New Roman"/>
                <w:bCs/>
                <w:sz w:val="20"/>
                <w:szCs w:val="20"/>
              </w:rPr>
            </w:pPr>
            <w:r w:rsidRPr="00900DD4">
              <w:rPr>
                <w:rFonts w:ascii="Times New Roman" w:hAnsi="Times New Roman" w:cs="Times New Roman"/>
                <w:bCs/>
                <w:sz w:val="20"/>
                <w:szCs w:val="20"/>
              </w:rPr>
              <w:t>Total subvenţie 2017</w:t>
            </w:r>
          </w:p>
        </w:tc>
        <w:tc>
          <w:tcPr>
            <w:tcW w:w="1500" w:type="dxa"/>
            <w:shd w:val="clear" w:color="auto" w:fill="F2F2F2" w:themeFill="background1" w:themeFillShade="F2"/>
            <w:noWrap/>
            <w:hideMark/>
          </w:tcPr>
          <w:p w14:paraId="58F68586"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16.449.371,30</w:t>
            </w:r>
          </w:p>
        </w:tc>
        <w:tc>
          <w:tcPr>
            <w:tcW w:w="1380" w:type="dxa"/>
            <w:shd w:val="clear" w:color="auto" w:fill="FCFFD5"/>
            <w:noWrap/>
            <w:hideMark/>
          </w:tcPr>
          <w:p w14:paraId="046D3A94"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8.072.689,27</w:t>
            </w:r>
          </w:p>
        </w:tc>
        <w:tc>
          <w:tcPr>
            <w:tcW w:w="1380" w:type="dxa"/>
            <w:shd w:val="clear" w:color="auto" w:fill="E2EFD9" w:themeFill="accent6" w:themeFillTint="33"/>
            <w:noWrap/>
            <w:hideMark/>
          </w:tcPr>
          <w:p w14:paraId="6D6CEB85"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2.315.426,06</w:t>
            </w:r>
          </w:p>
        </w:tc>
        <w:tc>
          <w:tcPr>
            <w:tcW w:w="1266" w:type="dxa"/>
            <w:shd w:val="clear" w:color="auto" w:fill="DEEAF6" w:themeFill="accent1" w:themeFillTint="33"/>
            <w:noWrap/>
            <w:hideMark/>
          </w:tcPr>
          <w:p w14:paraId="06945085"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1.923.042,27</w:t>
            </w:r>
          </w:p>
        </w:tc>
        <w:tc>
          <w:tcPr>
            <w:tcW w:w="1508" w:type="dxa"/>
            <w:shd w:val="clear" w:color="auto" w:fill="D1F4FF"/>
            <w:noWrap/>
            <w:hideMark/>
          </w:tcPr>
          <w:p w14:paraId="02E1B3E5"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1.273.390,71</w:t>
            </w:r>
          </w:p>
        </w:tc>
        <w:tc>
          <w:tcPr>
            <w:tcW w:w="1662" w:type="dxa"/>
            <w:noWrap/>
            <w:hideMark/>
          </w:tcPr>
          <w:p w14:paraId="27BF06CC" w14:textId="77777777" w:rsidR="00732767" w:rsidRPr="00900DD4" w:rsidRDefault="00732767" w:rsidP="002B6F5F">
            <w:pPr>
              <w:tabs>
                <w:tab w:val="left" w:pos="567"/>
              </w:tabs>
              <w:spacing w:after="0" w:line="276" w:lineRule="auto"/>
              <w:jc w:val="both"/>
              <w:rPr>
                <w:rFonts w:ascii="Times New Roman" w:hAnsi="Times New Roman" w:cs="Times New Roman"/>
                <w:b/>
                <w:bCs/>
                <w:sz w:val="20"/>
                <w:szCs w:val="20"/>
              </w:rPr>
            </w:pPr>
            <w:r w:rsidRPr="00900DD4">
              <w:rPr>
                <w:rFonts w:ascii="Times New Roman" w:hAnsi="Times New Roman" w:cs="Times New Roman"/>
                <w:b/>
                <w:bCs/>
                <w:sz w:val="20"/>
                <w:szCs w:val="20"/>
              </w:rPr>
              <w:t>30.033.919,61</w:t>
            </w:r>
          </w:p>
        </w:tc>
      </w:tr>
    </w:tbl>
    <w:p w14:paraId="2226293F" w14:textId="77777777" w:rsidR="00732767" w:rsidRPr="00900DD4" w:rsidRDefault="00732767">
      <w:pPr>
        <w:tabs>
          <w:tab w:val="left" w:pos="567"/>
        </w:tabs>
        <w:spacing w:after="0" w:line="276" w:lineRule="auto"/>
        <w:jc w:val="both"/>
        <w:rPr>
          <w:rFonts w:ascii="Times New Roman" w:hAnsi="Times New Roman"/>
          <w:sz w:val="24"/>
          <w:szCs w:val="24"/>
          <w:highlight w:val="yellow"/>
        </w:rPr>
      </w:pPr>
    </w:p>
    <w:p w14:paraId="059E1011" w14:textId="2A169514" w:rsidR="00732767" w:rsidRPr="00900DD4" w:rsidRDefault="00732767">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Pe tot parcursul anului 2017, acordarea subvenţiei lunare de la bugetul de stat Uniunii Naționale pentru Progresul României, determinată potrivit algoritmului de repartizare a subvenţiei prevăzut în Normele de aplicare a Legii nr. 334/2006 aprobate prin Hotărârea Guvernului </w:t>
      </w:r>
      <w:r w:rsidR="004C15FA" w:rsidRPr="00900DD4">
        <w:rPr>
          <w:rFonts w:ascii="Times New Roman" w:hAnsi="Times New Roman"/>
          <w:sz w:val="24"/>
          <w:szCs w:val="24"/>
        </w:rPr>
        <w:t xml:space="preserve">              </w:t>
      </w:r>
      <w:r w:rsidRPr="00900DD4">
        <w:rPr>
          <w:rFonts w:ascii="Times New Roman" w:hAnsi="Times New Roman"/>
          <w:sz w:val="24"/>
          <w:szCs w:val="24"/>
        </w:rPr>
        <w:t xml:space="preserve">nr. 10/2016, coroborate cu prevederile art. 38 alin. (1) din Legea partidelor politice nr. 14/2003, republicată, </w:t>
      </w:r>
      <w:r w:rsidR="001164D8">
        <w:rPr>
          <w:rFonts w:ascii="Times New Roman" w:hAnsi="Times New Roman"/>
          <w:sz w:val="24"/>
          <w:szCs w:val="24"/>
        </w:rPr>
        <w:t xml:space="preserve">a fost suspendată potrivit </w:t>
      </w:r>
      <w:r w:rsidRPr="00900DD4">
        <w:rPr>
          <w:rFonts w:ascii="Times New Roman" w:hAnsi="Times New Roman"/>
          <w:sz w:val="24"/>
          <w:szCs w:val="24"/>
        </w:rPr>
        <w:t>Decizi</w:t>
      </w:r>
      <w:r w:rsidR="001164D8">
        <w:rPr>
          <w:rFonts w:ascii="Times New Roman" w:hAnsi="Times New Roman"/>
          <w:sz w:val="24"/>
          <w:szCs w:val="24"/>
        </w:rPr>
        <w:t>ei</w:t>
      </w:r>
      <w:r w:rsidRPr="00900DD4">
        <w:rPr>
          <w:rFonts w:ascii="Times New Roman" w:hAnsi="Times New Roman"/>
          <w:sz w:val="24"/>
          <w:szCs w:val="24"/>
        </w:rPr>
        <w:t xml:space="preserve"> AEP nr. 32 din 31.03.2016</w:t>
      </w:r>
      <w:r w:rsidR="001164D8">
        <w:rPr>
          <w:rFonts w:ascii="Times New Roman" w:hAnsi="Times New Roman"/>
          <w:sz w:val="24"/>
          <w:szCs w:val="24"/>
        </w:rPr>
        <w:t xml:space="preserve">, iar </w:t>
      </w:r>
      <w:r w:rsidRPr="00900DD4">
        <w:rPr>
          <w:rFonts w:ascii="Times New Roman" w:hAnsi="Times New Roman"/>
          <w:sz w:val="24"/>
          <w:szCs w:val="24"/>
        </w:rPr>
        <w:t xml:space="preserve">subvenţiile lunare </w:t>
      </w:r>
      <w:r w:rsidR="001164D8">
        <w:rPr>
          <w:rFonts w:ascii="Times New Roman" w:hAnsi="Times New Roman"/>
          <w:sz w:val="24"/>
          <w:szCs w:val="24"/>
        </w:rPr>
        <w:t>au fost</w:t>
      </w:r>
      <w:r w:rsidR="001164D8" w:rsidRPr="00900DD4">
        <w:rPr>
          <w:rFonts w:ascii="Times New Roman" w:hAnsi="Times New Roman"/>
          <w:sz w:val="24"/>
          <w:szCs w:val="24"/>
        </w:rPr>
        <w:t xml:space="preserve"> </w:t>
      </w:r>
      <w:r w:rsidRPr="00900DD4">
        <w:rPr>
          <w:rFonts w:ascii="Times New Roman" w:hAnsi="Times New Roman"/>
          <w:sz w:val="24"/>
          <w:szCs w:val="24"/>
        </w:rPr>
        <w:t>păstrate de către AEP în sume de mandat potrivit prevederilor art. 24 alin. (5) din Legea nr. 334/2006, republicată, cu modificările şi completările ulterioare. Sumele totale păstrate de AEP în sume de mandat potrivit prevederilor art. 24 alin. (5) din Legea nr. 334/2006, republicată, cu modificările şi completările ulterioare, pe anul 2017, sunt următoarele:</w:t>
      </w:r>
    </w:p>
    <w:p w14:paraId="619AB028" w14:textId="1D1B815A" w:rsidR="004C15FA" w:rsidRPr="00900DD4" w:rsidRDefault="004C15FA">
      <w:pPr>
        <w:spacing w:after="0" w:line="240" w:lineRule="auto"/>
        <w:rPr>
          <w:rFonts w:ascii="Times New Roman" w:hAnsi="Times New Roman"/>
          <w:b/>
          <w:bCs/>
          <w:sz w:val="24"/>
          <w:szCs w:val="24"/>
        </w:rPr>
      </w:pPr>
    </w:p>
    <w:p w14:paraId="1E8B3B8A" w14:textId="5F2D22BE" w:rsidR="00732767" w:rsidRPr="00900DD4" w:rsidRDefault="00732767">
      <w:pPr>
        <w:tabs>
          <w:tab w:val="left" w:pos="567"/>
        </w:tabs>
        <w:autoSpaceDE w:val="0"/>
        <w:autoSpaceDN w:val="0"/>
        <w:adjustRightInd w:val="0"/>
        <w:spacing w:after="0" w:line="276" w:lineRule="auto"/>
        <w:jc w:val="center"/>
        <w:rPr>
          <w:rFonts w:ascii="Times New Roman" w:hAnsi="Times New Roman"/>
          <w:b/>
          <w:sz w:val="24"/>
          <w:szCs w:val="24"/>
        </w:rPr>
      </w:pPr>
      <w:r w:rsidRPr="00900DD4">
        <w:rPr>
          <w:rFonts w:ascii="Times New Roman" w:hAnsi="Times New Roman"/>
          <w:b/>
          <w:bCs/>
          <w:sz w:val="24"/>
          <w:szCs w:val="24"/>
        </w:rPr>
        <w:t xml:space="preserve">Sume păstrate în sume de mandat de către AEP </w:t>
      </w:r>
      <w:r w:rsidRPr="00900DD4">
        <w:rPr>
          <w:rFonts w:ascii="Times New Roman" w:hAnsi="Times New Roman"/>
          <w:b/>
          <w:sz w:val="24"/>
          <w:szCs w:val="24"/>
        </w:rPr>
        <w:t>pe anul 2017</w:t>
      </w:r>
    </w:p>
    <w:tbl>
      <w:tblPr>
        <w:tblStyle w:val="TableGridLight12"/>
        <w:tblW w:w="0" w:type="auto"/>
        <w:jc w:val="center"/>
        <w:tblLook w:val="04A0" w:firstRow="1" w:lastRow="0" w:firstColumn="1" w:lastColumn="0" w:noHBand="0" w:noVBand="1"/>
      </w:tblPr>
      <w:tblGrid>
        <w:gridCol w:w="4904"/>
        <w:gridCol w:w="1266"/>
      </w:tblGrid>
      <w:tr w:rsidR="00732767" w:rsidRPr="006F7F1A" w14:paraId="704FE4EE" w14:textId="77777777" w:rsidTr="002B6F5F">
        <w:trPr>
          <w:trHeight w:val="353"/>
          <w:jc w:val="center"/>
        </w:trPr>
        <w:tc>
          <w:tcPr>
            <w:tcW w:w="4904" w:type="dxa"/>
            <w:noWrap/>
            <w:hideMark/>
          </w:tcPr>
          <w:p w14:paraId="35E3DE56" w14:textId="77777777" w:rsidR="00732767" w:rsidRPr="008840FF" w:rsidRDefault="00732767" w:rsidP="002B6F5F">
            <w:pPr>
              <w:tabs>
                <w:tab w:val="left" w:pos="567"/>
              </w:tabs>
              <w:spacing w:after="0" w:line="276" w:lineRule="auto"/>
              <w:jc w:val="center"/>
              <w:rPr>
                <w:rFonts w:ascii="Times New Roman" w:hAnsi="Times New Roman" w:cs="Times New Roman"/>
                <w:b/>
                <w:bCs/>
                <w:sz w:val="20"/>
                <w:szCs w:val="24"/>
              </w:rPr>
            </w:pPr>
            <w:r w:rsidRPr="008840FF">
              <w:rPr>
                <w:rFonts w:ascii="Times New Roman" w:hAnsi="Times New Roman"/>
                <w:b/>
                <w:bCs/>
                <w:sz w:val="20"/>
                <w:szCs w:val="24"/>
              </w:rPr>
              <w:t>Perioada</w:t>
            </w:r>
          </w:p>
        </w:tc>
        <w:tc>
          <w:tcPr>
            <w:tcW w:w="0" w:type="auto"/>
            <w:noWrap/>
            <w:hideMark/>
          </w:tcPr>
          <w:p w14:paraId="01D555F9" w14:textId="77777777" w:rsidR="00732767" w:rsidRPr="008840FF" w:rsidRDefault="00732767" w:rsidP="002B6F5F">
            <w:pPr>
              <w:tabs>
                <w:tab w:val="left" w:pos="567"/>
              </w:tabs>
              <w:spacing w:after="0" w:line="276" w:lineRule="auto"/>
              <w:jc w:val="center"/>
              <w:rPr>
                <w:rFonts w:ascii="Times New Roman" w:hAnsi="Times New Roman" w:cs="Times New Roman"/>
                <w:b/>
                <w:bCs/>
                <w:sz w:val="20"/>
                <w:szCs w:val="24"/>
              </w:rPr>
            </w:pPr>
            <w:r w:rsidRPr="008840FF">
              <w:rPr>
                <w:rFonts w:ascii="Times New Roman" w:hAnsi="Times New Roman"/>
                <w:b/>
                <w:bCs/>
                <w:sz w:val="20"/>
                <w:szCs w:val="24"/>
              </w:rPr>
              <w:t>Suma</w:t>
            </w:r>
          </w:p>
        </w:tc>
      </w:tr>
      <w:tr w:rsidR="00732767" w:rsidRPr="006F7F1A" w14:paraId="5B09C46F" w14:textId="77777777" w:rsidTr="002B6F5F">
        <w:trPr>
          <w:trHeight w:val="273"/>
          <w:jc w:val="center"/>
        </w:trPr>
        <w:tc>
          <w:tcPr>
            <w:tcW w:w="4904" w:type="dxa"/>
            <w:noWrap/>
          </w:tcPr>
          <w:p w14:paraId="440E7680"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Ianuarie</w:t>
            </w:r>
          </w:p>
        </w:tc>
        <w:tc>
          <w:tcPr>
            <w:tcW w:w="0" w:type="auto"/>
            <w:noWrap/>
          </w:tcPr>
          <w:p w14:paraId="79E4D69A"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1.633,72 lei</w:t>
            </w:r>
          </w:p>
        </w:tc>
      </w:tr>
      <w:tr w:rsidR="00732767" w:rsidRPr="006F7F1A" w14:paraId="6B50B13C" w14:textId="77777777" w:rsidTr="002B6F5F">
        <w:trPr>
          <w:trHeight w:val="121"/>
          <w:jc w:val="center"/>
        </w:trPr>
        <w:tc>
          <w:tcPr>
            <w:tcW w:w="4904" w:type="dxa"/>
            <w:noWrap/>
            <w:hideMark/>
          </w:tcPr>
          <w:p w14:paraId="20C1C525"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Februarie</w:t>
            </w:r>
          </w:p>
        </w:tc>
        <w:tc>
          <w:tcPr>
            <w:tcW w:w="0" w:type="auto"/>
            <w:noWrap/>
          </w:tcPr>
          <w:p w14:paraId="44B4E8B8"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1.633,72 lei</w:t>
            </w:r>
          </w:p>
        </w:tc>
      </w:tr>
      <w:tr w:rsidR="00732767" w:rsidRPr="006F7F1A" w14:paraId="047011B2" w14:textId="77777777" w:rsidTr="002B6F5F">
        <w:trPr>
          <w:trHeight w:val="60"/>
          <w:jc w:val="center"/>
        </w:trPr>
        <w:tc>
          <w:tcPr>
            <w:tcW w:w="4904" w:type="dxa"/>
            <w:noWrap/>
            <w:hideMark/>
          </w:tcPr>
          <w:p w14:paraId="11AC3533"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Martie</w:t>
            </w:r>
          </w:p>
        </w:tc>
        <w:tc>
          <w:tcPr>
            <w:tcW w:w="0" w:type="auto"/>
            <w:noWrap/>
          </w:tcPr>
          <w:p w14:paraId="1681964F"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5.346,81 lei</w:t>
            </w:r>
          </w:p>
        </w:tc>
      </w:tr>
      <w:tr w:rsidR="00732767" w:rsidRPr="006F7F1A" w14:paraId="6EB3563A" w14:textId="77777777" w:rsidTr="002B6F5F">
        <w:trPr>
          <w:trHeight w:val="185"/>
          <w:jc w:val="center"/>
        </w:trPr>
        <w:tc>
          <w:tcPr>
            <w:tcW w:w="4904" w:type="dxa"/>
            <w:noWrap/>
            <w:hideMark/>
          </w:tcPr>
          <w:p w14:paraId="5A638798"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Aprilie</w:t>
            </w:r>
          </w:p>
        </w:tc>
        <w:tc>
          <w:tcPr>
            <w:tcW w:w="0" w:type="auto"/>
            <w:noWrap/>
          </w:tcPr>
          <w:p w14:paraId="3755B952"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4C1A7812" w14:textId="77777777" w:rsidTr="002B6F5F">
        <w:trPr>
          <w:trHeight w:val="90"/>
          <w:jc w:val="center"/>
        </w:trPr>
        <w:tc>
          <w:tcPr>
            <w:tcW w:w="4904" w:type="dxa"/>
            <w:noWrap/>
            <w:hideMark/>
          </w:tcPr>
          <w:p w14:paraId="70FFEE4C"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Mai</w:t>
            </w:r>
          </w:p>
        </w:tc>
        <w:tc>
          <w:tcPr>
            <w:tcW w:w="0" w:type="auto"/>
            <w:noWrap/>
          </w:tcPr>
          <w:p w14:paraId="2565C3EF"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38F479F8" w14:textId="77777777" w:rsidTr="002B6F5F">
        <w:trPr>
          <w:trHeight w:val="249"/>
          <w:jc w:val="center"/>
        </w:trPr>
        <w:tc>
          <w:tcPr>
            <w:tcW w:w="4904" w:type="dxa"/>
            <w:noWrap/>
            <w:hideMark/>
          </w:tcPr>
          <w:p w14:paraId="2E7D38FC"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Iunie</w:t>
            </w:r>
          </w:p>
        </w:tc>
        <w:tc>
          <w:tcPr>
            <w:tcW w:w="0" w:type="auto"/>
            <w:noWrap/>
          </w:tcPr>
          <w:p w14:paraId="14FFEB59"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6EB5BE13" w14:textId="77777777" w:rsidTr="002B6F5F">
        <w:trPr>
          <w:trHeight w:val="125"/>
          <w:jc w:val="center"/>
        </w:trPr>
        <w:tc>
          <w:tcPr>
            <w:tcW w:w="4904" w:type="dxa"/>
            <w:noWrap/>
            <w:hideMark/>
          </w:tcPr>
          <w:p w14:paraId="15F7E142"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Iulie</w:t>
            </w:r>
          </w:p>
        </w:tc>
        <w:tc>
          <w:tcPr>
            <w:tcW w:w="0" w:type="auto"/>
            <w:noWrap/>
          </w:tcPr>
          <w:p w14:paraId="6189635C"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51F457D5" w14:textId="77777777" w:rsidTr="002B6F5F">
        <w:trPr>
          <w:trHeight w:val="157"/>
          <w:jc w:val="center"/>
        </w:trPr>
        <w:tc>
          <w:tcPr>
            <w:tcW w:w="4904" w:type="dxa"/>
            <w:noWrap/>
            <w:hideMark/>
          </w:tcPr>
          <w:p w14:paraId="4D49D032"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August</w:t>
            </w:r>
          </w:p>
        </w:tc>
        <w:tc>
          <w:tcPr>
            <w:tcW w:w="0" w:type="auto"/>
            <w:noWrap/>
          </w:tcPr>
          <w:p w14:paraId="23C4DA38"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6273529E" w14:textId="77777777" w:rsidTr="002B6F5F">
        <w:trPr>
          <w:trHeight w:val="345"/>
          <w:jc w:val="center"/>
        </w:trPr>
        <w:tc>
          <w:tcPr>
            <w:tcW w:w="4904" w:type="dxa"/>
            <w:noWrap/>
            <w:hideMark/>
          </w:tcPr>
          <w:p w14:paraId="25DA56C7"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Septembrie</w:t>
            </w:r>
          </w:p>
        </w:tc>
        <w:tc>
          <w:tcPr>
            <w:tcW w:w="0" w:type="auto"/>
            <w:noWrap/>
          </w:tcPr>
          <w:p w14:paraId="443FE650"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2.871,42 lei</w:t>
            </w:r>
          </w:p>
        </w:tc>
      </w:tr>
      <w:tr w:rsidR="00732767" w:rsidRPr="006F7F1A" w14:paraId="42EB3AB6" w14:textId="77777777" w:rsidTr="002B6F5F">
        <w:trPr>
          <w:trHeight w:val="251"/>
          <w:jc w:val="center"/>
        </w:trPr>
        <w:tc>
          <w:tcPr>
            <w:tcW w:w="4904" w:type="dxa"/>
            <w:noWrap/>
            <w:hideMark/>
          </w:tcPr>
          <w:p w14:paraId="7D356324"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Octombrie</w:t>
            </w:r>
          </w:p>
        </w:tc>
        <w:tc>
          <w:tcPr>
            <w:tcW w:w="0" w:type="auto"/>
            <w:noWrap/>
          </w:tcPr>
          <w:p w14:paraId="042963ED"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4.148,40 lei</w:t>
            </w:r>
          </w:p>
        </w:tc>
      </w:tr>
      <w:tr w:rsidR="00732767" w:rsidRPr="006F7F1A" w14:paraId="3E9BBD52" w14:textId="77777777" w:rsidTr="002B6F5F">
        <w:trPr>
          <w:trHeight w:val="114"/>
          <w:jc w:val="center"/>
        </w:trPr>
        <w:tc>
          <w:tcPr>
            <w:tcW w:w="4904" w:type="dxa"/>
            <w:noWrap/>
            <w:hideMark/>
          </w:tcPr>
          <w:p w14:paraId="55383A1F"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Noiembrie</w:t>
            </w:r>
          </w:p>
        </w:tc>
        <w:tc>
          <w:tcPr>
            <w:tcW w:w="0" w:type="auto"/>
            <w:noWrap/>
          </w:tcPr>
          <w:p w14:paraId="691AA794"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4.148,40 lei</w:t>
            </w:r>
          </w:p>
        </w:tc>
      </w:tr>
      <w:tr w:rsidR="00732767" w:rsidRPr="006F7F1A" w14:paraId="04229DA1" w14:textId="77777777" w:rsidTr="002B6F5F">
        <w:trPr>
          <w:trHeight w:val="159"/>
          <w:jc w:val="center"/>
        </w:trPr>
        <w:tc>
          <w:tcPr>
            <w:tcW w:w="4904" w:type="dxa"/>
            <w:noWrap/>
            <w:hideMark/>
          </w:tcPr>
          <w:p w14:paraId="77BAC37C" w14:textId="77777777" w:rsidR="00732767" w:rsidRPr="008840FF" w:rsidRDefault="00732767" w:rsidP="002B6F5F">
            <w:pPr>
              <w:tabs>
                <w:tab w:val="left" w:pos="567"/>
              </w:tabs>
              <w:spacing w:after="0" w:line="276" w:lineRule="auto"/>
              <w:jc w:val="center"/>
              <w:rPr>
                <w:rFonts w:ascii="Times New Roman" w:hAnsi="Times New Roman" w:cs="Times New Roman"/>
                <w:bCs/>
                <w:sz w:val="20"/>
                <w:szCs w:val="24"/>
              </w:rPr>
            </w:pPr>
            <w:r w:rsidRPr="008840FF">
              <w:rPr>
                <w:rFonts w:ascii="Times New Roman" w:hAnsi="Times New Roman"/>
                <w:bCs/>
                <w:sz w:val="20"/>
                <w:szCs w:val="24"/>
              </w:rPr>
              <w:t>Decembrie</w:t>
            </w:r>
          </w:p>
        </w:tc>
        <w:tc>
          <w:tcPr>
            <w:tcW w:w="0" w:type="auto"/>
            <w:noWrap/>
          </w:tcPr>
          <w:p w14:paraId="52EA5DF0" w14:textId="77777777" w:rsidR="00732767" w:rsidRPr="008840FF" w:rsidRDefault="00732767" w:rsidP="002B6F5F">
            <w:pPr>
              <w:tabs>
                <w:tab w:val="left" w:pos="567"/>
              </w:tabs>
              <w:spacing w:after="0" w:line="276" w:lineRule="auto"/>
              <w:jc w:val="center"/>
              <w:rPr>
                <w:rFonts w:ascii="Times New Roman" w:hAnsi="Times New Roman" w:cs="Times New Roman"/>
                <w:sz w:val="20"/>
                <w:szCs w:val="24"/>
              </w:rPr>
            </w:pPr>
            <w:r w:rsidRPr="008840FF">
              <w:rPr>
                <w:rFonts w:ascii="Times New Roman" w:hAnsi="Times New Roman"/>
                <w:sz w:val="20"/>
                <w:szCs w:val="24"/>
              </w:rPr>
              <w:t>4.148,40 lei</w:t>
            </w:r>
          </w:p>
        </w:tc>
      </w:tr>
      <w:tr w:rsidR="00732767" w:rsidRPr="006F7F1A" w14:paraId="25703CFF" w14:textId="77777777" w:rsidTr="008840FF">
        <w:trPr>
          <w:trHeight w:val="311"/>
          <w:jc w:val="center"/>
        </w:trPr>
        <w:tc>
          <w:tcPr>
            <w:tcW w:w="4904" w:type="dxa"/>
            <w:hideMark/>
          </w:tcPr>
          <w:p w14:paraId="5C23821F" w14:textId="77777777" w:rsidR="00732767" w:rsidRPr="008840FF" w:rsidRDefault="00732767" w:rsidP="002B6F5F">
            <w:pPr>
              <w:tabs>
                <w:tab w:val="left" w:pos="567"/>
              </w:tabs>
              <w:spacing w:after="0" w:line="276" w:lineRule="auto"/>
              <w:jc w:val="center"/>
              <w:rPr>
                <w:rFonts w:ascii="Times New Roman" w:hAnsi="Times New Roman" w:cs="Times New Roman"/>
                <w:b/>
                <w:bCs/>
                <w:sz w:val="20"/>
                <w:szCs w:val="24"/>
              </w:rPr>
            </w:pPr>
            <w:r w:rsidRPr="008840FF">
              <w:rPr>
                <w:rFonts w:ascii="Times New Roman" w:hAnsi="Times New Roman"/>
                <w:b/>
                <w:bCs/>
                <w:sz w:val="20"/>
                <w:szCs w:val="24"/>
              </w:rPr>
              <w:t>Total sume păstrate în sume de mandat 2017</w:t>
            </w:r>
          </w:p>
        </w:tc>
        <w:tc>
          <w:tcPr>
            <w:tcW w:w="0" w:type="auto"/>
            <w:noWrap/>
          </w:tcPr>
          <w:p w14:paraId="17154121" w14:textId="77777777" w:rsidR="00732767" w:rsidRPr="008840FF" w:rsidRDefault="00732767" w:rsidP="002B6F5F">
            <w:pPr>
              <w:tabs>
                <w:tab w:val="left" w:pos="567"/>
              </w:tabs>
              <w:spacing w:after="0" w:line="276" w:lineRule="auto"/>
              <w:jc w:val="center"/>
              <w:rPr>
                <w:rFonts w:ascii="Times New Roman" w:hAnsi="Times New Roman" w:cs="Times New Roman"/>
                <w:b/>
                <w:bCs/>
                <w:sz w:val="20"/>
                <w:szCs w:val="24"/>
              </w:rPr>
            </w:pPr>
            <w:r w:rsidRPr="008840FF">
              <w:rPr>
                <w:rFonts w:ascii="Times New Roman" w:hAnsi="Times New Roman"/>
                <w:b/>
                <w:bCs/>
                <w:sz w:val="20"/>
                <w:szCs w:val="24"/>
              </w:rPr>
              <w:t>38.287,97 lei</w:t>
            </w:r>
          </w:p>
        </w:tc>
      </w:tr>
    </w:tbl>
    <w:p w14:paraId="769DC2B6" w14:textId="77777777" w:rsidR="00732767" w:rsidRPr="00900DD4" w:rsidRDefault="00732767">
      <w:pPr>
        <w:tabs>
          <w:tab w:val="left" w:pos="567"/>
        </w:tabs>
        <w:spacing w:after="0" w:line="276" w:lineRule="auto"/>
        <w:jc w:val="both"/>
        <w:rPr>
          <w:rFonts w:ascii="Times New Roman" w:hAnsi="Times New Roman"/>
          <w:sz w:val="24"/>
          <w:szCs w:val="24"/>
        </w:rPr>
      </w:pPr>
    </w:p>
    <w:p w14:paraId="4C155712" w14:textId="77777777" w:rsidR="00732767" w:rsidRPr="00900DD4" w:rsidRDefault="00732767">
      <w:pPr>
        <w:tabs>
          <w:tab w:val="left" w:pos="567"/>
        </w:tabs>
        <w:spacing w:after="0" w:line="276" w:lineRule="auto"/>
        <w:jc w:val="both"/>
        <w:rPr>
          <w:rFonts w:ascii="Times New Roman" w:hAnsi="Times New Roman"/>
          <w:sz w:val="24"/>
          <w:szCs w:val="24"/>
        </w:rPr>
      </w:pPr>
    </w:p>
    <w:p w14:paraId="4F70F390" w14:textId="077F502A" w:rsidR="007226DC" w:rsidRPr="00900DD4" w:rsidRDefault="00C51ECD">
      <w:pPr>
        <w:tabs>
          <w:tab w:val="left" w:pos="567"/>
        </w:tabs>
        <w:autoSpaceDE w:val="0"/>
        <w:autoSpaceDN w:val="0"/>
        <w:adjustRightInd w:val="0"/>
        <w:spacing w:after="0" w:line="276" w:lineRule="auto"/>
        <w:jc w:val="both"/>
        <w:rPr>
          <w:rFonts w:ascii="Times New Roman" w:hAnsi="Times New Roman"/>
          <w:sz w:val="24"/>
          <w:szCs w:val="24"/>
        </w:rPr>
      </w:pPr>
      <w:r w:rsidRPr="00900DD4">
        <w:rPr>
          <w:rFonts w:ascii="Times New Roman" w:hAnsi="Times New Roman"/>
          <w:sz w:val="24"/>
          <w:szCs w:val="24"/>
        </w:rPr>
        <w:tab/>
      </w:r>
      <w:r w:rsidR="007226DC" w:rsidRPr="00900DD4">
        <w:rPr>
          <w:rFonts w:ascii="Times New Roman" w:hAnsi="Times New Roman"/>
          <w:sz w:val="24"/>
          <w:szCs w:val="24"/>
        </w:rPr>
        <w:t>Activitatea referitoare la acordarea subvenţiei presupune următoarele:</w:t>
      </w:r>
    </w:p>
    <w:p w14:paraId="3B3CB288"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întocmirea formulei de calcul potrivit legii şi rezultatelor alegerilor generale pentru Camera Deputaţilor şi Senat şi pentru alegerile generale pentru autorităţile administraţiei publice locale;</w:t>
      </w:r>
    </w:p>
    <w:p w14:paraId="2299CF5E"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întocmirea propunerii de angajare a cheltuielilor cu subvenţiile pentru partidele politice şi a angajamentului bugetar;</w:t>
      </w:r>
    </w:p>
    <w:p w14:paraId="01B51953" w14:textId="4242290C"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 xml:space="preserve">întocmirea documentaţiei necesare deschiderii de credite la Ministerul Finanţelor Publice </w:t>
      </w:r>
      <w:r w:rsidR="00413160" w:rsidRPr="00900DD4">
        <w:rPr>
          <w:rFonts w:ascii="Times New Roman" w:hAnsi="Times New Roman"/>
          <w:sz w:val="24"/>
          <w:szCs w:val="24"/>
        </w:rPr>
        <w:t>(</w:t>
      </w:r>
      <w:r w:rsidRPr="00900DD4">
        <w:rPr>
          <w:rFonts w:ascii="Times New Roman" w:hAnsi="Times New Roman"/>
          <w:sz w:val="24"/>
          <w:szCs w:val="24"/>
        </w:rPr>
        <w:t>scrisoare către Ministerul Finanţelor Publice de solicitare a deschiderii de credite, Notă justificativă, Dispoziţie bugetară, Borderoul privind transmiterea dispoziţiilor pentru deschiderea creditelor bugetare la Trezoreria Municipiului Bucureşti);</w:t>
      </w:r>
    </w:p>
    <w:p w14:paraId="1B994645"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prezentarea documentaţiei controlorului delegat al Ministerului Finanţelor Publice pentru acordarea vizei de control financiar preventiv delegat;</w:t>
      </w:r>
    </w:p>
    <w:p w14:paraId="622972A0"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transmiterea documentaţiei la Ministerul Finanţelor Publice necesare deschiderii de credite pentru acordarea subvenţiilor partidelor politice;</w:t>
      </w:r>
    </w:p>
    <w:p w14:paraId="6B1F3F63"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întocmirea ordonanţărilor în vederea efectuării plaţii subvenţiilor;</w:t>
      </w:r>
    </w:p>
    <w:p w14:paraId="28CF9BF2" w14:textId="77777777"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întocmirea ordinelor de plată şi depunerea acestora la Trezoreria Municipiului Bucureşti în prima decadă a fiecărei luni;</w:t>
      </w:r>
    </w:p>
    <w:p w14:paraId="3F9E6ACE" w14:textId="433E17F6" w:rsidR="007226DC" w:rsidRPr="00900DD4" w:rsidRDefault="007226DC" w:rsidP="002B6F5F">
      <w:pPr>
        <w:numPr>
          <w:ilvl w:val="0"/>
          <w:numId w:val="22"/>
        </w:numPr>
        <w:tabs>
          <w:tab w:val="clear" w:pos="720"/>
          <w:tab w:val="num" w:pos="0"/>
          <w:tab w:val="left" w:pos="567"/>
        </w:tabs>
        <w:autoSpaceDE w:val="0"/>
        <w:autoSpaceDN w:val="0"/>
        <w:adjustRightInd w:val="0"/>
        <w:spacing w:after="0" w:line="276" w:lineRule="auto"/>
        <w:ind w:left="0" w:firstLine="360"/>
        <w:jc w:val="both"/>
        <w:rPr>
          <w:rFonts w:ascii="Times New Roman" w:hAnsi="Times New Roman"/>
          <w:sz w:val="24"/>
          <w:szCs w:val="24"/>
        </w:rPr>
      </w:pPr>
      <w:r w:rsidRPr="00900DD4">
        <w:rPr>
          <w:rFonts w:ascii="Times New Roman" w:hAnsi="Times New Roman"/>
          <w:sz w:val="24"/>
          <w:szCs w:val="24"/>
        </w:rPr>
        <w:t xml:space="preserve">publicarea lunară pe site-ul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a situaţiei privind repartizarea subvenţiei.</w:t>
      </w:r>
    </w:p>
    <w:p w14:paraId="7C840CD6" w14:textId="70ED5E5B" w:rsidR="004C15FA" w:rsidRPr="00900DD4" w:rsidRDefault="004C15FA">
      <w:pPr>
        <w:spacing w:after="0" w:line="240" w:lineRule="auto"/>
        <w:rPr>
          <w:rFonts w:ascii="Times New Roman" w:hAnsi="Times New Roman"/>
          <w:sz w:val="24"/>
          <w:szCs w:val="24"/>
        </w:rPr>
      </w:pPr>
      <w:r w:rsidRPr="00900DD4">
        <w:rPr>
          <w:rFonts w:ascii="Times New Roman" w:hAnsi="Times New Roman"/>
          <w:sz w:val="24"/>
          <w:szCs w:val="24"/>
        </w:rPr>
        <w:br w:type="page"/>
      </w:r>
    </w:p>
    <w:p w14:paraId="226D6582" w14:textId="4599019F" w:rsidR="0029470F" w:rsidRPr="00900DD4" w:rsidRDefault="00D9208A" w:rsidP="002B6F5F">
      <w:pPr>
        <w:pStyle w:val="IntenseQuote"/>
        <w:spacing w:line="276" w:lineRule="auto"/>
        <w:ind w:left="0" w:right="78"/>
        <w:rPr>
          <w:rFonts w:ascii="Times New Roman" w:hAnsi="Times New Roman" w:cs="Times New Roman"/>
          <w:sz w:val="24"/>
          <w:szCs w:val="24"/>
        </w:rPr>
      </w:pPr>
      <w:r w:rsidRPr="00900DD4">
        <w:rPr>
          <w:rFonts w:ascii="Times New Roman" w:hAnsi="Times New Roman" w:cs="Times New Roman"/>
          <w:sz w:val="24"/>
          <w:szCs w:val="24"/>
        </w:rPr>
        <w:lastRenderedPageBreak/>
        <w:t>10</w:t>
      </w:r>
      <w:r w:rsidR="006A4F4C" w:rsidRPr="00900DD4">
        <w:rPr>
          <w:rFonts w:ascii="Times New Roman" w:hAnsi="Times New Roman" w:cs="Times New Roman"/>
          <w:sz w:val="24"/>
          <w:szCs w:val="24"/>
        </w:rPr>
        <w:t xml:space="preserve">. </w:t>
      </w:r>
      <w:r w:rsidR="0029470F" w:rsidRPr="00900DD4">
        <w:rPr>
          <w:rFonts w:ascii="Times New Roman" w:hAnsi="Times New Roman" w:cs="Times New Roman"/>
          <w:sz w:val="24"/>
          <w:szCs w:val="24"/>
        </w:rPr>
        <w:t>CONTROLUL FINANȚĂRII PARTIDELOR PO</w:t>
      </w:r>
      <w:r w:rsidR="004C2D55" w:rsidRPr="00900DD4">
        <w:rPr>
          <w:rFonts w:ascii="Times New Roman" w:hAnsi="Times New Roman" w:cs="Times New Roman"/>
          <w:sz w:val="24"/>
          <w:szCs w:val="24"/>
        </w:rPr>
        <w:t>LITICE</w:t>
      </w:r>
      <w:r w:rsidR="00EF1170" w:rsidRPr="00900DD4">
        <w:rPr>
          <w:rFonts w:ascii="Times New Roman" w:hAnsi="Times New Roman" w:cs="Times New Roman"/>
          <w:sz w:val="24"/>
          <w:szCs w:val="24"/>
        </w:rPr>
        <w:t xml:space="preserve"> </w:t>
      </w:r>
      <w:r w:rsidR="0029470F" w:rsidRPr="00900DD4">
        <w:rPr>
          <w:rFonts w:ascii="Times New Roman" w:hAnsi="Times New Roman" w:cs="Times New Roman"/>
          <w:sz w:val="24"/>
          <w:szCs w:val="24"/>
        </w:rPr>
        <w:t>ŞI A CAMPANIILOR ELECTORALE</w:t>
      </w:r>
    </w:p>
    <w:p w14:paraId="18B0D455" w14:textId="19E01D8F" w:rsidR="000454D0" w:rsidRPr="00900DD4" w:rsidRDefault="00D9208A" w:rsidP="002B6F5F">
      <w:pPr>
        <w:tabs>
          <w:tab w:val="left" w:pos="567"/>
        </w:tabs>
        <w:spacing w:after="0" w:line="276" w:lineRule="auto"/>
        <w:contextualSpacing/>
        <w:rPr>
          <w:rFonts w:ascii="Times New Roman" w:hAnsi="Times New Roman"/>
          <w:b/>
          <w:sz w:val="24"/>
          <w:szCs w:val="24"/>
        </w:rPr>
      </w:pPr>
      <w:r w:rsidRPr="00900DD4">
        <w:rPr>
          <w:rFonts w:ascii="Times New Roman" w:hAnsi="Times New Roman"/>
          <w:b/>
          <w:sz w:val="24"/>
          <w:szCs w:val="24"/>
        </w:rPr>
        <w:t>10</w:t>
      </w:r>
      <w:r w:rsidR="000454D0" w:rsidRPr="00900DD4">
        <w:rPr>
          <w:rFonts w:ascii="Times New Roman" w:hAnsi="Times New Roman"/>
          <w:b/>
          <w:sz w:val="24"/>
          <w:szCs w:val="24"/>
        </w:rPr>
        <w:t>.1. CONTROLUL</w:t>
      </w:r>
      <w:r w:rsidR="004C2D55" w:rsidRPr="00900DD4">
        <w:rPr>
          <w:rFonts w:ascii="Times New Roman" w:hAnsi="Times New Roman"/>
          <w:b/>
          <w:sz w:val="24"/>
          <w:szCs w:val="24"/>
        </w:rPr>
        <w:t xml:space="preserve"> FINANȚĂRII ACTIVITĂȚII CURENTE</w:t>
      </w:r>
      <w:r w:rsidR="00EF1170" w:rsidRPr="00900DD4">
        <w:rPr>
          <w:rFonts w:ascii="Times New Roman" w:hAnsi="Times New Roman"/>
          <w:b/>
          <w:sz w:val="24"/>
          <w:szCs w:val="24"/>
        </w:rPr>
        <w:t xml:space="preserve"> </w:t>
      </w:r>
      <w:r w:rsidR="000454D0" w:rsidRPr="00900DD4">
        <w:rPr>
          <w:rFonts w:ascii="Times New Roman" w:hAnsi="Times New Roman"/>
          <w:b/>
          <w:sz w:val="24"/>
          <w:szCs w:val="24"/>
        </w:rPr>
        <w:t>A PARTIDELOR POLITICE</w:t>
      </w:r>
    </w:p>
    <w:p w14:paraId="575AE83E" w14:textId="77777777" w:rsidR="000454D0" w:rsidRPr="00900DD4" w:rsidRDefault="000454D0" w:rsidP="002B6F5F">
      <w:pPr>
        <w:pStyle w:val="ListParagraph"/>
        <w:tabs>
          <w:tab w:val="left" w:pos="567"/>
        </w:tabs>
        <w:spacing w:after="0" w:line="276" w:lineRule="auto"/>
        <w:ind w:left="0" w:firstLine="567"/>
        <w:rPr>
          <w:rFonts w:ascii="Times New Roman" w:hAnsi="Times New Roman"/>
          <w:sz w:val="24"/>
          <w:szCs w:val="24"/>
        </w:rPr>
      </w:pPr>
    </w:p>
    <w:p w14:paraId="0A21A7B7" w14:textId="402A1009" w:rsidR="00BB60CF" w:rsidRPr="00900DD4" w:rsidRDefault="00BB60CF">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 xml:space="preserve">În conformitate cu </w:t>
      </w:r>
      <w:r w:rsidRPr="00900DD4">
        <w:rPr>
          <w:rFonts w:ascii="Times New Roman" w:hAnsi="Times New Roman"/>
          <w:i/>
          <w:sz w:val="24"/>
          <w:szCs w:val="24"/>
        </w:rPr>
        <w:t>Planul de control pentru anul 2017</w:t>
      </w:r>
      <w:r w:rsidRPr="00900DD4">
        <w:rPr>
          <w:rFonts w:ascii="Times New Roman" w:hAnsi="Times New Roman"/>
          <w:sz w:val="24"/>
          <w:szCs w:val="24"/>
        </w:rPr>
        <w:t xml:space="preserve">, aprobat de președintele </w:t>
      </w:r>
      <w:r w:rsidR="00CD26FB">
        <w:rPr>
          <w:rFonts w:ascii="Times New Roman" w:hAnsi="Times New Roman"/>
          <w:sz w:val="24"/>
          <w:szCs w:val="24"/>
        </w:rPr>
        <w:t>AEP</w:t>
      </w:r>
      <w:r w:rsidRPr="00900DD4">
        <w:rPr>
          <w:rFonts w:ascii="Times New Roman" w:hAnsi="Times New Roman"/>
          <w:sz w:val="24"/>
          <w:szCs w:val="24"/>
        </w:rPr>
        <w:t xml:space="preserve">, au fost efectuate </w:t>
      </w:r>
      <w:r w:rsidRPr="00900DD4">
        <w:rPr>
          <w:rFonts w:ascii="Times New Roman" w:hAnsi="Times New Roman"/>
          <w:b/>
          <w:sz w:val="24"/>
          <w:szCs w:val="24"/>
        </w:rPr>
        <w:t>76 controale la formațiunile politice</w:t>
      </w:r>
      <w:r w:rsidRPr="00900DD4">
        <w:rPr>
          <w:rFonts w:ascii="Times New Roman" w:hAnsi="Times New Roman"/>
          <w:sz w:val="24"/>
          <w:szCs w:val="24"/>
        </w:rPr>
        <w:t>, care au vizat</w:t>
      </w:r>
      <w:r w:rsidR="003E50C9" w:rsidRPr="00900DD4">
        <w:rPr>
          <w:rFonts w:ascii="Times New Roman" w:hAnsi="Times New Roman"/>
          <w:sz w:val="24"/>
          <w:szCs w:val="24"/>
        </w:rPr>
        <w:t xml:space="preserve"> </w:t>
      </w:r>
      <w:r w:rsidRPr="00900DD4">
        <w:rPr>
          <w:rFonts w:ascii="Times New Roman" w:hAnsi="Times New Roman"/>
          <w:sz w:val="24"/>
          <w:szCs w:val="24"/>
        </w:rPr>
        <w:t>verificarea finanțării activității formațiunilor politice în perioada 01.01.2015 – 31.12.2016</w:t>
      </w:r>
      <w:r w:rsidR="006658D0" w:rsidRPr="00900DD4">
        <w:rPr>
          <w:rFonts w:ascii="Times New Roman" w:hAnsi="Times New Roman"/>
          <w:sz w:val="24"/>
          <w:szCs w:val="24"/>
        </w:rPr>
        <w:t>, respectiv:</w:t>
      </w:r>
    </w:p>
    <w:p w14:paraId="53F060D9" w14:textId="24CB15C9"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documentelor de identificare a entității controlate;</w:t>
      </w:r>
    </w:p>
    <w:p w14:paraId="47C037ED" w14:textId="528F3825"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modului de organizare a contabilității conform reglementărilor contabile în vigoare;</w:t>
      </w:r>
    </w:p>
    <w:p w14:paraId="342E69CC" w14:textId="015BB2AC"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respectării prevederilor legale referitoare la cotizaţii;</w:t>
      </w:r>
    </w:p>
    <w:p w14:paraId="739D83C2" w14:textId="532AE5E2" w:rsidR="00BB60CF" w:rsidRPr="00900DD4" w:rsidRDefault="00C86AAE"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w:t>
      </w:r>
      <w:r w:rsidR="00BB60CF" w:rsidRPr="00900DD4">
        <w:rPr>
          <w:rFonts w:ascii="Times New Roman" w:hAnsi="Times New Roman"/>
          <w:sz w:val="24"/>
          <w:szCs w:val="24"/>
        </w:rPr>
        <w:t>erificarea respectării prevederilor legale referitoare la donaţii;</w:t>
      </w:r>
    </w:p>
    <w:p w14:paraId="7CD4A2B5" w14:textId="40149490"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respectării prevederilor legale referitoare la împrumuturile în bani;</w:t>
      </w:r>
    </w:p>
    <w:p w14:paraId="0472F610" w14:textId="017A06A7"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respectării prevederilor legale referitoare la veniturile din alte surse;</w:t>
      </w:r>
    </w:p>
    <w:p w14:paraId="4956847A" w14:textId="4ACDA30B"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respectării prevederilor legale referitoare la subvenţiile primite de la bugetul de stat;</w:t>
      </w:r>
    </w:p>
    <w:p w14:paraId="5F17A5AB" w14:textId="435B7BC8" w:rsidR="00C86AAE" w:rsidRPr="00900DD4" w:rsidRDefault="00BB60CF" w:rsidP="00C86AAE">
      <w:pPr>
        <w:pStyle w:val="ListParagraph"/>
        <w:numPr>
          <w:ilvl w:val="0"/>
          <w:numId w:val="120"/>
        </w:numPr>
        <w:tabs>
          <w:tab w:val="left" w:pos="0"/>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 xml:space="preserve">verificarea publicării în Monitorul Oficial al României, Partea I a </w:t>
      </w:r>
      <w:r w:rsidR="00C86AAE" w:rsidRPr="00900DD4">
        <w:rPr>
          <w:rFonts w:ascii="Times New Roman" w:hAnsi="Times New Roman"/>
          <w:sz w:val="24"/>
          <w:szCs w:val="24"/>
        </w:rPr>
        <w:t>i</w:t>
      </w:r>
      <w:r w:rsidRPr="00900DD4">
        <w:rPr>
          <w:rFonts w:ascii="Times New Roman" w:hAnsi="Times New Roman"/>
          <w:sz w:val="24"/>
          <w:szCs w:val="24"/>
        </w:rPr>
        <w:t>nformațiilor prevăzute de lege referitoare la sursele de finanțare;</w:t>
      </w:r>
    </w:p>
    <w:p w14:paraId="6F4CF4A4" w14:textId="04ED28CA" w:rsidR="00D16374" w:rsidRPr="00900DD4" w:rsidRDefault="00BB60CF" w:rsidP="00C86AAE">
      <w:pPr>
        <w:pStyle w:val="ListParagraph"/>
        <w:numPr>
          <w:ilvl w:val="0"/>
          <w:numId w:val="120"/>
        </w:numPr>
        <w:tabs>
          <w:tab w:val="left" w:pos="0"/>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preluării tranzacțiilor financiare din timpul campaniilor electorale în contabilitatea organizațiilor teritoriale;</w:t>
      </w:r>
    </w:p>
    <w:p w14:paraId="7202483B" w14:textId="28B5F0AE" w:rsidR="00D16374"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 xml:space="preserve">verificarea restituirii sumelor rambursate de către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și a sumelor necheltuite către candidați conform contribuțiilor depuse;</w:t>
      </w:r>
    </w:p>
    <w:p w14:paraId="5164E494" w14:textId="4740C795" w:rsidR="00D16374"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organizării evidenței cheltuielilor</w:t>
      </w:r>
      <w:r w:rsidR="00D16374" w:rsidRPr="00900DD4">
        <w:rPr>
          <w:rFonts w:ascii="Times New Roman" w:hAnsi="Times New Roman"/>
          <w:sz w:val="24"/>
          <w:szCs w:val="24"/>
        </w:rPr>
        <w:t>;</w:t>
      </w:r>
    </w:p>
    <w:p w14:paraId="669CBC0B" w14:textId="6FB61983" w:rsidR="00BB60CF" w:rsidRPr="00900DD4" w:rsidRDefault="00BB60CF" w:rsidP="00C86AAE">
      <w:pPr>
        <w:pStyle w:val="ListParagraph"/>
        <w:numPr>
          <w:ilvl w:val="0"/>
          <w:numId w:val="120"/>
        </w:numPr>
        <w:tabs>
          <w:tab w:val="left" w:pos="284"/>
        </w:tabs>
        <w:spacing w:after="0" w:line="276" w:lineRule="auto"/>
        <w:ind w:left="284" w:hanging="284"/>
        <w:jc w:val="both"/>
        <w:rPr>
          <w:rFonts w:ascii="Times New Roman" w:hAnsi="Times New Roman"/>
          <w:sz w:val="24"/>
          <w:szCs w:val="24"/>
        </w:rPr>
      </w:pPr>
      <w:r w:rsidRPr="00900DD4">
        <w:rPr>
          <w:rFonts w:ascii="Times New Roman" w:hAnsi="Times New Roman"/>
          <w:sz w:val="24"/>
          <w:szCs w:val="24"/>
        </w:rPr>
        <w:t>verificarea respectării recomandărilor menționate în raportul de control întocmit cu ocazia controlului efectuat anterior la entitatea verificată.</w:t>
      </w:r>
    </w:p>
    <w:p w14:paraId="269EAEF2" w14:textId="15E52DB0"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Au fost verificate organizațiile județene, de sector și </w:t>
      </w:r>
      <w:r w:rsidR="000454D0" w:rsidRPr="00900DD4">
        <w:rPr>
          <w:rFonts w:ascii="Times New Roman" w:hAnsi="Times New Roman"/>
          <w:sz w:val="24"/>
          <w:szCs w:val="24"/>
        </w:rPr>
        <w:t>o</w:t>
      </w:r>
      <w:r w:rsidRPr="00900DD4">
        <w:rPr>
          <w:rFonts w:ascii="Times New Roman" w:hAnsi="Times New Roman"/>
          <w:sz w:val="24"/>
          <w:szCs w:val="24"/>
        </w:rPr>
        <w:t xml:space="preserve">rganizațiile </w:t>
      </w:r>
      <w:r w:rsidR="000454D0" w:rsidRPr="00900DD4">
        <w:rPr>
          <w:rFonts w:ascii="Times New Roman" w:hAnsi="Times New Roman"/>
          <w:sz w:val="24"/>
          <w:szCs w:val="24"/>
        </w:rPr>
        <w:t>m</w:t>
      </w:r>
      <w:r w:rsidRPr="00900DD4">
        <w:rPr>
          <w:rFonts w:ascii="Times New Roman" w:hAnsi="Times New Roman"/>
          <w:sz w:val="24"/>
          <w:szCs w:val="24"/>
        </w:rPr>
        <w:t>unicipiului București pentru Partidul Social Democrat și pentru Partidul Național Liberal. La majoritatea organizațiilor verificate perioada controlată a fost 01.01.2015 – 31.12.2016. Excepție au făcut organizațiile care au făcut obiectul controalelor în anul 2016.</w:t>
      </w:r>
    </w:p>
    <w:p w14:paraId="38ED7FB4" w14:textId="468502B5" w:rsidR="00BB60CF" w:rsidRPr="00900DD4" w:rsidRDefault="007151E8">
      <w:pPr>
        <w:pStyle w:val="ListParagraph"/>
        <w:tabs>
          <w:tab w:val="left" w:pos="567"/>
        </w:tabs>
        <w:spacing w:after="0" w:line="276" w:lineRule="auto"/>
        <w:ind w:left="0" w:firstLine="567"/>
        <w:jc w:val="both"/>
        <w:rPr>
          <w:rFonts w:ascii="Times New Roman" w:hAnsi="Times New Roman"/>
          <w:sz w:val="24"/>
          <w:szCs w:val="24"/>
        </w:rPr>
      </w:pPr>
      <w:r w:rsidRPr="00900DD4">
        <w:rPr>
          <w:rFonts w:ascii="Times New Roman" w:hAnsi="Times New Roman"/>
          <w:sz w:val="24"/>
          <w:szCs w:val="24"/>
        </w:rPr>
        <w:t>A</w:t>
      </w:r>
      <w:r w:rsidR="00BB60CF" w:rsidRPr="00900DD4">
        <w:rPr>
          <w:rFonts w:ascii="Times New Roman" w:hAnsi="Times New Roman"/>
          <w:sz w:val="24"/>
          <w:szCs w:val="24"/>
        </w:rPr>
        <w:t xml:space="preserve">u fost constate </w:t>
      </w:r>
      <w:r w:rsidR="00BB60CF" w:rsidRPr="00900DD4">
        <w:rPr>
          <w:rFonts w:ascii="Times New Roman" w:hAnsi="Times New Roman"/>
          <w:b/>
          <w:sz w:val="24"/>
          <w:szCs w:val="24"/>
        </w:rPr>
        <w:t>abateri cu caracter contravențional</w:t>
      </w:r>
      <w:r w:rsidR="00BB60CF" w:rsidRPr="00900DD4">
        <w:rPr>
          <w:rFonts w:ascii="Times New Roman" w:hAnsi="Times New Roman"/>
          <w:sz w:val="24"/>
          <w:szCs w:val="24"/>
        </w:rPr>
        <w:t xml:space="preserve"> sancționate de Legea nr. 334/2006, republicată</w:t>
      </w:r>
      <w:r w:rsidR="0029509A" w:rsidRPr="00900DD4">
        <w:rPr>
          <w:rFonts w:ascii="Times New Roman" w:hAnsi="Times New Roman"/>
          <w:sz w:val="24"/>
          <w:szCs w:val="24"/>
        </w:rPr>
        <w:t>,</w:t>
      </w:r>
      <w:r w:rsidR="00BB60CF" w:rsidRPr="00900DD4">
        <w:rPr>
          <w:rFonts w:ascii="Times New Roman" w:hAnsi="Times New Roman"/>
          <w:sz w:val="24"/>
          <w:szCs w:val="24"/>
        </w:rPr>
        <w:t xml:space="preserve"> care au vizat aspecte legate de:</w:t>
      </w:r>
    </w:p>
    <w:p w14:paraId="0A48E42D"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prevederilor legale referitoare la organizarea contabilității partidelor, conform prevederilor contabile în vigoare;</w:t>
      </w:r>
    </w:p>
    <w:p w14:paraId="29664646" w14:textId="1342E8C2"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obligației de a pune la dispoziția echipelor de control documentel</w:t>
      </w:r>
      <w:r w:rsidR="002D0AE9">
        <w:rPr>
          <w:rFonts w:ascii="Times New Roman" w:hAnsi="Times New Roman"/>
          <w:sz w:val="24"/>
          <w:szCs w:val="24"/>
        </w:rPr>
        <w:t>e</w:t>
      </w:r>
      <w:r w:rsidRPr="00900DD4">
        <w:rPr>
          <w:rFonts w:ascii="Times New Roman" w:hAnsi="Times New Roman"/>
          <w:sz w:val="24"/>
          <w:szCs w:val="24"/>
        </w:rPr>
        <w:t xml:space="preserve"> solicitate;</w:t>
      </w:r>
    </w:p>
    <w:p w14:paraId="53A2C08C" w14:textId="3D845716"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 xml:space="preserve">nerespectarea prevederilor legale referitoare la obligația publicării de către partidele politice în Monitorul Oficial al României, Partea I, a datelor obligatorii referitoare la sursele de finanțare obținute în anul fiscal </w:t>
      </w:r>
      <w:r w:rsidR="00ED7488" w:rsidRPr="00900DD4">
        <w:rPr>
          <w:rFonts w:ascii="Times New Roman" w:hAnsi="Times New Roman"/>
          <w:sz w:val="24"/>
          <w:szCs w:val="24"/>
        </w:rPr>
        <w:t>2015 sau 2016</w:t>
      </w:r>
      <w:r w:rsidRPr="00900DD4">
        <w:rPr>
          <w:rFonts w:ascii="Times New Roman" w:hAnsi="Times New Roman"/>
          <w:sz w:val="24"/>
          <w:szCs w:val="24"/>
        </w:rPr>
        <w:t>;</w:t>
      </w:r>
    </w:p>
    <w:p w14:paraId="25C1A1E3"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prevederilor legale referitoare la obținerea de venituri din alte surse;</w:t>
      </w:r>
    </w:p>
    <w:p w14:paraId="106C51F1"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prevederilor legale referitoare la finanțarea din împrumuturi;</w:t>
      </w:r>
    </w:p>
    <w:p w14:paraId="2690412D"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prevederilor legale referitoare la donații și la reducerile de preț care depășesc 20% din valoarea bunurilor sau serviciilor oferite;</w:t>
      </w:r>
    </w:p>
    <w:p w14:paraId="07211EC9"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lastRenderedPageBreak/>
        <w:t>nerespectarea obligației de a efectua cheltuieli electorale doar prin conturile bancare deschise în acest scop;</w:t>
      </w:r>
    </w:p>
    <w:p w14:paraId="1CA6CAC8"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prevederilor legale prin care contribuțiile pentru campaniile electorale sunt considerate donații;</w:t>
      </w:r>
    </w:p>
    <w:p w14:paraId="45BE1241" w14:textId="77777777"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obligațiilor partidelor de a raporta trimestrial datoriile înregistrate în campaniile electorale;</w:t>
      </w:r>
    </w:p>
    <w:p w14:paraId="27CF18EA" w14:textId="5EE91AF1" w:rsidR="00BB60CF"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 xml:space="preserve">nerespectarea obligației partidelor politice de a restitui candidaților în alegeri sumele rambursate de către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și sumel</w:t>
      </w:r>
      <w:r w:rsidR="002F2937">
        <w:rPr>
          <w:rFonts w:ascii="Times New Roman" w:hAnsi="Times New Roman"/>
          <w:sz w:val="24"/>
          <w:szCs w:val="24"/>
        </w:rPr>
        <w:t>e</w:t>
      </w:r>
      <w:r w:rsidRPr="00900DD4">
        <w:rPr>
          <w:rFonts w:ascii="Times New Roman" w:hAnsi="Times New Roman"/>
          <w:sz w:val="24"/>
          <w:szCs w:val="24"/>
        </w:rPr>
        <w:t xml:space="preserve"> necheltuite;</w:t>
      </w:r>
    </w:p>
    <w:p w14:paraId="523EE7FC" w14:textId="65387CCC" w:rsidR="00AB034C" w:rsidRPr="00900DD4" w:rsidRDefault="00BB60CF" w:rsidP="00C86AAE">
      <w:pPr>
        <w:pStyle w:val="ListParagraph"/>
        <w:numPr>
          <w:ilvl w:val="0"/>
          <w:numId w:val="11"/>
        </w:numPr>
        <w:tabs>
          <w:tab w:val="left" w:pos="0"/>
          <w:tab w:val="left" w:pos="426"/>
          <w:tab w:val="left" w:pos="709"/>
          <w:tab w:val="left" w:pos="851"/>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nerespectarea obligației partidelor politice de a transmite datele pentru întocmirea sau actualizarea registrului fiscal al partidelor politice.</w:t>
      </w:r>
    </w:p>
    <w:p w14:paraId="21594D6B" w14:textId="1860F65A"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Abaterile fără caracter contravențional</w:t>
      </w:r>
      <w:r w:rsidRPr="00900DD4">
        <w:rPr>
          <w:rFonts w:ascii="Times New Roman" w:hAnsi="Times New Roman"/>
          <w:sz w:val="24"/>
          <w:szCs w:val="24"/>
        </w:rPr>
        <w:t xml:space="preserve"> au fost legate de erori contabile, de neîntocmirea formularelor de evidență a veniturilor (cotizații, donații), de transmiterea </w:t>
      </w:r>
      <w:r w:rsidR="002F2937" w:rsidRPr="00900DD4">
        <w:rPr>
          <w:rFonts w:ascii="Times New Roman" w:hAnsi="Times New Roman"/>
          <w:sz w:val="24"/>
          <w:szCs w:val="24"/>
        </w:rPr>
        <w:t xml:space="preserve">către </w:t>
      </w:r>
      <w:r w:rsidR="00CD26FB">
        <w:rPr>
          <w:rFonts w:ascii="Times New Roman" w:hAnsi="Times New Roman"/>
          <w:sz w:val="24"/>
          <w:szCs w:val="24"/>
        </w:rPr>
        <w:t>AEP</w:t>
      </w:r>
      <w:r w:rsidR="00CD26FB" w:rsidRPr="00900DD4">
        <w:rPr>
          <w:rFonts w:ascii="Times New Roman" w:hAnsi="Times New Roman"/>
          <w:sz w:val="24"/>
          <w:szCs w:val="24"/>
        </w:rPr>
        <w:t xml:space="preserve"> </w:t>
      </w:r>
      <w:r w:rsidR="002F2937">
        <w:rPr>
          <w:rFonts w:ascii="Times New Roman" w:hAnsi="Times New Roman"/>
          <w:sz w:val="24"/>
          <w:szCs w:val="24"/>
        </w:rPr>
        <w:t xml:space="preserve">a </w:t>
      </w:r>
      <w:r w:rsidRPr="00900DD4">
        <w:rPr>
          <w:rFonts w:ascii="Times New Roman" w:hAnsi="Times New Roman"/>
          <w:sz w:val="24"/>
          <w:szCs w:val="24"/>
        </w:rPr>
        <w:t>unor situații incorecte privind sursele și cuantumurile veniturilor obținute de către partidele politice</w:t>
      </w:r>
      <w:r w:rsidR="002F2937">
        <w:rPr>
          <w:rFonts w:ascii="Times New Roman" w:hAnsi="Times New Roman"/>
          <w:sz w:val="24"/>
          <w:szCs w:val="24"/>
        </w:rPr>
        <w:t>.</w:t>
      </w:r>
    </w:p>
    <w:p w14:paraId="79FBCBBF" w14:textId="77777777"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Pentru remedierea deficiențelor constatate, pe lângă sancțiunile aplicate, au fost formulate și o serie de </w:t>
      </w:r>
      <w:r w:rsidRPr="00900DD4">
        <w:rPr>
          <w:rFonts w:ascii="Times New Roman" w:hAnsi="Times New Roman"/>
          <w:b/>
          <w:sz w:val="24"/>
          <w:szCs w:val="24"/>
        </w:rPr>
        <w:t>recomandări cu caracter general sau specific</w:t>
      </w:r>
      <w:r w:rsidRPr="00900DD4">
        <w:rPr>
          <w:rFonts w:ascii="Times New Roman" w:hAnsi="Times New Roman"/>
          <w:sz w:val="24"/>
          <w:szCs w:val="24"/>
        </w:rPr>
        <w:t>, care au constat în:</w:t>
      </w:r>
    </w:p>
    <w:p w14:paraId="47FD5223" w14:textId="77777777" w:rsidR="00BB60CF" w:rsidRPr="00900DD4" w:rsidRDefault="00BB60CF" w:rsidP="00C86AAE">
      <w:pPr>
        <w:pStyle w:val="ListParagraph"/>
        <w:numPr>
          <w:ilvl w:val="0"/>
          <w:numId w:val="10"/>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organizarea și conducerea contabilității conform prevederilor Legii contabilității nr. 82/1991, cu modificările și completările ulterioare;</w:t>
      </w:r>
    </w:p>
    <w:p w14:paraId="588C2094" w14:textId="7E84B0D9" w:rsidR="00BB60CF" w:rsidRPr="00900DD4" w:rsidRDefault="00BB60CF" w:rsidP="00C86AAE">
      <w:pPr>
        <w:pStyle w:val="ListParagraph"/>
        <w:numPr>
          <w:ilvl w:val="0"/>
          <w:numId w:val="10"/>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respectarea Normelor privind organizarea şi efectuarea inventarierii elementelor de natura activelor, datoriilor şi capitalurilor proprii</w:t>
      </w:r>
      <w:r w:rsidR="005C0D8D" w:rsidRPr="00900DD4">
        <w:rPr>
          <w:rFonts w:ascii="Times New Roman" w:hAnsi="Times New Roman"/>
          <w:sz w:val="24"/>
          <w:szCs w:val="24"/>
        </w:rPr>
        <w:t>,</w:t>
      </w:r>
      <w:r w:rsidRPr="00900DD4">
        <w:rPr>
          <w:rFonts w:ascii="Times New Roman" w:hAnsi="Times New Roman"/>
          <w:sz w:val="24"/>
          <w:szCs w:val="24"/>
        </w:rPr>
        <w:t xml:space="preserve"> aprobate prin Ordinul ministrului finanțelor publice nr. 2634/2015.</w:t>
      </w:r>
    </w:p>
    <w:p w14:paraId="225036CE" w14:textId="77777777" w:rsidR="003922D4" w:rsidRPr="00900DD4" w:rsidRDefault="003922D4">
      <w:pPr>
        <w:tabs>
          <w:tab w:val="left" w:pos="567"/>
        </w:tabs>
        <w:spacing w:after="0" w:line="276" w:lineRule="auto"/>
        <w:jc w:val="both"/>
        <w:rPr>
          <w:rFonts w:ascii="Times New Roman" w:hAnsi="Times New Roman"/>
          <w:b/>
          <w:sz w:val="24"/>
          <w:szCs w:val="24"/>
        </w:rPr>
      </w:pPr>
    </w:p>
    <w:p w14:paraId="55E23F02" w14:textId="52F83D1D" w:rsidR="00E550AA" w:rsidRPr="00900DD4" w:rsidRDefault="00D9208A"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10</w:t>
      </w:r>
      <w:r w:rsidR="00AC494A" w:rsidRPr="00900DD4">
        <w:rPr>
          <w:rFonts w:ascii="Times New Roman" w:hAnsi="Times New Roman"/>
          <w:b/>
          <w:sz w:val="24"/>
          <w:szCs w:val="24"/>
        </w:rPr>
        <w:t xml:space="preserve">.2. </w:t>
      </w:r>
      <w:r w:rsidR="007E4C22" w:rsidRPr="00900DD4">
        <w:rPr>
          <w:rFonts w:ascii="Times New Roman" w:hAnsi="Times New Roman"/>
          <w:b/>
          <w:sz w:val="24"/>
          <w:szCs w:val="24"/>
        </w:rPr>
        <w:t xml:space="preserve">CONTROLUL FINANȚĂRII CAMPANIILOR ELECTORALE </w:t>
      </w:r>
    </w:p>
    <w:p w14:paraId="079858C7" w14:textId="77777777" w:rsidR="00BB60CF" w:rsidRPr="00900DD4" w:rsidRDefault="00BB60CF">
      <w:pPr>
        <w:tabs>
          <w:tab w:val="left" w:pos="567"/>
        </w:tabs>
        <w:spacing w:after="0" w:line="276" w:lineRule="auto"/>
        <w:jc w:val="both"/>
        <w:rPr>
          <w:rFonts w:ascii="Times New Roman" w:hAnsi="Times New Roman"/>
          <w:b/>
          <w:sz w:val="24"/>
          <w:szCs w:val="24"/>
        </w:rPr>
      </w:pPr>
    </w:p>
    <w:p w14:paraId="7A9290DF" w14:textId="77777777"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În anul 2017 activitatea de control a respectării prevederilor legale referitoare la campaniile electorale a constat în:</w:t>
      </w:r>
    </w:p>
    <w:p w14:paraId="63CCBF42" w14:textId="77777777" w:rsidR="00BB60CF" w:rsidRPr="00900DD4" w:rsidRDefault="00BB60CF"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primirea și înregistrarea documentelor cerute de lege pentru termenul de 30 de zile de la data alegerilor parlamentare (11 decembrie 2016);</w:t>
      </w:r>
    </w:p>
    <w:p w14:paraId="40D237BE" w14:textId="77777777" w:rsidR="00BB60CF" w:rsidRPr="00900DD4" w:rsidRDefault="00BB60CF"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verificarea respectării prevederilor legale referitoare la finațarea campaniei electorale pentru alegerile parlamentare din 11 decembrie 2016;</w:t>
      </w:r>
    </w:p>
    <w:p w14:paraId="5BB15C06" w14:textId="77777777" w:rsidR="00BB60CF" w:rsidRPr="00900DD4" w:rsidRDefault="00BB60CF"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validarea și rambursarea sumelor cheltuite în campania electorală către competitorii electorali care au atins pragul legal pentru rambursare;</w:t>
      </w:r>
    </w:p>
    <w:p w14:paraId="3E243084" w14:textId="77777777" w:rsidR="00BB60CF" w:rsidRPr="00900DD4" w:rsidRDefault="00BB60CF"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activitățile ocazionate de alegerile locale parțiale din data de 11 iunie 2017;</w:t>
      </w:r>
    </w:p>
    <w:p w14:paraId="36B06B2A" w14:textId="3B01678B" w:rsidR="00ED7488" w:rsidRPr="00900DD4" w:rsidRDefault="00BB60CF"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activitățile ocazionate de alegerile locale parția</w:t>
      </w:r>
      <w:r w:rsidR="00ED7488" w:rsidRPr="00900DD4">
        <w:rPr>
          <w:rFonts w:ascii="Times New Roman" w:hAnsi="Times New Roman"/>
          <w:sz w:val="24"/>
          <w:szCs w:val="24"/>
        </w:rPr>
        <w:t>le din data de 5 noiembrie 2017;</w:t>
      </w:r>
    </w:p>
    <w:p w14:paraId="1DF69F3E" w14:textId="4557D7D6" w:rsidR="00BB60CF" w:rsidRPr="00900DD4" w:rsidRDefault="00ED7488" w:rsidP="00C86AAE">
      <w:pPr>
        <w:pStyle w:val="ListParagraph"/>
        <w:numPr>
          <w:ilvl w:val="0"/>
          <w:numId w:val="27"/>
        </w:numPr>
        <w:tabs>
          <w:tab w:val="left" w:pos="0"/>
          <w:tab w:val="left" w:pos="426"/>
        </w:tabs>
        <w:spacing w:after="0" w:line="276" w:lineRule="auto"/>
        <w:ind w:left="426" w:hanging="426"/>
        <w:jc w:val="both"/>
        <w:rPr>
          <w:rFonts w:ascii="Times New Roman" w:hAnsi="Times New Roman"/>
          <w:sz w:val="24"/>
          <w:szCs w:val="24"/>
        </w:rPr>
      </w:pPr>
      <w:r w:rsidRPr="00900DD4">
        <w:rPr>
          <w:rFonts w:ascii="Times New Roman" w:hAnsi="Times New Roman"/>
          <w:sz w:val="24"/>
          <w:szCs w:val="24"/>
        </w:rPr>
        <w:t>controlul pentru verificarea legalității campaniei electorale a Partidului Social Românesc – Filiala Maramureș la al</w:t>
      </w:r>
      <w:r w:rsidR="002C3694" w:rsidRPr="00900DD4">
        <w:rPr>
          <w:rFonts w:ascii="Times New Roman" w:hAnsi="Times New Roman"/>
          <w:sz w:val="24"/>
          <w:szCs w:val="24"/>
        </w:rPr>
        <w:t>e</w:t>
      </w:r>
      <w:r w:rsidRPr="00900DD4">
        <w:rPr>
          <w:rFonts w:ascii="Times New Roman" w:hAnsi="Times New Roman"/>
          <w:sz w:val="24"/>
          <w:szCs w:val="24"/>
        </w:rPr>
        <w:t>gerile locale din anul 2016</w:t>
      </w:r>
      <w:r w:rsidR="00A52ACA" w:rsidRPr="00900DD4">
        <w:rPr>
          <w:rFonts w:ascii="Times New Roman" w:hAnsi="Times New Roman"/>
          <w:sz w:val="24"/>
          <w:szCs w:val="24"/>
        </w:rPr>
        <w:t>.</w:t>
      </w:r>
    </w:p>
    <w:p w14:paraId="3F7390EA" w14:textId="12584F10" w:rsidR="004C15FA" w:rsidRPr="00900DD4" w:rsidRDefault="004C15FA">
      <w:pPr>
        <w:spacing w:after="0" w:line="240" w:lineRule="auto"/>
        <w:rPr>
          <w:rFonts w:ascii="Times New Roman" w:hAnsi="Times New Roman"/>
          <w:b/>
          <w:sz w:val="24"/>
          <w:szCs w:val="24"/>
        </w:rPr>
      </w:pPr>
    </w:p>
    <w:p w14:paraId="2259FC05" w14:textId="72C66091" w:rsidR="00413160" w:rsidRPr="00900DD4" w:rsidRDefault="00BB60CF"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Controlul finanțării campaniei electorale pentru alegerile parlamentare din anul 2016</w:t>
      </w:r>
    </w:p>
    <w:p w14:paraId="1D8A1006" w14:textId="33876A86" w:rsidR="00BB60CF" w:rsidRPr="00900DD4" w:rsidRDefault="00BB60CF">
      <w:pPr>
        <w:widowControl w:val="0"/>
        <w:tabs>
          <w:tab w:val="left" w:pos="567"/>
        </w:tabs>
        <w:autoSpaceDE w:val="0"/>
        <w:autoSpaceDN w:val="0"/>
        <w:adjustRightInd w:val="0"/>
        <w:spacing w:after="0" w:line="276" w:lineRule="auto"/>
        <w:ind w:right="-8" w:firstLine="567"/>
        <w:jc w:val="both"/>
        <w:rPr>
          <w:rFonts w:ascii="Times New Roman" w:hAnsi="Times New Roman"/>
          <w:spacing w:val="-2"/>
          <w:sz w:val="24"/>
          <w:szCs w:val="24"/>
        </w:rPr>
      </w:pPr>
      <w:r w:rsidRPr="00900DD4">
        <w:rPr>
          <w:rFonts w:ascii="Times New Roman" w:hAnsi="Times New Roman"/>
          <w:spacing w:val="-2"/>
          <w:sz w:val="24"/>
          <w:szCs w:val="24"/>
        </w:rPr>
        <w:t xml:space="preserve">Activitatea de verificare a </w:t>
      </w:r>
      <w:r w:rsidR="00281F65" w:rsidRPr="00900DD4">
        <w:rPr>
          <w:rFonts w:ascii="Times New Roman" w:hAnsi="Times New Roman"/>
          <w:spacing w:val="-2"/>
          <w:sz w:val="24"/>
          <w:szCs w:val="24"/>
        </w:rPr>
        <w:t>finanțării campaniei electorale pentru alegerile parlamentare din anul 2016</w:t>
      </w:r>
      <w:r w:rsidRPr="00900DD4">
        <w:rPr>
          <w:rFonts w:ascii="Times New Roman" w:hAnsi="Times New Roman"/>
          <w:spacing w:val="-2"/>
          <w:sz w:val="24"/>
          <w:szCs w:val="24"/>
        </w:rPr>
        <w:t xml:space="preserve">, </w:t>
      </w:r>
      <w:r w:rsidR="0094542E" w:rsidRPr="00900DD4">
        <w:rPr>
          <w:rFonts w:ascii="Times New Roman" w:hAnsi="Times New Roman"/>
          <w:spacing w:val="-2"/>
          <w:sz w:val="24"/>
          <w:szCs w:val="24"/>
        </w:rPr>
        <w:t>urmare a</w:t>
      </w:r>
      <w:r w:rsidRPr="00900DD4">
        <w:rPr>
          <w:rFonts w:ascii="Times New Roman" w:hAnsi="Times New Roman"/>
          <w:spacing w:val="-2"/>
          <w:sz w:val="24"/>
          <w:szCs w:val="24"/>
        </w:rPr>
        <w:t xml:space="preserve"> datei de desfășurare a acestora (11 decembrie 2016)</w:t>
      </w:r>
      <w:r w:rsidR="00281F65" w:rsidRPr="00900DD4">
        <w:rPr>
          <w:rFonts w:ascii="Times New Roman" w:hAnsi="Times New Roman"/>
          <w:spacing w:val="-2"/>
          <w:sz w:val="24"/>
          <w:szCs w:val="24"/>
        </w:rPr>
        <w:t>,</w:t>
      </w:r>
      <w:r w:rsidRPr="00900DD4">
        <w:rPr>
          <w:rFonts w:ascii="Times New Roman" w:hAnsi="Times New Roman"/>
          <w:spacing w:val="-2"/>
          <w:sz w:val="24"/>
          <w:szCs w:val="24"/>
        </w:rPr>
        <w:t xml:space="preserve"> s-a efectuat în anii 2016 și 2017. În anul 2016 au fost efectuate activitățile de informare a competitorilor electorali asupra prevederilor legale, au fost elaborate materiale informative și au fost transmise anunțuri de presă, au fost înregistrați și instruiți mandatarii financiari, au fost primite și înregistrate la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pacing w:val="-2"/>
          <w:sz w:val="24"/>
          <w:szCs w:val="24"/>
        </w:rPr>
        <w:t xml:space="preserve">documentele privind </w:t>
      </w:r>
      <w:r w:rsidRPr="00900DD4">
        <w:rPr>
          <w:rFonts w:ascii="Times New Roman" w:hAnsi="Times New Roman"/>
          <w:spacing w:val="-2"/>
          <w:sz w:val="24"/>
          <w:szCs w:val="24"/>
        </w:rPr>
        <w:lastRenderedPageBreak/>
        <w:t xml:space="preserve">contribuțiile candidaților, au fost primite și înregistrate documentele prevăzute de lege pe care competitorii electorali au obligația de a le depune la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pacing w:val="-2"/>
          <w:sz w:val="24"/>
          <w:szCs w:val="24"/>
        </w:rPr>
        <w:t>în termen de 15 zile de la data alegerilor și au fost făcute publicările cerute de lege în Monitorul Oficial al României, Partea I</w:t>
      </w:r>
      <w:r w:rsidR="002D0AE9">
        <w:rPr>
          <w:rFonts w:ascii="Times New Roman" w:hAnsi="Times New Roman"/>
          <w:spacing w:val="-2"/>
          <w:sz w:val="24"/>
          <w:szCs w:val="24"/>
        </w:rPr>
        <w:t xml:space="preserve">. </w:t>
      </w:r>
    </w:p>
    <w:p w14:paraId="03AF9BF3" w14:textId="6D0E7456" w:rsidR="00BB60CF" w:rsidRPr="00900DD4" w:rsidRDefault="00BB60CF">
      <w:pPr>
        <w:widowControl w:val="0"/>
        <w:tabs>
          <w:tab w:val="left" w:pos="567"/>
        </w:tabs>
        <w:autoSpaceDE w:val="0"/>
        <w:autoSpaceDN w:val="0"/>
        <w:adjustRightInd w:val="0"/>
        <w:spacing w:after="0" w:line="276" w:lineRule="auto"/>
        <w:ind w:right="-8" w:firstLine="567"/>
        <w:jc w:val="both"/>
        <w:rPr>
          <w:rFonts w:ascii="Times New Roman" w:hAnsi="Times New Roman"/>
          <w:sz w:val="24"/>
          <w:szCs w:val="24"/>
        </w:rPr>
      </w:pPr>
      <w:r w:rsidRPr="00900DD4">
        <w:rPr>
          <w:rFonts w:ascii="Times New Roman" w:hAnsi="Times New Roman"/>
          <w:spacing w:val="-2"/>
          <w:sz w:val="24"/>
          <w:szCs w:val="24"/>
        </w:rPr>
        <w:t xml:space="preserve">În anul 2017 (perioada ianuarie – aprilie) au fost primite și înregistrate documentele prevăzute de lege pe care competitorii electorali au obligația de a le depune la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pacing w:val="-2"/>
          <w:sz w:val="24"/>
          <w:szCs w:val="24"/>
        </w:rPr>
        <w:t xml:space="preserve">în termen de 30 zile de la data alegerilor, au fost efectuate verificările privind legalitatea veniturilor și cheltuielilor din campania electorală și au fost </w:t>
      </w:r>
      <w:r w:rsidRPr="00900DD4">
        <w:rPr>
          <w:rFonts w:ascii="Times New Roman" w:hAnsi="Times New Roman"/>
          <w:b/>
          <w:spacing w:val="-2"/>
          <w:sz w:val="24"/>
          <w:szCs w:val="24"/>
        </w:rPr>
        <w:t>validate și rambursate către competitorii electorali sumele cheltuite în campania electorală</w:t>
      </w:r>
      <w:r w:rsidRPr="00900DD4">
        <w:rPr>
          <w:rFonts w:ascii="Times New Roman" w:hAnsi="Times New Roman"/>
          <w:spacing w:val="-2"/>
          <w:sz w:val="24"/>
          <w:szCs w:val="24"/>
        </w:rPr>
        <w:t xml:space="preserve"> care au respectat condițiile de legalitate. </w:t>
      </w:r>
      <w:r w:rsidR="009F2967" w:rsidRPr="00900DD4">
        <w:rPr>
          <w:rFonts w:ascii="Times New Roman" w:hAnsi="Times New Roman"/>
          <w:spacing w:val="-2"/>
          <w:sz w:val="24"/>
          <w:szCs w:val="24"/>
        </w:rPr>
        <w:t>Astfel, l</w:t>
      </w:r>
      <w:r w:rsidR="009F2967" w:rsidRPr="00900DD4">
        <w:rPr>
          <w:rFonts w:ascii="Times New Roman" w:hAnsi="Times New Roman"/>
          <w:sz w:val="24"/>
          <w:szCs w:val="24"/>
        </w:rPr>
        <w:t>a</w:t>
      </w:r>
      <w:r w:rsidR="009F2967" w:rsidRPr="00900DD4">
        <w:rPr>
          <w:rFonts w:ascii="Times New Roman" w:hAnsi="Times New Roman"/>
          <w:spacing w:val="24"/>
          <w:sz w:val="24"/>
          <w:szCs w:val="24"/>
        </w:rPr>
        <w:t xml:space="preserve"> </w:t>
      </w:r>
      <w:r w:rsidRPr="00900DD4">
        <w:rPr>
          <w:rFonts w:ascii="Times New Roman" w:hAnsi="Times New Roman"/>
          <w:sz w:val="24"/>
          <w:szCs w:val="24"/>
        </w:rPr>
        <w:t>al</w:t>
      </w:r>
      <w:r w:rsidRPr="00900DD4">
        <w:rPr>
          <w:rFonts w:ascii="Times New Roman" w:hAnsi="Times New Roman"/>
          <w:spacing w:val="1"/>
          <w:sz w:val="24"/>
          <w:szCs w:val="24"/>
        </w:rPr>
        <w:t>e</w:t>
      </w:r>
      <w:r w:rsidRPr="00900DD4">
        <w:rPr>
          <w:rFonts w:ascii="Times New Roman" w:hAnsi="Times New Roman"/>
          <w:sz w:val="24"/>
          <w:szCs w:val="24"/>
        </w:rPr>
        <w:t>ge</w:t>
      </w:r>
      <w:r w:rsidRPr="00900DD4">
        <w:rPr>
          <w:rFonts w:ascii="Times New Roman" w:hAnsi="Times New Roman"/>
          <w:w w:val="99"/>
          <w:sz w:val="24"/>
          <w:szCs w:val="24"/>
        </w:rPr>
        <w:t>r</w:t>
      </w:r>
      <w:r w:rsidRPr="00900DD4">
        <w:rPr>
          <w:rFonts w:ascii="Times New Roman" w:hAnsi="Times New Roman"/>
          <w:sz w:val="24"/>
          <w:szCs w:val="24"/>
        </w:rPr>
        <w:t>ile</w:t>
      </w:r>
      <w:r w:rsidRPr="00900DD4">
        <w:rPr>
          <w:rFonts w:ascii="Times New Roman" w:hAnsi="Times New Roman"/>
          <w:spacing w:val="25"/>
          <w:sz w:val="24"/>
          <w:szCs w:val="24"/>
        </w:rPr>
        <w:t xml:space="preserve"> </w:t>
      </w:r>
      <w:r w:rsidRPr="00900DD4">
        <w:rPr>
          <w:rFonts w:ascii="Times New Roman" w:hAnsi="Times New Roman"/>
          <w:sz w:val="24"/>
          <w:szCs w:val="24"/>
        </w:rPr>
        <w:t>parlamentare</w:t>
      </w:r>
      <w:r w:rsidRPr="00900DD4">
        <w:rPr>
          <w:rFonts w:ascii="Times New Roman" w:hAnsi="Times New Roman"/>
          <w:spacing w:val="22"/>
          <w:sz w:val="24"/>
          <w:szCs w:val="24"/>
        </w:rPr>
        <w:t xml:space="preserve"> </w:t>
      </w:r>
      <w:r w:rsidRPr="00900DD4">
        <w:rPr>
          <w:rFonts w:ascii="Times New Roman" w:hAnsi="Times New Roman"/>
          <w:sz w:val="24"/>
          <w:szCs w:val="24"/>
        </w:rPr>
        <w:t>de</w:t>
      </w:r>
      <w:r w:rsidRPr="00900DD4">
        <w:rPr>
          <w:rFonts w:ascii="Times New Roman" w:hAnsi="Times New Roman"/>
          <w:spacing w:val="2"/>
          <w:w w:val="99"/>
          <w:sz w:val="24"/>
          <w:szCs w:val="24"/>
        </w:rPr>
        <w:t>s</w:t>
      </w:r>
      <w:r w:rsidRPr="00900DD4">
        <w:rPr>
          <w:rFonts w:ascii="Times New Roman" w:hAnsi="Times New Roman"/>
          <w:w w:val="99"/>
          <w:sz w:val="24"/>
          <w:szCs w:val="24"/>
        </w:rPr>
        <w:t>f</w:t>
      </w:r>
      <w:r w:rsidRPr="00900DD4">
        <w:rPr>
          <w:rFonts w:ascii="Times New Roman" w:hAnsi="Times New Roman"/>
          <w:spacing w:val="-1"/>
          <w:sz w:val="24"/>
          <w:szCs w:val="24"/>
        </w:rPr>
        <w:t>ă</w:t>
      </w:r>
      <w:r w:rsidRPr="00900DD4">
        <w:rPr>
          <w:rFonts w:ascii="Times New Roman" w:hAnsi="Times New Roman"/>
          <w:w w:val="99"/>
          <w:sz w:val="24"/>
          <w:szCs w:val="24"/>
        </w:rPr>
        <w:t>ş</w:t>
      </w:r>
      <w:r w:rsidRPr="00900DD4">
        <w:rPr>
          <w:rFonts w:ascii="Times New Roman" w:hAnsi="Times New Roman"/>
          <w:spacing w:val="2"/>
          <w:sz w:val="24"/>
          <w:szCs w:val="24"/>
        </w:rPr>
        <w:t>u</w:t>
      </w:r>
      <w:r w:rsidRPr="00900DD4">
        <w:rPr>
          <w:rFonts w:ascii="Times New Roman" w:hAnsi="Times New Roman"/>
          <w:w w:val="99"/>
          <w:sz w:val="24"/>
          <w:szCs w:val="24"/>
        </w:rPr>
        <w:t>r</w:t>
      </w:r>
      <w:r w:rsidRPr="00900DD4">
        <w:rPr>
          <w:rFonts w:ascii="Times New Roman" w:hAnsi="Times New Roman"/>
          <w:spacing w:val="-1"/>
          <w:sz w:val="24"/>
          <w:szCs w:val="24"/>
        </w:rPr>
        <w:t>a</w:t>
      </w:r>
      <w:r w:rsidRPr="00900DD4">
        <w:rPr>
          <w:rFonts w:ascii="Times New Roman" w:hAnsi="Times New Roman"/>
          <w:sz w:val="24"/>
          <w:szCs w:val="24"/>
        </w:rPr>
        <w:t>te</w:t>
      </w:r>
      <w:r w:rsidRPr="00900DD4">
        <w:rPr>
          <w:rFonts w:ascii="Times New Roman" w:hAnsi="Times New Roman"/>
          <w:spacing w:val="24"/>
          <w:sz w:val="24"/>
          <w:szCs w:val="24"/>
        </w:rPr>
        <w:t xml:space="preserve"> </w:t>
      </w:r>
      <w:r w:rsidRPr="004354D0">
        <w:rPr>
          <w:rFonts w:ascii="Times New Roman" w:hAnsi="Times New Roman"/>
          <w:sz w:val="24"/>
          <w:szCs w:val="24"/>
        </w:rPr>
        <w:t>în</w:t>
      </w:r>
      <w:r w:rsidRPr="008840FF">
        <w:rPr>
          <w:rFonts w:ascii="Times New Roman" w:hAnsi="Times New Roman"/>
          <w:sz w:val="24"/>
          <w:szCs w:val="24"/>
        </w:rPr>
        <w:t xml:space="preserve"> </w:t>
      </w:r>
      <w:r w:rsidR="009F2967" w:rsidRPr="008840FF">
        <w:rPr>
          <w:rFonts w:ascii="Times New Roman" w:hAnsi="Times New Roman"/>
          <w:sz w:val="24"/>
          <w:szCs w:val="24"/>
        </w:rPr>
        <w:t xml:space="preserve">data de </w:t>
      </w:r>
      <w:r w:rsidRPr="004354D0">
        <w:rPr>
          <w:rFonts w:ascii="Times New Roman" w:hAnsi="Times New Roman"/>
          <w:sz w:val="24"/>
          <w:szCs w:val="24"/>
        </w:rPr>
        <w:t>11 decembrie 2016</w:t>
      </w:r>
      <w:r w:rsidRPr="008840FF">
        <w:rPr>
          <w:rFonts w:ascii="Times New Roman" w:hAnsi="Times New Roman"/>
          <w:sz w:val="24"/>
          <w:szCs w:val="24"/>
        </w:rPr>
        <w:t>,</w:t>
      </w:r>
      <w:r w:rsidRPr="00900DD4">
        <w:rPr>
          <w:rFonts w:ascii="Times New Roman" w:hAnsi="Times New Roman"/>
          <w:spacing w:val="24"/>
          <w:sz w:val="24"/>
          <w:szCs w:val="24"/>
        </w:rPr>
        <w:t xml:space="preserve"> </w:t>
      </w:r>
      <w:r w:rsidRPr="00900DD4">
        <w:rPr>
          <w:rFonts w:ascii="Times New Roman" w:hAnsi="Times New Roman"/>
          <w:sz w:val="24"/>
          <w:szCs w:val="24"/>
        </w:rPr>
        <w:t>au</w:t>
      </w:r>
      <w:r w:rsidRPr="00900DD4">
        <w:rPr>
          <w:rFonts w:ascii="Times New Roman" w:hAnsi="Times New Roman"/>
          <w:spacing w:val="25"/>
          <w:sz w:val="24"/>
          <w:szCs w:val="24"/>
        </w:rPr>
        <w:t xml:space="preserve"> </w:t>
      </w:r>
      <w:r w:rsidRPr="00900DD4">
        <w:rPr>
          <w:rFonts w:ascii="Times New Roman" w:hAnsi="Times New Roman"/>
          <w:sz w:val="24"/>
          <w:szCs w:val="24"/>
        </w:rPr>
        <w:t>pa</w:t>
      </w:r>
      <w:r w:rsidRPr="00900DD4">
        <w:rPr>
          <w:rFonts w:ascii="Times New Roman" w:hAnsi="Times New Roman"/>
          <w:w w:val="99"/>
          <w:sz w:val="24"/>
          <w:szCs w:val="24"/>
        </w:rPr>
        <w:t>r</w:t>
      </w:r>
      <w:r w:rsidRPr="00900DD4">
        <w:rPr>
          <w:rFonts w:ascii="Times New Roman" w:hAnsi="Times New Roman"/>
          <w:sz w:val="24"/>
          <w:szCs w:val="24"/>
        </w:rPr>
        <w:t>ticip</w:t>
      </w:r>
      <w:r w:rsidRPr="00900DD4">
        <w:rPr>
          <w:rFonts w:ascii="Times New Roman" w:hAnsi="Times New Roman"/>
          <w:spacing w:val="-1"/>
          <w:sz w:val="24"/>
          <w:szCs w:val="24"/>
        </w:rPr>
        <w:t>a</w:t>
      </w:r>
      <w:r w:rsidRPr="00900DD4">
        <w:rPr>
          <w:rFonts w:ascii="Times New Roman" w:hAnsi="Times New Roman"/>
          <w:sz w:val="24"/>
          <w:szCs w:val="24"/>
        </w:rPr>
        <w:t>t</w:t>
      </w:r>
      <w:r w:rsidRPr="00900DD4">
        <w:rPr>
          <w:rFonts w:ascii="Times New Roman" w:hAnsi="Times New Roman"/>
          <w:spacing w:val="24"/>
          <w:sz w:val="24"/>
          <w:szCs w:val="24"/>
        </w:rPr>
        <w:t xml:space="preserve"> </w:t>
      </w:r>
      <w:r w:rsidRPr="00900DD4">
        <w:rPr>
          <w:rFonts w:ascii="Times New Roman" w:hAnsi="Times New Roman"/>
          <w:sz w:val="24"/>
          <w:szCs w:val="24"/>
        </w:rPr>
        <w:t>un</w:t>
      </w:r>
      <w:r w:rsidRPr="00900DD4">
        <w:rPr>
          <w:rFonts w:ascii="Times New Roman" w:hAnsi="Times New Roman"/>
          <w:spacing w:val="24"/>
          <w:sz w:val="24"/>
          <w:szCs w:val="24"/>
        </w:rPr>
        <w:t xml:space="preserve"> </w:t>
      </w:r>
      <w:r w:rsidRPr="00900DD4">
        <w:rPr>
          <w:rFonts w:ascii="Times New Roman" w:hAnsi="Times New Roman"/>
          <w:sz w:val="24"/>
          <w:szCs w:val="24"/>
        </w:rPr>
        <w:t>num</w:t>
      </w:r>
      <w:r w:rsidRPr="00900DD4">
        <w:rPr>
          <w:rFonts w:ascii="Times New Roman" w:hAnsi="Times New Roman"/>
          <w:spacing w:val="2"/>
          <w:sz w:val="24"/>
          <w:szCs w:val="24"/>
        </w:rPr>
        <w:t>ă</w:t>
      </w:r>
      <w:r w:rsidRPr="00900DD4">
        <w:rPr>
          <w:rFonts w:ascii="Times New Roman" w:hAnsi="Times New Roman"/>
          <w:w w:val="99"/>
          <w:sz w:val="24"/>
          <w:szCs w:val="24"/>
        </w:rPr>
        <w:t>r</w:t>
      </w:r>
      <w:r w:rsidRPr="00900DD4">
        <w:rPr>
          <w:rFonts w:ascii="Times New Roman" w:hAnsi="Times New Roman"/>
          <w:spacing w:val="23"/>
          <w:sz w:val="24"/>
          <w:szCs w:val="24"/>
        </w:rPr>
        <w:t xml:space="preserve"> </w:t>
      </w:r>
      <w:r w:rsidRPr="00900DD4">
        <w:rPr>
          <w:rFonts w:ascii="Times New Roman" w:hAnsi="Times New Roman"/>
          <w:sz w:val="24"/>
          <w:szCs w:val="24"/>
        </w:rPr>
        <w:t xml:space="preserve">de </w:t>
      </w:r>
      <w:r w:rsidRPr="00900DD4">
        <w:rPr>
          <w:rFonts w:ascii="Times New Roman" w:hAnsi="Times New Roman"/>
          <w:b/>
          <w:sz w:val="24"/>
          <w:szCs w:val="24"/>
        </w:rPr>
        <w:t>80 comp</w:t>
      </w:r>
      <w:r w:rsidRPr="00900DD4">
        <w:rPr>
          <w:rFonts w:ascii="Times New Roman" w:hAnsi="Times New Roman"/>
          <w:b/>
          <w:spacing w:val="-1"/>
          <w:sz w:val="24"/>
          <w:szCs w:val="24"/>
        </w:rPr>
        <w:t>e</w:t>
      </w:r>
      <w:r w:rsidRPr="00900DD4">
        <w:rPr>
          <w:rFonts w:ascii="Times New Roman" w:hAnsi="Times New Roman"/>
          <w:b/>
          <w:sz w:val="24"/>
          <w:szCs w:val="24"/>
        </w:rPr>
        <w:t>ti</w:t>
      </w:r>
      <w:r w:rsidRPr="00900DD4">
        <w:rPr>
          <w:rFonts w:ascii="Times New Roman" w:hAnsi="Times New Roman"/>
          <w:b/>
          <w:spacing w:val="1"/>
          <w:sz w:val="24"/>
          <w:szCs w:val="24"/>
        </w:rPr>
        <w:t>t</w:t>
      </w:r>
      <w:r w:rsidRPr="00900DD4">
        <w:rPr>
          <w:rFonts w:ascii="Times New Roman" w:hAnsi="Times New Roman"/>
          <w:b/>
          <w:sz w:val="24"/>
          <w:szCs w:val="24"/>
        </w:rPr>
        <w:t>o</w:t>
      </w:r>
      <w:r w:rsidRPr="00900DD4">
        <w:rPr>
          <w:rFonts w:ascii="Times New Roman" w:hAnsi="Times New Roman"/>
          <w:b/>
          <w:w w:val="99"/>
          <w:sz w:val="24"/>
          <w:szCs w:val="24"/>
        </w:rPr>
        <w:t>r</w:t>
      </w:r>
      <w:r w:rsidRPr="00900DD4">
        <w:rPr>
          <w:rFonts w:ascii="Times New Roman" w:hAnsi="Times New Roman"/>
          <w:b/>
          <w:sz w:val="24"/>
          <w:szCs w:val="24"/>
        </w:rPr>
        <w:t xml:space="preserve">i </w:t>
      </w:r>
      <w:r w:rsidRPr="00900DD4">
        <w:rPr>
          <w:rFonts w:ascii="Times New Roman" w:hAnsi="Times New Roman"/>
          <w:b/>
          <w:spacing w:val="-1"/>
          <w:sz w:val="24"/>
          <w:szCs w:val="24"/>
        </w:rPr>
        <w:t>e</w:t>
      </w:r>
      <w:r w:rsidRPr="00900DD4">
        <w:rPr>
          <w:rFonts w:ascii="Times New Roman" w:hAnsi="Times New Roman"/>
          <w:b/>
          <w:sz w:val="24"/>
          <w:szCs w:val="24"/>
        </w:rPr>
        <w:t>le</w:t>
      </w:r>
      <w:r w:rsidRPr="00900DD4">
        <w:rPr>
          <w:rFonts w:ascii="Times New Roman" w:hAnsi="Times New Roman"/>
          <w:b/>
          <w:spacing w:val="-1"/>
          <w:sz w:val="24"/>
          <w:szCs w:val="24"/>
        </w:rPr>
        <w:t>c</w:t>
      </w:r>
      <w:r w:rsidRPr="00900DD4">
        <w:rPr>
          <w:rFonts w:ascii="Times New Roman" w:hAnsi="Times New Roman"/>
          <w:b/>
          <w:sz w:val="24"/>
          <w:szCs w:val="24"/>
        </w:rPr>
        <w:t>to</w:t>
      </w:r>
      <w:r w:rsidRPr="00900DD4">
        <w:rPr>
          <w:rFonts w:ascii="Times New Roman" w:hAnsi="Times New Roman"/>
          <w:b/>
          <w:spacing w:val="1"/>
          <w:w w:val="99"/>
          <w:sz w:val="24"/>
          <w:szCs w:val="24"/>
        </w:rPr>
        <w:t>r</w:t>
      </w:r>
      <w:r w:rsidRPr="00900DD4">
        <w:rPr>
          <w:rFonts w:ascii="Times New Roman" w:hAnsi="Times New Roman"/>
          <w:b/>
          <w:sz w:val="24"/>
          <w:szCs w:val="24"/>
        </w:rPr>
        <w:t>ali</w:t>
      </w:r>
      <w:r w:rsidRPr="00900DD4">
        <w:rPr>
          <w:rFonts w:ascii="Times New Roman" w:hAnsi="Times New Roman"/>
          <w:sz w:val="24"/>
          <w:szCs w:val="24"/>
        </w:rPr>
        <w:t xml:space="preserve">, după </w:t>
      </w:r>
      <w:r w:rsidRPr="00900DD4">
        <w:rPr>
          <w:rFonts w:ascii="Times New Roman" w:hAnsi="Times New Roman"/>
          <w:spacing w:val="-1"/>
          <w:sz w:val="24"/>
          <w:szCs w:val="24"/>
        </w:rPr>
        <w:t>c</w:t>
      </w:r>
      <w:r w:rsidRPr="00900DD4">
        <w:rPr>
          <w:rFonts w:ascii="Times New Roman" w:hAnsi="Times New Roman"/>
          <w:sz w:val="24"/>
          <w:szCs w:val="24"/>
        </w:rPr>
        <w:t>um u</w:t>
      </w:r>
      <w:r w:rsidRPr="00900DD4">
        <w:rPr>
          <w:rFonts w:ascii="Times New Roman" w:hAnsi="Times New Roman"/>
          <w:w w:val="99"/>
          <w:sz w:val="24"/>
          <w:szCs w:val="24"/>
        </w:rPr>
        <w:t>r</w:t>
      </w:r>
      <w:r w:rsidRPr="00900DD4">
        <w:rPr>
          <w:rFonts w:ascii="Times New Roman" w:hAnsi="Times New Roman"/>
          <w:sz w:val="24"/>
          <w:szCs w:val="24"/>
        </w:rPr>
        <w:t>m</w:t>
      </w:r>
      <w:r w:rsidRPr="00900DD4">
        <w:rPr>
          <w:rFonts w:ascii="Times New Roman" w:hAnsi="Times New Roman"/>
          <w:spacing w:val="-1"/>
          <w:sz w:val="24"/>
          <w:szCs w:val="24"/>
        </w:rPr>
        <w:t>ea</w:t>
      </w:r>
      <w:r w:rsidRPr="00900DD4">
        <w:rPr>
          <w:rFonts w:ascii="Times New Roman" w:hAnsi="Times New Roman"/>
          <w:spacing w:val="1"/>
          <w:sz w:val="24"/>
          <w:szCs w:val="24"/>
        </w:rPr>
        <w:t>z</w:t>
      </w:r>
      <w:r w:rsidRPr="00900DD4">
        <w:rPr>
          <w:rFonts w:ascii="Times New Roman" w:hAnsi="Times New Roman"/>
          <w:sz w:val="24"/>
          <w:szCs w:val="24"/>
        </w:rPr>
        <w:t>ă:</w:t>
      </w:r>
    </w:p>
    <w:p w14:paraId="02FE5B39" w14:textId="67CBDACF" w:rsidR="00BB60CF" w:rsidRPr="00900DD4" w:rsidRDefault="00BB60CF">
      <w:pPr>
        <w:pStyle w:val="ListParagraph"/>
        <w:widowControl w:val="0"/>
        <w:numPr>
          <w:ilvl w:val="0"/>
          <w:numId w:val="13"/>
        </w:numPr>
        <w:tabs>
          <w:tab w:val="left" w:pos="567"/>
        </w:tabs>
        <w:autoSpaceDE w:val="0"/>
        <w:autoSpaceDN w:val="0"/>
        <w:adjustRightInd w:val="0"/>
        <w:spacing w:after="0" w:line="276" w:lineRule="auto"/>
        <w:ind w:left="567" w:right="-20" w:hanging="283"/>
        <w:jc w:val="both"/>
        <w:rPr>
          <w:rFonts w:ascii="Times New Roman" w:hAnsi="Times New Roman"/>
          <w:sz w:val="24"/>
          <w:szCs w:val="24"/>
        </w:rPr>
      </w:pPr>
      <w:r w:rsidRPr="00900DD4">
        <w:rPr>
          <w:rFonts w:ascii="Times New Roman" w:hAnsi="Times New Roman"/>
          <w:sz w:val="24"/>
          <w:szCs w:val="24"/>
        </w:rPr>
        <w:t>18 p</w:t>
      </w:r>
      <w:r w:rsidRPr="00900DD4">
        <w:rPr>
          <w:rFonts w:ascii="Times New Roman" w:hAnsi="Times New Roman"/>
          <w:spacing w:val="-1"/>
          <w:sz w:val="24"/>
          <w:szCs w:val="24"/>
        </w:rPr>
        <w:t>a</w:t>
      </w:r>
      <w:r w:rsidRPr="00900DD4">
        <w:rPr>
          <w:rFonts w:ascii="Times New Roman" w:hAnsi="Times New Roman"/>
          <w:spacing w:val="-1"/>
          <w:w w:val="99"/>
          <w:sz w:val="24"/>
          <w:szCs w:val="24"/>
        </w:rPr>
        <w:t>r</w:t>
      </w:r>
      <w:r w:rsidRPr="00900DD4">
        <w:rPr>
          <w:rFonts w:ascii="Times New Roman" w:hAnsi="Times New Roman"/>
          <w:sz w:val="24"/>
          <w:szCs w:val="24"/>
        </w:rPr>
        <w:t>tide poli</w:t>
      </w:r>
      <w:r w:rsidRPr="00900DD4">
        <w:rPr>
          <w:rFonts w:ascii="Times New Roman" w:hAnsi="Times New Roman"/>
          <w:spacing w:val="1"/>
          <w:sz w:val="24"/>
          <w:szCs w:val="24"/>
        </w:rPr>
        <w:t>t</w:t>
      </w:r>
      <w:r w:rsidRPr="00900DD4">
        <w:rPr>
          <w:rFonts w:ascii="Times New Roman" w:hAnsi="Times New Roman"/>
          <w:sz w:val="24"/>
          <w:szCs w:val="24"/>
        </w:rPr>
        <w:t>ic</w:t>
      </w:r>
      <w:r w:rsidRPr="00900DD4">
        <w:rPr>
          <w:rFonts w:ascii="Times New Roman" w:hAnsi="Times New Roman"/>
          <w:spacing w:val="-1"/>
          <w:sz w:val="24"/>
          <w:szCs w:val="24"/>
        </w:rPr>
        <w:t>e</w:t>
      </w:r>
    </w:p>
    <w:p w14:paraId="72FE580B" w14:textId="451037E9" w:rsidR="00BB60CF" w:rsidRPr="00900DD4" w:rsidRDefault="00BB60CF">
      <w:pPr>
        <w:pStyle w:val="ListParagraph"/>
        <w:widowControl w:val="0"/>
        <w:numPr>
          <w:ilvl w:val="0"/>
          <w:numId w:val="13"/>
        </w:numPr>
        <w:tabs>
          <w:tab w:val="left" w:pos="567"/>
        </w:tabs>
        <w:autoSpaceDE w:val="0"/>
        <w:autoSpaceDN w:val="0"/>
        <w:adjustRightInd w:val="0"/>
        <w:spacing w:after="0" w:line="276" w:lineRule="auto"/>
        <w:ind w:left="567" w:right="947" w:hanging="283"/>
        <w:jc w:val="both"/>
        <w:rPr>
          <w:rFonts w:ascii="Times New Roman" w:hAnsi="Times New Roman"/>
          <w:sz w:val="24"/>
          <w:szCs w:val="24"/>
        </w:rPr>
      </w:pPr>
      <w:r w:rsidRPr="00900DD4">
        <w:rPr>
          <w:rFonts w:ascii="Times New Roman" w:hAnsi="Times New Roman"/>
          <w:sz w:val="24"/>
          <w:szCs w:val="24"/>
        </w:rPr>
        <w:t>18 o</w:t>
      </w:r>
      <w:r w:rsidRPr="00900DD4">
        <w:rPr>
          <w:rFonts w:ascii="Times New Roman" w:hAnsi="Times New Roman"/>
          <w:w w:val="99"/>
          <w:sz w:val="24"/>
          <w:szCs w:val="24"/>
        </w:rPr>
        <w:t>r</w:t>
      </w:r>
      <w:r w:rsidRPr="00900DD4">
        <w:rPr>
          <w:rFonts w:ascii="Times New Roman" w:hAnsi="Times New Roman"/>
          <w:spacing w:val="-1"/>
          <w:sz w:val="24"/>
          <w:szCs w:val="24"/>
        </w:rPr>
        <w:t>ga</w:t>
      </w:r>
      <w:r w:rsidRPr="00900DD4">
        <w:rPr>
          <w:rFonts w:ascii="Times New Roman" w:hAnsi="Times New Roman"/>
          <w:sz w:val="24"/>
          <w:szCs w:val="24"/>
        </w:rPr>
        <w:t>ni</w:t>
      </w:r>
      <w:r w:rsidRPr="00900DD4">
        <w:rPr>
          <w:rFonts w:ascii="Times New Roman" w:hAnsi="Times New Roman"/>
          <w:spacing w:val="1"/>
          <w:sz w:val="24"/>
          <w:szCs w:val="24"/>
        </w:rPr>
        <w:t>z</w:t>
      </w:r>
      <w:r w:rsidRPr="00900DD4">
        <w:rPr>
          <w:rFonts w:ascii="Times New Roman" w:hAnsi="Times New Roman"/>
          <w:sz w:val="24"/>
          <w:szCs w:val="24"/>
        </w:rPr>
        <w:t>ații</w:t>
      </w:r>
      <w:r w:rsidRPr="00900DD4">
        <w:rPr>
          <w:rFonts w:ascii="Times New Roman" w:hAnsi="Times New Roman"/>
          <w:spacing w:val="1"/>
          <w:sz w:val="24"/>
          <w:szCs w:val="24"/>
        </w:rPr>
        <w:t xml:space="preserve"> </w:t>
      </w:r>
      <w:r w:rsidRPr="00900DD4">
        <w:rPr>
          <w:rFonts w:ascii="Times New Roman" w:hAnsi="Times New Roman"/>
          <w:sz w:val="24"/>
          <w:szCs w:val="24"/>
        </w:rPr>
        <w:t>ale</w:t>
      </w:r>
      <w:r w:rsidRPr="00900DD4">
        <w:rPr>
          <w:rFonts w:ascii="Times New Roman" w:hAnsi="Times New Roman"/>
          <w:spacing w:val="-1"/>
          <w:sz w:val="24"/>
          <w:szCs w:val="24"/>
        </w:rPr>
        <w:t xml:space="preserve"> ce</w:t>
      </w:r>
      <w:r w:rsidRPr="00900DD4">
        <w:rPr>
          <w:rFonts w:ascii="Times New Roman" w:hAnsi="Times New Roman"/>
          <w:sz w:val="24"/>
          <w:szCs w:val="24"/>
        </w:rPr>
        <w:t>tă</w:t>
      </w:r>
      <w:r w:rsidRPr="00900DD4">
        <w:rPr>
          <w:rFonts w:ascii="Times New Roman" w:hAnsi="Times New Roman"/>
          <w:spacing w:val="2"/>
          <w:sz w:val="24"/>
          <w:szCs w:val="24"/>
        </w:rPr>
        <w:t>ț</w:t>
      </w:r>
      <w:r w:rsidRPr="00900DD4">
        <w:rPr>
          <w:rFonts w:ascii="Times New Roman" w:hAnsi="Times New Roman"/>
          <w:spacing w:val="1"/>
          <w:sz w:val="24"/>
          <w:szCs w:val="24"/>
        </w:rPr>
        <w:t>e</w:t>
      </w:r>
      <w:r w:rsidRPr="00900DD4">
        <w:rPr>
          <w:rFonts w:ascii="Times New Roman" w:hAnsi="Times New Roman"/>
          <w:sz w:val="24"/>
          <w:szCs w:val="24"/>
        </w:rPr>
        <w:t>ni</w:t>
      </w:r>
      <w:r w:rsidRPr="00900DD4">
        <w:rPr>
          <w:rFonts w:ascii="Times New Roman" w:hAnsi="Times New Roman"/>
          <w:spacing w:val="1"/>
          <w:sz w:val="24"/>
          <w:szCs w:val="24"/>
        </w:rPr>
        <w:t>l</w:t>
      </w:r>
      <w:r w:rsidRPr="00900DD4">
        <w:rPr>
          <w:rFonts w:ascii="Times New Roman" w:hAnsi="Times New Roman"/>
          <w:sz w:val="24"/>
          <w:szCs w:val="24"/>
        </w:rPr>
        <w:t>o</w:t>
      </w:r>
      <w:r w:rsidRPr="00900DD4">
        <w:rPr>
          <w:rFonts w:ascii="Times New Roman" w:hAnsi="Times New Roman"/>
          <w:w w:val="99"/>
          <w:sz w:val="24"/>
          <w:szCs w:val="24"/>
        </w:rPr>
        <w:t>r</w:t>
      </w:r>
      <w:r w:rsidRPr="00900DD4">
        <w:rPr>
          <w:rFonts w:ascii="Times New Roman" w:hAnsi="Times New Roman"/>
          <w:sz w:val="24"/>
          <w:szCs w:val="24"/>
        </w:rPr>
        <w:t xml:space="preserve"> </w:t>
      </w:r>
      <w:r w:rsidRPr="00900DD4">
        <w:rPr>
          <w:rFonts w:ascii="Times New Roman" w:hAnsi="Times New Roman"/>
          <w:spacing w:val="-1"/>
          <w:w w:val="99"/>
          <w:sz w:val="24"/>
          <w:szCs w:val="24"/>
        </w:rPr>
        <w:t>r</w:t>
      </w:r>
      <w:r w:rsidRPr="00900DD4">
        <w:rPr>
          <w:rFonts w:ascii="Times New Roman" w:hAnsi="Times New Roman"/>
          <w:sz w:val="24"/>
          <w:szCs w:val="24"/>
        </w:rPr>
        <w:t>omâni ap</w:t>
      </w:r>
      <w:r w:rsidRPr="00900DD4">
        <w:rPr>
          <w:rFonts w:ascii="Times New Roman" w:hAnsi="Times New Roman"/>
          <w:spacing w:val="-1"/>
          <w:sz w:val="24"/>
          <w:szCs w:val="24"/>
        </w:rPr>
        <w:t>a</w:t>
      </w:r>
      <w:r w:rsidRPr="00900DD4">
        <w:rPr>
          <w:rFonts w:ascii="Times New Roman" w:hAnsi="Times New Roman"/>
          <w:spacing w:val="-1"/>
          <w:w w:val="99"/>
          <w:sz w:val="24"/>
          <w:szCs w:val="24"/>
        </w:rPr>
        <w:t>r</w:t>
      </w:r>
      <w:r w:rsidRPr="00900DD4">
        <w:rPr>
          <w:rFonts w:ascii="Times New Roman" w:hAnsi="Times New Roman"/>
          <w:sz w:val="24"/>
          <w:szCs w:val="24"/>
        </w:rPr>
        <w:t>ținând</w:t>
      </w:r>
      <w:r w:rsidRPr="00900DD4">
        <w:rPr>
          <w:rFonts w:ascii="Times New Roman" w:hAnsi="Times New Roman"/>
          <w:spacing w:val="1"/>
          <w:sz w:val="24"/>
          <w:szCs w:val="24"/>
        </w:rPr>
        <w:t xml:space="preserve"> m</w:t>
      </w:r>
      <w:r w:rsidRPr="00900DD4">
        <w:rPr>
          <w:rFonts w:ascii="Times New Roman" w:hAnsi="Times New Roman"/>
          <w:sz w:val="24"/>
          <w:szCs w:val="24"/>
        </w:rPr>
        <w:t>ino</w:t>
      </w:r>
      <w:r w:rsidRPr="00900DD4">
        <w:rPr>
          <w:rFonts w:ascii="Times New Roman" w:hAnsi="Times New Roman"/>
          <w:w w:val="99"/>
          <w:sz w:val="24"/>
          <w:szCs w:val="24"/>
        </w:rPr>
        <w:t>r</w:t>
      </w:r>
      <w:r w:rsidRPr="00900DD4">
        <w:rPr>
          <w:rFonts w:ascii="Times New Roman" w:hAnsi="Times New Roman"/>
          <w:sz w:val="24"/>
          <w:szCs w:val="24"/>
        </w:rPr>
        <w:t>ități</w:t>
      </w:r>
      <w:r w:rsidRPr="00900DD4">
        <w:rPr>
          <w:rFonts w:ascii="Times New Roman" w:hAnsi="Times New Roman"/>
          <w:spacing w:val="1"/>
          <w:sz w:val="24"/>
          <w:szCs w:val="24"/>
        </w:rPr>
        <w:t>l</w:t>
      </w:r>
      <w:r w:rsidRPr="00900DD4">
        <w:rPr>
          <w:rFonts w:ascii="Times New Roman" w:hAnsi="Times New Roman"/>
          <w:sz w:val="24"/>
          <w:szCs w:val="24"/>
        </w:rPr>
        <w:t>o</w:t>
      </w:r>
      <w:r w:rsidRPr="00900DD4">
        <w:rPr>
          <w:rFonts w:ascii="Times New Roman" w:hAnsi="Times New Roman"/>
          <w:w w:val="99"/>
          <w:sz w:val="24"/>
          <w:szCs w:val="24"/>
        </w:rPr>
        <w:t>r</w:t>
      </w:r>
      <w:r w:rsidRPr="00900DD4">
        <w:rPr>
          <w:rFonts w:ascii="Times New Roman" w:hAnsi="Times New Roman"/>
          <w:sz w:val="24"/>
          <w:szCs w:val="24"/>
        </w:rPr>
        <w:t xml:space="preserve"> n</w:t>
      </w:r>
      <w:r w:rsidRPr="00900DD4">
        <w:rPr>
          <w:rFonts w:ascii="Times New Roman" w:hAnsi="Times New Roman"/>
          <w:spacing w:val="-1"/>
          <w:sz w:val="24"/>
          <w:szCs w:val="24"/>
        </w:rPr>
        <w:t>a</w:t>
      </w:r>
      <w:r w:rsidRPr="00900DD4">
        <w:rPr>
          <w:rFonts w:ascii="Times New Roman" w:hAnsi="Times New Roman"/>
          <w:sz w:val="24"/>
          <w:szCs w:val="24"/>
        </w:rPr>
        <w:t>ționale</w:t>
      </w:r>
    </w:p>
    <w:p w14:paraId="40F49FCC" w14:textId="33B4B21F" w:rsidR="003922D4" w:rsidRPr="00900DD4" w:rsidRDefault="00BB60CF" w:rsidP="003922D4">
      <w:pPr>
        <w:pStyle w:val="ListParagraph"/>
        <w:widowControl w:val="0"/>
        <w:numPr>
          <w:ilvl w:val="0"/>
          <w:numId w:val="13"/>
        </w:numPr>
        <w:tabs>
          <w:tab w:val="left" w:pos="567"/>
        </w:tabs>
        <w:autoSpaceDE w:val="0"/>
        <w:autoSpaceDN w:val="0"/>
        <w:adjustRightInd w:val="0"/>
        <w:spacing w:after="0" w:line="276" w:lineRule="auto"/>
        <w:ind w:left="567" w:right="-20" w:hanging="283"/>
        <w:jc w:val="both"/>
        <w:rPr>
          <w:rFonts w:ascii="Times New Roman" w:hAnsi="Times New Roman"/>
          <w:sz w:val="24"/>
          <w:szCs w:val="24"/>
        </w:rPr>
      </w:pPr>
      <w:r w:rsidRPr="00900DD4">
        <w:rPr>
          <w:rFonts w:ascii="Times New Roman" w:hAnsi="Times New Roman"/>
          <w:sz w:val="24"/>
          <w:szCs w:val="24"/>
        </w:rPr>
        <w:t>44 candidați independenți</w:t>
      </w:r>
    </w:p>
    <w:p w14:paraId="45EBA93D" w14:textId="5E920964" w:rsidR="003922D4" w:rsidRPr="00900DD4" w:rsidRDefault="00BB60CF" w:rsidP="00413160">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Au fost </w:t>
      </w:r>
      <w:r w:rsidR="003409FD" w:rsidRPr="00900DD4">
        <w:rPr>
          <w:rFonts w:ascii="Times New Roman" w:hAnsi="Times New Roman"/>
          <w:sz w:val="24"/>
          <w:szCs w:val="24"/>
        </w:rPr>
        <w:t>verificați</w:t>
      </w:r>
      <w:r w:rsidRPr="00900DD4">
        <w:rPr>
          <w:rFonts w:ascii="Times New Roman" w:hAnsi="Times New Roman"/>
          <w:sz w:val="24"/>
          <w:szCs w:val="24"/>
        </w:rPr>
        <w:t xml:space="preserve"> </w:t>
      </w:r>
      <w:r w:rsidRPr="00900DD4">
        <w:rPr>
          <w:rFonts w:ascii="Times New Roman" w:hAnsi="Times New Roman"/>
          <w:b/>
          <w:sz w:val="24"/>
          <w:szCs w:val="24"/>
        </w:rPr>
        <w:t>22 de competitori electorali care au întrunit condițiile legale pentru rambursare</w:t>
      </w:r>
      <w:r w:rsidRPr="00900DD4">
        <w:rPr>
          <w:rFonts w:ascii="Times New Roman" w:hAnsi="Times New Roman"/>
          <w:sz w:val="24"/>
          <w:szCs w:val="24"/>
        </w:rPr>
        <w:t xml:space="preserve"> (minimum 3% din voturile valabil exprimate la nivel naţional sau local, pentru fiecare dintre cele două Camere ale Parlamentului precum și pentru organizaţiile cetăţenilor aparţinând minorităţilor naţionale care au obţinut un mandat de deputat, la nivel naţional), respectiv: Partidul Național Liberal (PNL);</w:t>
      </w:r>
      <w:r w:rsidR="004354D0">
        <w:rPr>
          <w:rFonts w:ascii="Times New Roman" w:hAnsi="Times New Roman"/>
          <w:sz w:val="24"/>
          <w:szCs w:val="24"/>
        </w:rPr>
        <w:t xml:space="preserve"> </w:t>
      </w:r>
      <w:r w:rsidRPr="00900DD4">
        <w:rPr>
          <w:rFonts w:ascii="Times New Roman" w:hAnsi="Times New Roman"/>
          <w:sz w:val="24"/>
          <w:szCs w:val="24"/>
        </w:rPr>
        <w:t xml:space="preserve">Partidul Social Democrat (PSD); Partidul Mișcarea Populară (PMP); Partidul Alianța Liberalilor și Democraților (ALDE); Partidul România Unită (PRU); Uniunea Salvați România (USR); Uniunea Democrată Maghiară din România (UDMR); Forumul Democrat al Germanilor din România (FDGR); Asociația Italienilor din România – Ro.As.It. (ROASIT); Uniunea Democratică a Slovacilor și Cehilor din România (UDSCR); Uniunea Elenă din România (UER); Asociația Liga Albanezilor din România (ALAR); Uniunea Polonezilor din România (Dom Polski); Uniunea Sârbilor din România (USR); Asociația Macedonenilor din România (AMR); Asociația Partida Romilor </w:t>
      </w:r>
      <w:r w:rsidR="00031FB3" w:rsidRPr="00900DD4">
        <w:rPr>
          <w:rFonts w:ascii="Times New Roman" w:hAnsi="Times New Roman"/>
          <w:sz w:val="24"/>
          <w:szCs w:val="24"/>
        </w:rPr>
        <w:t>,,</w:t>
      </w:r>
      <w:r w:rsidRPr="00900DD4">
        <w:rPr>
          <w:rFonts w:ascii="Times New Roman" w:hAnsi="Times New Roman"/>
          <w:sz w:val="24"/>
          <w:szCs w:val="24"/>
        </w:rPr>
        <w:t>Pro-Europa” (Pro Europa); Uniunea Croaților din România (UCR); Uniunea Democrată Turcă din România (UDTR); Uniunea Ucrainenilor din România (UUR); Asociația ,,Comunitatea Rușilor Lipoveni din România”; Ciocea Ion – candidat independent; Burduja Sebastian-Ioan – candidat independent; Carabelea Andrei – candidat independent.</w:t>
      </w:r>
      <w:r w:rsidR="00413160" w:rsidRPr="00900DD4">
        <w:rPr>
          <w:rFonts w:ascii="Times New Roman" w:hAnsi="Times New Roman"/>
          <w:sz w:val="24"/>
          <w:szCs w:val="24"/>
        </w:rPr>
        <w:t xml:space="preserve"> </w:t>
      </w:r>
    </w:p>
    <w:p w14:paraId="6EDA0146" w14:textId="665E67D8" w:rsidR="00BB60CF" w:rsidRDefault="00BB60CF" w:rsidP="00413160">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Veniturile, cheltuielile, sumele solicitate prin cererea de rambursare și cheltuielile validate și rambursate prezentate sintetic</w:t>
      </w:r>
      <w:r w:rsidR="0029509A" w:rsidRPr="00900DD4">
        <w:rPr>
          <w:rFonts w:ascii="Times New Roman" w:hAnsi="Times New Roman"/>
          <w:sz w:val="24"/>
          <w:szCs w:val="24"/>
        </w:rPr>
        <w:t>, precum și</w:t>
      </w:r>
      <w:r w:rsidRPr="00900DD4">
        <w:rPr>
          <w:rFonts w:ascii="Times New Roman" w:hAnsi="Times New Roman"/>
          <w:sz w:val="24"/>
          <w:szCs w:val="24"/>
        </w:rPr>
        <w:t xml:space="preserve"> </w:t>
      </w:r>
      <w:r w:rsidR="0029509A" w:rsidRPr="00900DD4">
        <w:rPr>
          <w:rFonts w:ascii="Times New Roman" w:hAnsi="Times New Roman"/>
          <w:sz w:val="24"/>
          <w:szCs w:val="24"/>
        </w:rPr>
        <w:t xml:space="preserve">situația detaliată pe fiecare competitor în parte, sunt tratate </w:t>
      </w:r>
      <w:r w:rsidRPr="00900DD4">
        <w:rPr>
          <w:rFonts w:ascii="Times New Roman" w:hAnsi="Times New Roman"/>
          <w:sz w:val="24"/>
          <w:szCs w:val="24"/>
        </w:rPr>
        <w:t>în</w:t>
      </w:r>
      <w:r w:rsidR="0029509A" w:rsidRPr="00900DD4">
        <w:rPr>
          <w:rFonts w:ascii="Times New Roman" w:hAnsi="Times New Roman"/>
          <w:sz w:val="24"/>
          <w:szCs w:val="24"/>
        </w:rPr>
        <w:t xml:space="preserve"> următoarele</w:t>
      </w:r>
      <w:r w:rsidRPr="00900DD4">
        <w:rPr>
          <w:rFonts w:ascii="Times New Roman" w:hAnsi="Times New Roman"/>
          <w:sz w:val="24"/>
          <w:szCs w:val="24"/>
        </w:rPr>
        <w:t xml:space="preserve"> tabel</w:t>
      </w:r>
      <w:r w:rsidR="0029509A" w:rsidRPr="00900DD4">
        <w:rPr>
          <w:rFonts w:ascii="Times New Roman" w:hAnsi="Times New Roman"/>
          <w:sz w:val="24"/>
          <w:szCs w:val="24"/>
        </w:rPr>
        <w:t>e:</w:t>
      </w:r>
    </w:p>
    <w:p w14:paraId="4EC2ACD3" w14:textId="1D6CEEF3" w:rsidR="006F7F1A" w:rsidRDefault="006F7F1A" w:rsidP="00413160">
      <w:pPr>
        <w:tabs>
          <w:tab w:val="left" w:pos="567"/>
        </w:tabs>
        <w:spacing w:after="0" w:line="276" w:lineRule="auto"/>
        <w:ind w:firstLine="567"/>
        <w:jc w:val="both"/>
        <w:rPr>
          <w:rFonts w:ascii="Times New Roman" w:hAnsi="Times New Roman"/>
          <w:sz w:val="24"/>
          <w:szCs w:val="24"/>
        </w:rPr>
      </w:pPr>
    </w:p>
    <w:p w14:paraId="7717A103" w14:textId="77777777" w:rsidR="006F7F1A" w:rsidRPr="00900DD4" w:rsidRDefault="006F7F1A" w:rsidP="00413160">
      <w:pPr>
        <w:tabs>
          <w:tab w:val="left" w:pos="567"/>
        </w:tabs>
        <w:spacing w:after="0" w:line="276" w:lineRule="auto"/>
        <w:ind w:firstLine="567"/>
        <w:jc w:val="both"/>
        <w:rPr>
          <w:rFonts w:ascii="Times New Roman" w:hAnsi="Times New Roman"/>
          <w:sz w:val="24"/>
          <w:szCs w:val="24"/>
        </w:rPr>
      </w:pPr>
    </w:p>
    <w:tbl>
      <w:tblPr>
        <w:tblW w:w="4945" w:type="pct"/>
        <w:tblInd w:w="108" w:type="dxa"/>
        <w:tblLook w:val="04A0" w:firstRow="1" w:lastRow="0" w:firstColumn="1" w:lastColumn="0" w:noHBand="0" w:noVBand="1"/>
      </w:tblPr>
      <w:tblGrid>
        <w:gridCol w:w="779"/>
        <w:gridCol w:w="2819"/>
        <w:gridCol w:w="1957"/>
        <w:gridCol w:w="1832"/>
        <w:gridCol w:w="2408"/>
      </w:tblGrid>
      <w:tr w:rsidR="001F6C88" w:rsidRPr="00C4403C" w14:paraId="671DA4F2" w14:textId="77777777" w:rsidTr="001F6C88">
        <w:trPr>
          <w:trHeight w:val="416"/>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EF1DF" w14:textId="77777777" w:rsidR="001F6C88" w:rsidRPr="00C4403C" w:rsidRDefault="001F6C88" w:rsidP="003E6E51">
            <w:pPr>
              <w:spacing w:after="0" w:line="240" w:lineRule="auto"/>
              <w:jc w:val="center"/>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Nr. crt.</w:t>
            </w:r>
          </w:p>
        </w:tc>
        <w:tc>
          <w:tcPr>
            <w:tcW w:w="1439" w:type="pct"/>
            <w:tcBorders>
              <w:top w:val="single" w:sz="4" w:space="0" w:color="auto"/>
              <w:left w:val="nil"/>
              <w:bottom w:val="single" w:sz="4" w:space="0" w:color="auto"/>
              <w:right w:val="single" w:sz="4" w:space="0" w:color="auto"/>
            </w:tcBorders>
            <w:shd w:val="clear" w:color="auto" w:fill="auto"/>
            <w:vAlign w:val="center"/>
            <w:hideMark/>
          </w:tcPr>
          <w:p w14:paraId="1DF1D320" w14:textId="77777777" w:rsidR="001F6C88" w:rsidRPr="00C4403C" w:rsidRDefault="001F6C88" w:rsidP="003E6E51">
            <w:pPr>
              <w:spacing w:after="0" w:line="240" w:lineRule="auto"/>
              <w:jc w:val="center"/>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Tip competitor</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613D47AB" w14:textId="77777777" w:rsidR="001F6C88" w:rsidRPr="00C4403C" w:rsidRDefault="001F6C88" w:rsidP="003E6E51">
            <w:pPr>
              <w:spacing w:after="0" w:line="240" w:lineRule="auto"/>
              <w:jc w:val="center"/>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Total contribuții</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06F34B2F" w14:textId="77777777" w:rsidR="001F6C88" w:rsidRPr="00C4403C" w:rsidRDefault="001F6C88" w:rsidP="003E6E51">
            <w:pPr>
              <w:spacing w:after="0" w:line="240" w:lineRule="auto"/>
              <w:jc w:val="center"/>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Total cheltuieli</w:t>
            </w:r>
          </w:p>
        </w:tc>
        <w:tc>
          <w:tcPr>
            <w:tcW w:w="1230" w:type="pct"/>
            <w:tcBorders>
              <w:top w:val="single" w:sz="4" w:space="0" w:color="auto"/>
              <w:left w:val="nil"/>
              <w:bottom w:val="single" w:sz="4" w:space="0" w:color="auto"/>
              <w:right w:val="single" w:sz="4" w:space="0" w:color="auto"/>
            </w:tcBorders>
            <w:shd w:val="clear" w:color="auto" w:fill="auto"/>
            <w:vAlign w:val="center"/>
            <w:hideMark/>
          </w:tcPr>
          <w:p w14:paraId="3E97F84E" w14:textId="77777777" w:rsidR="001F6C88" w:rsidRPr="00C4403C" w:rsidRDefault="001F6C88" w:rsidP="003E6E51">
            <w:pPr>
              <w:spacing w:after="0" w:line="240" w:lineRule="auto"/>
              <w:jc w:val="center"/>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Suma din cererea de rambursare</w:t>
            </w:r>
          </w:p>
        </w:tc>
      </w:tr>
      <w:tr w:rsidR="001F6C88" w:rsidRPr="00C4403C" w14:paraId="2DBC3EA7" w14:textId="77777777" w:rsidTr="001F6C88">
        <w:trPr>
          <w:trHeight w:val="276"/>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774DC53B" w14:textId="77777777" w:rsidR="001F6C88" w:rsidRPr="00C4403C" w:rsidRDefault="001F6C88" w:rsidP="003E6E51">
            <w:pPr>
              <w:spacing w:after="0" w:line="240" w:lineRule="auto"/>
              <w:jc w:val="center"/>
              <w:rPr>
                <w:rFonts w:ascii="Times New Roman" w:eastAsia="Times New Roman" w:hAnsi="Times New Roman"/>
                <w:color w:val="000000"/>
                <w:lang w:eastAsia="ro-RO"/>
              </w:rPr>
            </w:pPr>
            <w:r w:rsidRPr="00C4403C">
              <w:rPr>
                <w:rFonts w:ascii="Times New Roman" w:eastAsia="Times New Roman" w:hAnsi="Times New Roman"/>
                <w:color w:val="000000"/>
                <w:lang w:eastAsia="ro-RO"/>
              </w:rPr>
              <w:t>1</w:t>
            </w:r>
          </w:p>
        </w:tc>
        <w:tc>
          <w:tcPr>
            <w:tcW w:w="1439" w:type="pct"/>
            <w:tcBorders>
              <w:top w:val="nil"/>
              <w:left w:val="nil"/>
              <w:bottom w:val="single" w:sz="4" w:space="0" w:color="auto"/>
              <w:right w:val="single" w:sz="4" w:space="0" w:color="auto"/>
            </w:tcBorders>
            <w:shd w:val="clear" w:color="auto" w:fill="auto"/>
            <w:noWrap/>
            <w:vAlign w:val="bottom"/>
            <w:hideMark/>
          </w:tcPr>
          <w:p w14:paraId="7D946928" w14:textId="77777777" w:rsidR="001F6C88" w:rsidRPr="00C4403C" w:rsidRDefault="001F6C88" w:rsidP="003E6E51">
            <w:pPr>
              <w:spacing w:after="0" w:line="240" w:lineRule="auto"/>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partid politic </w:t>
            </w:r>
          </w:p>
        </w:tc>
        <w:tc>
          <w:tcPr>
            <w:tcW w:w="999" w:type="pct"/>
            <w:tcBorders>
              <w:top w:val="nil"/>
              <w:left w:val="nil"/>
              <w:bottom w:val="single" w:sz="4" w:space="0" w:color="auto"/>
              <w:right w:val="single" w:sz="4" w:space="0" w:color="auto"/>
            </w:tcBorders>
            <w:shd w:val="clear" w:color="auto" w:fill="auto"/>
            <w:noWrap/>
            <w:vAlign w:val="center"/>
            <w:hideMark/>
          </w:tcPr>
          <w:p w14:paraId="41932622"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49.160.139     </w:t>
            </w:r>
          </w:p>
        </w:tc>
        <w:tc>
          <w:tcPr>
            <w:tcW w:w="935" w:type="pct"/>
            <w:tcBorders>
              <w:top w:val="nil"/>
              <w:left w:val="nil"/>
              <w:bottom w:val="single" w:sz="4" w:space="0" w:color="auto"/>
              <w:right w:val="single" w:sz="4" w:space="0" w:color="auto"/>
            </w:tcBorders>
            <w:shd w:val="clear" w:color="auto" w:fill="auto"/>
            <w:noWrap/>
            <w:vAlign w:val="center"/>
            <w:hideMark/>
          </w:tcPr>
          <w:p w14:paraId="452AB0E8"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48.438.142     </w:t>
            </w:r>
          </w:p>
        </w:tc>
        <w:tc>
          <w:tcPr>
            <w:tcW w:w="1230" w:type="pct"/>
            <w:tcBorders>
              <w:top w:val="nil"/>
              <w:left w:val="nil"/>
              <w:bottom w:val="single" w:sz="4" w:space="0" w:color="auto"/>
              <w:right w:val="single" w:sz="4" w:space="0" w:color="auto"/>
            </w:tcBorders>
            <w:shd w:val="clear" w:color="auto" w:fill="auto"/>
            <w:noWrap/>
            <w:vAlign w:val="center"/>
            <w:hideMark/>
          </w:tcPr>
          <w:p w14:paraId="11D183DC"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43.905.999     </w:t>
            </w:r>
          </w:p>
        </w:tc>
      </w:tr>
      <w:tr w:rsidR="001F6C88" w:rsidRPr="00C4403C" w14:paraId="5618DC7C" w14:textId="77777777" w:rsidTr="001F6C88">
        <w:trPr>
          <w:trHeight w:val="276"/>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29BC5B32" w14:textId="77777777" w:rsidR="001F6C88" w:rsidRPr="00C4403C" w:rsidRDefault="001F6C88" w:rsidP="003E6E51">
            <w:pPr>
              <w:spacing w:after="0" w:line="240" w:lineRule="auto"/>
              <w:jc w:val="center"/>
              <w:rPr>
                <w:rFonts w:ascii="Times New Roman" w:eastAsia="Times New Roman" w:hAnsi="Times New Roman"/>
                <w:color w:val="000000"/>
                <w:lang w:eastAsia="ro-RO"/>
              </w:rPr>
            </w:pPr>
            <w:r w:rsidRPr="00C4403C">
              <w:rPr>
                <w:rFonts w:ascii="Times New Roman" w:eastAsia="Times New Roman" w:hAnsi="Times New Roman"/>
                <w:color w:val="000000"/>
                <w:lang w:eastAsia="ro-RO"/>
              </w:rPr>
              <w:t>2</w:t>
            </w:r>
          </w:p>
        </w:tc>
        <w:tc>
          <w:tcPr>
            <w:tcW w:w="1439" w:type="pct"/>
            <w:tcBorders>
              <w:top w:val="nil"/>
              <w:left w:val="nil"/>
              <w:bottom w:val="single" w:sz="4" w:space="0" w:color="auto"/>
              <w:right w:val="single" w:sz="4" w:space="0" w:color="auto"/>
            </w:tcBorders>
            <w:shd w:val="clear" w:color="auto" w:fill="auto"/>
            <w:noWrap/>
            <w:vAlign w:val="bottom"/>
            <w:hideMark/>
          </w:tcPr>
          <w:p w14:paraId="3A034E6D" w14:textId="77777777" w:rsidR="001F6C88" w:rsidRPr="00C4403C" w:rsidRDefault="001F6C88" w:rsidP="003E6E51">
            <w:pPr>
              <w:spacing w:after="0" w:line="240" w:lineRule="auto"/>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candidat independent </w:t>
            </w:r>
          </w:p>
        </w:tc>
        <w:tc>
          <w:tcPr>
            <w:tcW w:w="999" w:type="pct"/>
            <w:tcBorders>
              <w:top w:val="nil"/>
              <w:left w:val="nil"/>
              <w:bottom w:val="single" w:sz="4" w:space="0" w:color="auto"/>
              <w:right w:val="single" w:sz="4" w:space="0" w:color="auto"/>
            </w:tcBorders>
            <w:shd w:val="clear" w:color="auto" w:fill="auto"/>
            <w:noWrap/>
            <w:vAlign w:val="center"/>
            <w:hideMark/>
          </w:tcPr>
          <w:p w14:paraId="2BE48D75"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989.156     </w:t>
            </w:r>
          </w:p>
        </w:tc>
        <w:tc>
          <w:tcPr>
            <w:tcW w:w="935" w:type="pct"/>
            <w:tcBorders>
              <w:top w:val="nil"/>
              <w:left w:val="nil"/>
              <w:bottom w:val="single" w:sz="4" w:space="0" w:color="auto"/>
              <w:right w:val="single" w:sz="4" w:space="0" w:color="auto"/>
            </w:tcBorders>
            <w:shd w:val="clear" w:color="auto" w:fill="auto"/>
            <w:noWrap/>
            <w:vAlign w:val="center"/>
            <w:hideMark/>
          </w:tcPr>
          <w:p w14:paraId="7A137D85"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919.890     </w:t>
            </w:r>
          </w:p>
        </w:tc>
        <w:tc>
          <w:tcPr>
            <w:tcW w:w="1230" w:type="pct"/>
            <w:tcBorders>
              <w:top w:val="nil"/>
              <w:left w:val="nil"/>
              <w:bottom w:val="single" w:sz="4" w:space="0" w:color="auto"/>
              <w:right w:val="single" w:sz="4" w:space="0" w:color="auto"/>
            </w:tcBorders>
            <w:shd w:val="clear" w:color="auto" w:fill="auto"/>
            <w:noWrap/>
            <w:vAlign w:val="center"/>
            <w:hideMark/>
          </w:tcPr>
          <w:p w14:paraId="58C3441C"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126.243     </w:t>
            </w:r>
          </w:p>
        </w:tc>
      </w:tr>
      <w:tr w:rsidR="001F6C88" w:rsidRPr="00C4403C" w14:paraId="089C733D" w14:textId="77777777" w:rsidTr="001F6C88">
        <w:trPr>
          <w:trHeight w:val="276"/>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12CF539F" w14:textId="77777777" w:rsidR="001F6C88" w:rsidRPr="00C4403C" w:rsidRDefault="001F6C88" w:rsidP="003E6E51">
            <w:pPr>
              <w:spacing w:after="0" w:line="240" w:lineRule="auto"/>
              <w:jc w:val="center"/>
              <w:rPr>
                <w:rFonts w:ascii="Times New Roman" w:eastAsia="Times New Roman" w:hAnsi="Times New Roman"/>
                <w:color w:val="000000"/>
                <w:lang w:eastAsia="ro-RO"/>
              </w:rPr>
            </w:pPr>
            <w:r w:rsidRPr="00C4403C">
              <w:rPr>
                <w:rFonts w:ascii="Times New Roman" w:eastAsia="Times New Roman" w:hAnsi="Times New Roman"/>
                <w:color w:val="000000"/>
                <w:lang w:eastAsia="ro-RO"/>
              </w:rPr>
              <w:t>3</w:t>
            </w:r>
          </w:p>
        </w:tc>
        <w:tc>
          <w:tcPr>
            <w:tcW w:w="1439" w:type="pct"/>
            <w:tcBorders>
              <w:top w:val="nil"/>
              <w:left w:val="nil"/>
              <w:bottom w:val="single" w:sz="4" w:space="0" w:color="auto"/>
              <w:right w:val="single" w:sz="4" w:space="0" w:color="auto"/>
            </w:tcBorders>
            <w:shd w:val="clear" w:color="auto" w:fill="auto"/>
            <w:noWrap/>
            <w:vAlign w:val="bottom"/>
            <w:hideMark/>
          </w:tcPr>
          <w:p w14:paraId="36C7B4AF" w14:textId="77777777" w:rsidR="001F6C88" w:rsidRPr="00C4403C" w:rsidRDefault="001F6C88" w:rsidP="003E6E51">
            <w:pPr>
              <w:spacing w:after="0" w:line="240" w:lineRule="auto"/>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minoritate națională </w:t>
            </w:r>
          </w:p>
        </w:tc>
        <w:tc>
          <w:tcPr>
            <w:tcW w:w="999" w:type="pct"/>
            <w:tcBorders>
              <w:top w:val="nil"/>
              <w:left w:val="nil"/>
              <w:bottom w:val="single" w:sz="4" w:space="0" w:color="auto"/>
              <w:right w:val="single" w:sz="4" w:space="0" w:color="auto"/>
            </w:tcBorders>
            <w:shd w:val="clear" w:color="auto" w:fill="auto"/>
            <w:noWrap/>
            <w:vAlign w:val="center"/>
            <w:hideMark/>
          </w:tcPr>
          <w:p w14:paraId="266B60B6"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1.582.411     </w:t>
            </w:r>
          </w:p>
        </w:tc>
        <w:tc>
          <w:tcPr>
            <w:tcW w:w="935" w:type="pct"/>
            <w:tcBorders>
              <w:top w:val="nil"/>
              <w:left w:val="nil"/>
              <w:bottom w:val="single" w:sz="4" w:space="0" w:color="auto"/>
              <w:right w:val="single" w:sz="4" w:space="0" w:color="auto"/>
            </w:tcBorders>
            <w:shd w:val="clear" w:color="auto" w:fill="auto"/>
            <w:noWrap/>
            <w:vAlign w:val="center"/>
            <w:hideMark/>
          </w:tcPr>
          <w:p w14:paraId="0069F65F"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1.526.756     </w:t>
            </w:r>
          </w:p>
        </w:tc>
        <w:tc>
          <w:tcPr>
            <w:tcW w:w="1230" w:type="pct"/>
            <w:tcBorders>
              <w:top w:val="nil"/>
              <w:left w:val="nil"/>
              <w:bottom w:val="single" w:sz="4" w:space="0" w:color="auto"/>
              <w:right w:val="single" w:sz="4" w:space="0" w:color="auto"/>
            </w:tcBorders>
            <w:shd w:val="clear" w:color="auto" w:fill="auto"/>
            <w:noWrap/>
            <w:vAlign w:val="center"/>
            <w:hideMark/>
          </w:tcPr>
          <w:p w14:paraId="7C1D3C3A" w14:textId="77777777" w:rsidR="001F6C88" w:rsidRPr="00C4403C" w:rsidRDefault="001F6C88" w:rsidP="003E6E51">
            <w:pPr>
              <w:spacing w:after="0" w:line="240" w:lineRule="auto"/>
              <w:jc w:val="right"/>
              <w:rPr>
                <w:rFonts w:ascii="Times New Roman" w:eastAsia="Times New Roman" w:hAnsi="Times New Roman"/>
                <w:color w:val="000000"/>
                <w:lang w:eastAsia="ro-RO"/>
              </w:rPr>
            </w:pPr>
            <w:r w:rsidRPr="00C4403C">
              <w:rPr>
                <w:rFonts w:ascii="Times New Roman" w:eastAsia="Times New Roman" w:hAnsi="Times New Roman"/>
                <w:color w:val="000000"/>
                <w:lang w:eastAsia="ro-RO"/>
              </w:rPr>
              <w:t xml:space="preserve">           1.520.071     </w:t>
            </w:r>
          </w:p>
        </w:tc>
      </w:tr>
      <w:tr w:rsidR="001F6C88" w:rsidRPr="00C4403C" w14:paraId="2E7E0067" w14:textId="77777777" w:rsidTr="001F6C88">
        <w:trPr>
          <w:trHeight w:val="276"/>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14:paraId="74FD97E4" w14:textId="77777777" w:rsidR="001F6C88" w:rsidRPr="00C4403C" w:rsidRDefault="001F6C88" w:rsidP="003E6E51">
            <w:pPr>
              <w:spacing w:after="0" w:line="240" w:lineRule="auto"/>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 </w:t>
            </w:r>
          </w:p>
        </w:tc>
        <w:tc>
          <w:tcPr>
            <w:tcW w:w="1439" w:type="pct"/>
            <w:tcBorders>
              <w:top w:val="nil"/>
              <w:left w:val="nil"/>
              <w:bottom w:val="single" w:sz="4" w:space="0" w:color="auto"/>
              <w:right w:val="single" w:sz="4" w:space="0" w:color="auto"/>
            </w:tcBorders>
            <w:shd w:val="clear" w:color="auto" w:fill="auto"/>
            <w:noWrap/>
            <w:vAlign w:val="bottom"/>
            <w:hideMark/>
          </w:tcPr>
          <w:p w14:paraId="3FB8F087" w14:textId="77777777" w:rsidR="001F6C88" w:rsidRPr="00C4403C" w:rsidRDefault="001F6C88" w:rsidP="003E6E51">
            <w:pPr>
              <w:spacing w:after="0" w:line="240" w:lineRule="auto"/>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 xml:space="preserve"> TOTAL </w:t>
            </w:r>
          </w:p>
        </w:tc>
        <w:tc>
          <w:tcPr>
            <w:tcW w:w="999" w:type="pct"/>
            <w:tcBorders>
              <w:top w:val="nil"/>
              <w:left w:val="nil"/>
              <w:bottom w:val="single" w:sz="4" w:space="0" w:color="auto"/>
              <w:right w:val="single" w:sz="4" w:space="0" w:color="auto"/>
            </w:tcBorders>
            <w:shd w:val="clear" w:color="auto" w:fill="auto"/>
            <w:noWrap/>
            <w:vAlign w:val="center"/>
            <w:hideMark/>
          </w:tcPr>
          <w:p w14:paraId="34F037B2" w14:textId="77777777" w:rsidR="001F6C88" w:rsidRPr="00C4403C" w:rsidRDefault="001F6C88" w:rsidP="003E6E51">
            <w:pPr>
              <w:spacing w:after="0" w:line="240" w:lineRule="auto"/>
              <w:jc w:val="right"/>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 xml:space="preserve">        51.731.705     </w:t>
            </w:r>
          </w:p>
        </w:tc>
        <w:tc>
          <w:tcPr>
            <w:tcW w:w="935" w:type="pct"/>
            <w:tcBorders>
              <w:top w:val="nil"/>
              <w:left w:val="nil"/>
              <w:bottom w:val="single" w:sz="4" w:space="0" w:color="auto"/>
              <w:right w:val="single" w:sz="4" w:space="0" w:color="auto"/>
            </w:tcBorders>
            <w:shd w:val="clear" w:color="auto" w:fill="auto"/>
            <w:noWrap/>
            <w:vAlign w:val="center"/>
            <w:hideMark/>
          </w:tcPr>
          <w:p w14:paraId="7E957A88" w14:textId="77777777" w:rsidR="001F6C88" w:rsidRPr="00C4403C" w:rsidRDefault="001F6C88" w:rsidP="003E6E51">
            <w:pPr>
              <w:spacing w:after="0" w:line="240" w:lineRule="auto"/>
              <w:jc w:val="right"/>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 xml:space="preserve">      50.884.788     </w:t>
            </w:r>
          </w:p>
        </w:tc>
        <w:tc>
          <w:tcPr>
            <w:tcW w:w="1230" w:type="pct"/>
            <w:tcBorders>
              <w:top w:val="nil"/>
              <w:left w:val="nil"/>
              <w:bottom w:val="single" w:sz="4" w:space="0" w:color="auto"/>
              <w:right w:val="single" w:sz="4" w:space="0" w:color="auto"/>
            </w:tcBorders>
            <w:shd w:val="clear" w:color="auto" w:fill="auto"/>
            <w:noWrap/>
            <w:vAlign w:val="center"/>
            <w:hideMark/>
          </w:tcPr>
          <w:p w14:paraId="478AAF90" w14:textId="77777777" w:rsidR="001F6C88" w:rsidRPr="00C4403C" w:rsidRDefault="001F6C88" w:rsidP="003E6E51">
            <w:pPr>
              <w:spacing w:after="0" w:line="240" w:lineRule="auto"/>
              <w:jc w:val="right"/>
              <w:rPr>
                <w:rFonts w:ascii="Times New Roman" w:eastAsia="Times New Roman" w:hAnsi="Times New Roman"/>
                <w:b/>
                <w:bCs/>
                <w:color w:val="000000"/>
                <w:lang w:eastAsia="ro-RO"/>
              </w:rPr>
            </w:pPr>
            <w:r w:rsidRPr="00C4403C">
              <w:rPr>
                <w:rFonts w:ascii="Times New Roman" w:eastAsia="Times New Roman" w:hAnsi="Times New Roman"/>
                <w:b/>
                <w:bCs/>
                <w:color w:val="000000"/>
                <w:lang w:eastAsia="ro-RO"/>
              </w:rPr>
              <w:t xml:space="preserve">         45.552.314     </w:t>
            </w:r>
          </w:p>
        </w:tc>
      </w:tr>
    </w:tbl>
    <w:p w14:paraId="156503C2" w14:textId="77777777" w:rsidR="00F12B8A" w:rsidRPr="00900DD4" w:rsidRDefault="00F12B8A">
      <w:pPr>
        <w:tabs>
          <w:tab w:val="left" w:pos="567"/>
        </w:tabs>
        <w:spacing w:after="0" w:line="276" w:lineRule="auto"/>
        <w:ind w:firstLine="708"/>
        <w:jc w:val="both"/>
        <w:rPr>
          <w:rFonts w:ascii="Times New Roman" w:hAnsi="Times New Roman"/>
          <w:sz w:val="24"/>
          <w:szCs w:val="24"/>
        </w:rPr>
        <w:sectPr w:rsidR="00F12B8A" w:rsidRPr="00900DD4" w:rsidSect="003E5883">
          <w:footerReference w:type="default" r:id="rId52"/>
          <w:pgSz w:w="12240" w:h="15840" w:code="1"/>
          <w:pgMar w:top="1134" w:right="1134" w:bottom="1134" w:left="1418" w:header="708" w:footer="708" w:gutter="0"/>
          <w:cols w:space="708"/>
          <w:docGrid w:linePitch="360"/>
        </w:sectPr>
      </w:pPr>
    </w:p>
    <w:p w14:paraId="262BA354" w14:textId="6BF7CF7C" w:rsidR="001F6C88" w:rsidRDefault="001F6C88" w:rsidP="001F6C88">
      <w:pPr>
        <w:spacing w:after="0" w:line="276" w:lineRule="auto"/>
        <w:jc w:val="center"/>
        <w:rPr>
          <w:rFonts w:ascii="Times New Roman" w:hAnsi="Times New Roman"/>
          <w:b/>
          <w:spacing w:val="-2"/>
        </w:rPr>
      </w:pPr>
      <w:r w:rsidRPr="001F6C88">
        <w:rPr>
          <w:rFonts w:ascii="Times New Roman" w:hAnsi="Times New Roman"/>
          <w:b/>
        </w:rPr>
        <w:lastRenderedPageBreak/>
        <w:t xml:space="preserve">Situația veniturilor obținute, a cheltuielilor efectuate, a sumelor solicitate prin cererea de rambursare de către competitorii electorali la alegerile parlamentare din anul 2016 precum și sumele rambursate de către </w:t>
      </w:r>
      <w:r w:rsidRPr="001F6C88">
        <w:rPr>
          <w:rFonts w:ascii="Times New Roman" w:hAnsi="Times New Roman"/>
          <w:b/>
          <w:spacing w:val="-2"/>
        </w:rPr>
        <w:t>Autoritatea Electorală Permanentă</w:t>
      </w:r>
    </w:p>
    <w:p w14:paraId="1CDFBDFD" w14:textId="77777777" w:rsidR="001F6C88" w:rsidRPr="001F6C88" w:rsidRDefault="001F6C88" w:rsidP="001F6C88">
      <w:pPr>
        <w:spacing w:after="0" w:line="276" w:lineRule="auto"/>
        <w:jc w:val="center"/>
        <w:rPr>
          <w:rFonts w:ascii="Times New Roman" w:hAnsi="Times New Roman"/>
          <w:b/>
        </w:rPr>
      </w:pPr>
    </w:p>
    <w:tbl>
      <w:tblPr>
        <w:tblW w:w="5000" w:type="pct"/>
        <w:tblLook w:val="04A0" w:firstRow="1" w:lastRow="0" w:firstColumn="1" w:lastColumn="0" w:noHBand="0" w:noVBand="1"/>
      </w:tblPr>
      <w:tblGrid>
        <w:gridCol w:w="511"/>
        <w:gridCol w:w="1374"/>
        <w:gridCol w:w="3324"/>
        <w:gridCol w:w="1739"/>
        <w:gridCol w:w="1716"/>
        <w:gridCol w:w="1534"/>
        <w:gridCol w:w="1583"/>
        <w:gridCol w:w="1723"/>
      </w:tblGrid>
      <w:tr w:rsidR="001F6C88" w:rsidRPr="001F6C88" w14:paraId="4178E6DC" w14:textId="77777777" w:rsidTr="001F6C88">
        <w:trPr>
          <w:trHeight w:val="684"/>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A08F8"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Nr. crt.</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146F620"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Tip competitor</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6A5CEFFB"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Denumire/ Nume și prenume</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A6F5F88"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Total contribuții </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6DB094BC"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Total cheltuieli </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2A46D035"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Suma din cererea de rambursare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79AE47E8"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Sumă rambursată prin decizie </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2E099A80"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Sumă nerambursată prin decizie </w:t>
            </w:r>
          </w:p>
        </w:tc>
      </w:tr>
      <w:tr w:rsidR="001F6C88" w:rsidRPr="001F6C88" w14:paraId="71958D9F"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563D4EE7"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w:t>
            </w:r>
          </w:p>
        </w:tc>
        <w:tc>
          <w:tcPr>
            <w:tcW w:w="509" w:type="pct"/>
            <w:tcBorders>
              <w:top w:val="nil"/>
              <w:left w:val="nil"/>
              <w:bottom w:val="single" w:sz="4" w:space="0" w:color="auto"/>
              <w:right w:val="single" w:sz="4" w:space="0" w:color="auto"/>
            </w:tcBorders>
            <w:shd w:val="clear" w:color="auto" w:fill="auto"/>
            <w:vAlign w:val="center"/>
            <w:hideMark/>
          </w:tcPr>
          <w:p w14:paraId="0908CA9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3151A295"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NAȚIONAL LIBERAL</w:t>
            </w:r>
          </w:p>
        </w:tc>
        <w:tc>
          <w:tcPr>
            <w:tcW w:w="644" w:type="pct"/>
            <w:tcBorders>
              <w:top w:val="nil"/>
              <w:left w:val="nil"/>
              <w:bottom w:val="single" w:sz="4" w:space="0" w:color="auto"/>
              <w:right w:val="single" w:sz="4" w:space="0" w:color="auto"/>
            </w:tcBorders>
            <w:shd w:val="clear" w:color="auto" w:fill="auto"/>
            <w:noWrap/>
            <w:vAlign w:val="center"/>
            <w:hideMark/>
          </w:tcPr>
          <w:p w14:paraId="23D6F4C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16.785.970,50     </w:t>
            </w:r>
          </w:p>
        </w:tc>
        <w:tc>
          <w:tcPr>
            <w:tcW w:w="635" w:type="pct"/>
            <w:tcBorders>
              <w:top w:val="nil"/>
              <w:left w:val="nil"/>
              <w:bottom w:val="single" w:sz="4" w:space="0" w:color="auto"/>
              <w:right w:val="single" w:sz="4" w:space="0" w:color="auto"/>
            </w:tcBorders>
            <w:shd w:val="clear" w:color="auto" w:fill="auto"/>
            <w:noWrap/>
            <w:vAlign w:val="center"/>
            <w:hideMark/>
          </w:tcPr>
          <w:p w14:paraId="0879A7E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16.487.616,80    </w:t>
            </w:r>
          </w:p>
        </w:tc>
        <w:tc>
          <w:tcPr>
            <w:tcW w:w="568" w:type="pct"/>
            <w:tcBorders>
              <w:top w:val="nil"/>
              <w:left w:val="nil"/>
              <w:bottom w:val="single" w:sz="4" w:space="0" w:color="auto"/>
              <w:right w:val="single" w:sz="4" w:space="0" w:color="auto"/>
            </w:tcBorders>
            <w:shd w:val="clear" w:color="auto" w:fill="auto"/>
            <w:noWrap/>
            <w:vAlign w:val="center"/>
            <w:hideMark/>
          </w:tcPr>
          <w:p w14:paraId="3E2A029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16.485.579,41     </w:t>
            </w:r>
          </w:p>
        </w:tc>
        <w:tc>
          <w:tcPr>
            <w:tcW w:w="586" w:type="pct"/>
            <w:tcBorders>
              <w:top w:val="nil"/>
              <w:left w:val="nil"/>
              <w:bottom w:val="single" w:sz="4" w:space="0" w:color="auto"/>
              <w:right w:val="single" w:sz="4" w:space="0" w:color="auto"/>
            </w:tcBorders>
            <w:shd w:val="clear" w:color="auto" w:fill="auto"/>
            <w:noWrap/>
            <w:vAlign w:val="center"/>
            <w:hideMark/>
          </w:tcPr>
          <w:p w14:paraId="6CB1EF8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14.711.455,79     </w:t>
            </w:r>
          </w:p>
        </w:tc>
        <w:tc>
          <w:tcPr>
            <w:tcW w:w="638" w:type="pct"/>
            <w:tcBorders>
              <w:top w:val="nil"/>
              <w:left w:val="nil"/>
              <w:bottom w:val="single" w:sz="4" w:space="0" w:color="auto"/>
              <w:right w:val="single" w:sz="4" w:space="0" w:color="auto"/>
            </w:tcBorders>
            <w:shd w:val="clear" w:color="auto" w:fill="auto"/>
            <w:noWrap/>
            <w:vAlign w:val="center"/>
            <w:hideMark/>
          </w:tcPr>
          <w:p w14:paraId="013F39B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1.774.123,62     </w:t>
            </w:r>
          </w:p>
        </w:tc>
      </w:tr>
      <w:tr w:rsidR="001F6C88" w:rsidRPr="001F6C88" w14:paraId="540D69DF"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16707CC"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2</w:t>
            </w:r>
          </w:p>
        </w:tc>
        <w:tc>
          <w:tcPr>
            <w:tcW w:w="509" w:type="pct"/>
            <w:tcBorders>
              <w:top w:val="nil"/>
              <w:left w:val="nil"/>
              <w:bottom w:val="single" w:sz="4" w:space="0" w:color="auto"/>
              <w:right w:val="single" w:sz="4" w:space="0" w:color="auto"/>
            </w:tcBorders>
            <w:shd w:val="clear" w:color="auto" w:fill="auto"/>
            <w:vAlign w:val="center"/>
            <w:hideMark/>
          </w:tcPr>
          <w:p w14:paraId="38A2E5DE"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5C59376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PARTIDUL SOCIAL DEMOCRAT </w:t>
            </w:r>
          </w:p>
        </w:tc>
        <w:tc>
          <w:tcPr>
            <w:tcW w:w="644" w:type="pct"/>
            <w:tcBorders>
              <w:top w:val="nil"/>
              <w:left w:val="nil"/>
              <w:bottom w:val="single" w:sz="4" w:space="0" w:color="auto"/>
              <w:right w:val="single" w:sz="4" w:space="0" w:color="auto"/>
            </w:tcBorders>
            <w:shd w:val="clear" w:color="auto" w:fill="auto"/>
            <w:noWrap/>
            <w:vAlign w:val="center"/>
            <w:hideMark/>
          </w:tcPr>
          <w:p w14:paraId="65B0899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14.959.061,00     </w:t>
            </w:r>
          </w:p>
        </w:tc>
        <w:tc>
          <w:tcPr>
            <w:tcW w:w="635" w:type="pct"/>
            <w:tcBorders>
              <w:top w:val="nil"/>
              <w:left w:val="nil"/>
              <w:bottom w:val="single" w:sz="4" w:space="0" w:color="auto"/>
              <w:right w:val="single" w:sz="4" w:space="0" w:color="auto"/>
            </w:tcBorders>
            <w:shd w:val="clear" w:color="auto" w:fill="auto"/>
            <w:noWrap/>
            <w:vAlign w:val="center"/>
            <w:hideMark/>
          </w:tcPr>
          <w:p w14:paraId="409B781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13.828.665,60     </w:t>
            </w:r>
          </w:p>
        </w:tc>
        <w:tc>
          <w:tcPr>
            <w:tcW w:w="568" w:type="pct"/>
            <w:tcBorders>
              <w:top w:val="nil"/>
              <w:left w:val="nil"/>
              <w:bottom w:val="single" w:sz="4" w:space="0" w:color="auto"/>
              <w:right w:val="single" w:sz="4" w:space="0" w:color="auto"/>
            </w:tcBorders>
            <w:shd w:val="clear" w:color="auto" w:fill="auto"/>
            <w:noWrap/>
            <w:vAlign w:val="center"/>
            <w:hideMark/>
          </w:tcPr>
          <w:p w14:paraId="275BDFF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13.828.244,51     </w:t>
            </w:r>
          </w:p>
        </w:tc>
        <w:tc>
          <w:tcPr>
            <w:tcW w:w="586" w:type="pct"/>
            <w:tcBorders>
              <w:top w:val="nil"/>
              <w:left w:val="nil"/>
              <w:bottom w:val="single" w:sz="4" w:space="0" w:color="auto"/>
              <w:right w:val="single" w:sz="4" w:space="0" w:color="auto"/>
            </w:tcBorders>
            <w:shd w:val="clear" w:color="auto" w:fill="auto"/>
            <w:noWrap/>
            <w:vAlign w:val="center"/>
            <w:hideMark/>
          </w:tcPr>
          <w:p w14:paraId="0AAB714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13.754.370,16     </w:t>
            </w:r>
          </w:p>
        </w:tc>
        <w:tc>
          <w:tcPr>
            <w:tcW w:w="638" w:type="pct"/>
            <w:tcBorders>
              <w:top w:val="nil"/>
              <w:left w:val="nil"/>
              <w:bottom w:val="single" w:sz="4" w:space="0" w:color="auto"/>
              <w:right w:val="single" w:sz="4" w:space="0" w:color="auto"/>
            </w:tcBorders>
            <w:shd w:val="clear" w:color="auto" w:fill="auto"/>
            <w:noWrap/>
            <w:vAlign w:val="center"/>
            <w:hideMark/>
          </w:tcPr>
          <w:p w14:paraId="6E2672C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73.874,35     </w:t>
            </w:r>
          </w:p>
        </w:tc>
      </w:tr>
      <w:tr w:rsidR="001F6C88" w:rsidRPr="001F6C88" w14:paraId="2E340A4F"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21A37159"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3</w:t>
            </w:r>
          </w:p>
        </w:tc>
        <w:tc>
          <w:tcPr>
            <w:tcW w:w="509" w:type="pct"/>
            <w:tcBorders>
              <w:top w:val="nil"/>
              <w:left w:val="nil"/>
              <w:bottom w:val="single" w:sz="4" w:space="0" w:color="auto"/>
              <w:right w:val="single" w:sz="4" w:space="0" w:color="auto"/>
            </w:tcBorders>
            <w:shd w:val="clear" w:color="auto" w:fill="auto"/>
            <w:vAlign w:val="center"/>
            <w:hideMark/>
          </w:tcPr>
          <w:p w14:paraId="164014F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336FF81B"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PARTIDUL MIȘCAREA POPULARĂ </w:t>
            </w:r>
          </w:p>
        </w:tc>
        <w:tc>
          <w:tcPr>
            <w:tcW w:w="644" w:type="pct"/>
            <w:tcBorders>
              <w:top w:val="nil"/>
              <w:left w:val="nil"/>
              <w:bottom w:val="single" w:sz="4" w:space="0" w:color="auto"/>
              <w:right w:val="single" w:sz="4" w:space="0" w:color="auto"/>
            </w:tcBorders>
            <w:shd w:val="clear" w:color="auto" w:fill="auto"/>
            <w:noWrap/>
            <w:vAlign w:val="center"/>
            <w:hideMark/>
          </w:tcPr>
          <w:p w14:paraId="698DF12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5.336.894,60     </w:t>
            </w:r>
          </w:p>
        </w:tc>
        <w:tc>
          <w:tcPr>
            <w:tcW w:w="635" w:type="pct"/>
            <w:tcBorders>
              <w:top w:val="nil"/>
              <w:left w:val="nil"/>
              <w:bottom w:val="single" w:sz="4" w:space="0" w:color="auto"/>
              <w:right w:val="single" w:sz="4" w:space="0" w:color="auto"/>
            </w:tcBorders>
            <w:shd w:val="clear" w:color="auto" w:fill="auto"/>
            <w:noWrap/>
            <w:vAlign w:val="center"/>
            <w:hideMark/>
          </w:tcPr>
          <w:p w14:paraId="0568909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5.299.980,96     </w:t>
            </w:r>
          </w:p>
        </w:tc>
        <w:tc>
          <w:tcPr>
            <w:tcW w:w="568" w:type="pct"/>
            <w:tcBorders>
              <w:top w:val="nil"/>
              <w:left w:val="nil"/>
              <w:bottom w:val="single" w:sz="4" w:space="0" w:color="auto"/>
              <w:right w:val="single" w:sz="4" w:space="0" w:color="auto"/>
            </w:tcBorders>
            <w:shd w:val="clear" w:color="auto" w:fill="auto"/>
            <w:noWrap/>
            <w:vAlign w:val="center"/>
            <w:hideMark/>
          </w:tcPr>
          <w:p w14:paraId="177F2E7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5.300.046,98     </w:t>
            </w:r>
          </w:p>
        </w:tc>
        <w:tc>
          <w:tcPr>
            <w:tcW w:w="586" w:type="pct"/>
            <w:tcBorders>
              <w:top w:val="nil"/>
              <w:left w:val="nil"/>
              <w:bottom w:val="single" w:sz="4" w:space="0" w:color="auto"/>
              <w:right w:val="single" w:sz="4" w:space="0" w:color="auto"/>
            </w:tcBorders>
            <w:shd w:val="clear" w:color="auto" w:fill="auto"/>
            <w:noWrap/>
            <w:vAlign w:val="center"/>
            <w:hideMark/>
          </w:tcPr>
          <w:p w14:paraId="05268DF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5.224.052,62     </w:t>
            </w:r>
          </w:p>
        </w:tc>
        <w:tc>
          <w:tcPr>
            <w:tcW w:w="638" w:type="pct"/>
            <w:tcBorders>
              <w:top w:val="nil"/>
              <w:left w:val="nil"/>
              <w:bottom w:val="single" w:sz="4" w:space="0" w:color="auto"/>
              <w:right w:val="single" w:sz="4" w:space="0" w:color="auto"/>
            </w:tcBorders>
            <w:shd w:val="clear" w:color="auto" w:fill="auto"/>
            <w:noWrap/>
            <w:vAlign w:val="center"/>
            <w:hideMark/>
          </w:tcPr>
          <w:p w14:paraId="3321AE9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75.994,36     </w:t>
            </w:r>
          </w:p>
        </w:tc>
      </w:tr>
      <w:tr w:rsidR="001F6C88" w:rsidRPr="001F6C88" w14:paraId="28CEC26F"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D7C53AA"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4</w:t>
            </w:r>
          </w:p>
        </w:tc>
        <w:tc>
          <w:tcPr>
            <w:tcW w:w="509" w:type="pct"/>
            <w:tcBorders>
              <w:top w:val="nil"/>
              <w:left w:val="nil"/>
              <w:bottom w:val="single" w:sz="4" w:space="0" w:color="auto"/>
              <w:right w:val="single" w:sz="4" w:space="0" w:color="auto"/>
            </w:tcBorders>
            <w:shd w:val="clear" w:color="auto" w:fill="auto"/>
            <w:vAlign w:val="center"/>
            <w:hideMark/>
          </w:tcPr>
          <w:p w14:paraId="45A267D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02777197"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ALIANȚA LIBERALILOR ȘI DEMOCRAȚILOR</w:t>
            </w:r>
          </w:p>
        </w:tc>
        <w:tc>
          <w:tcPr>
            <w:tcW w:w="644" w:type="pct"/>
            <w:tcBorders>
              <w:top w:val="nil"/>
              <w:left w:val="nil"/>
              <w:bottom w:val="single" w:sz="4" w:space="0" w:color="auto"/>
              <w:right w:val="single" w:sz="4" w:space="0" w:color="auto"/>
            </w:tcBorders>
            <w:shd w:val="clear" w:color="auto" w:fill="auto"/>
            <w:noWrap/>
            <w:vAlign w:val="center"/>
            <w:hideMark/>
          </w:tcPr>
          <w:p w14:paraId="3B4D5B5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5.165.307,00     </w:t>
            </w:r>
          </w:p>
        </w:tc>
        <w:tc>
          <w:tcPr>
            <w:tcW w:w="635" w:type="pct"/>
            <w:tcBorders>
              <w:top w:val="nil"/>
              <w:left w:val="nil"/>
              <w:bottom w:val="single" w:sz="4" w:space="0" w:color="auto"/>
              <w:right w:val="single" w:sz="4" w:space="0" w:color="auto"/>
            </w:tcBorders>
            <w:shd w:val="clear" w:color="auto" w:fill="auto"/>
            <w:noWrap/>
            <w:vAlign w:val="center"/>
            <w:hideMark/>
          </w:tcPr>
          <w:p w14:paraId="21B5D5E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5.149.185,30     </w:t>
            </w:r>
          </w:p>
        </w:tc>
        <w:tc>
          <w:tcPr>
            <w:tcW w:w="568" w:type="pct"/>
            <w:tcBorders>
              <w:top w:val="nil"/>
              <w:left w:val="nil"/>
              <w:bottom w:val="single" w:sz="4" w:space="0" w:color="auto"/>
              <w:right w:val="single" w:sz="4" w:space="0" w:color="auto"/>
            </w:tcBorders>
            <w:shd w:val="clear" w:color="auto" w:fill="auto"/>
            <w:noWrap/>
            <w:vAlign w:val="center"/>
            <w:hideMark/>
          </w:tcPr>
          <w:p w14:paraId="57DBB95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5.104.937,77     </w:t>
            </w:r>
          </w:p>
        </w:tc>
        <w:tc>
          <w:tcPr>
            <w:tcW w:w="586" w:type="pct"/>
            <w:tcBorders>
              <w:top w:val="nil"/>
              <w:left w:val="nil"/>
              <w:bottom w:val="single" w:sz="4" w:space="0" w:color="auto"/>
              <w:right w:val="single" w:sz="4" w:space="0" w:color="auto"/>
            </w:tcBorders>
            <w:shd w:val="clear" w:color="auto" w:fill="auto"/>
            <w:noWrap/>
            <w:vAlign w:val="center"/>
            <w:hideMark/>
          </w:tcPr>
          <w:p w14:paraId="2362F25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4.947.367,93     </w:t>
            </w:r>
          </w:p>
        </w:tc>
        <w:tc>
          <w:tcPr>
            <w:tcW w:w="638" w:type="pct"/>
            <w:tcBorders>
              <w:top w:val="nil"/>
              <w:left w:val="nil"/>
              <w:bottom w:val="single" w:sz="4" w:space="0" w:color="auto"/>
              <w:right w:val="single" w:sz="4" w:space="0" w:color="auto"/>
            </w:tcBorders>
            <w:shd w:val="clear" w:color="auto" w:fill="auto"/>
            <w:noWrap/>
            <w:vAlign w:val="center"/>
            <w:hideMark/>
          </w:tcPr>
          <w:p w14:paraId="25F7A70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157.569,84     </w:t>
            </w:r>
          </w:p>
        </w:tc>
      </w:tr>
      <w:tr w:rsidR="001F6C88" w:rsidRPr="001F6C88" w14:paraId="131476D5"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F05D379"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5</w:t>
            </w:r>
          </w:p>
        </w:tc>
        <w:tc>
          <w:tcPr>
            <w:tcW w:w="509" w:type="pct"/>
            <w:tcBorders>
              <w:top w:val="nil"/>
              <w:left w:val="nil"/>
              <w:bottom w:val="single" w:sz="4" w:space="0" w:color="auto"/>
              <w:right w:val="single" w:sz="4" w:space="0" w:color="auto"/>
            </w:tcBorders>
            <w:shd w:val="clear" w:color="auto" w:fill="auto"/>
            <w:vAlign w:val="center"/>
            <w:hideMark/>
          </w:tcPr>
          <w:p w14:paraId="3D8E96C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223C527A"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SALVAȚI ROMÂNIA</w:t>
            </w:r>
          </w:p>
        </w:tc>
        <w:tc>
          <w:tcPr>
            <w:tcW w:w="644" w:type="pct"/>
            <w:tcBorders>
              <w:top w:val="nil"/>
              <w:left w:val="nil"/>
              <w:bottom w:val="single" w:sz="4" w:space="0" w:color="auto"/>
              <w:right w:val="single" w:sz="4" w:space="0" w:color="auto"/>
            </w:tcBorders>
            <w:shd w:val="clear" w:color="auto" w:fill="auto"/>
            <w:noWrap/>
            <w:vAlign w:val="center"/>
            <w:hideMark/>
          </w:tcPr>
          <w:p w14:paraId="7F34CC8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1.970.921,39     </w:t>
            </w:r>
          </w:p>
        </w:tc>
        <w:tc>
          <w:tcPr>
            <w:tcW w:w="635" w:type="pct"/>
            <w:tcBorders>
              <w:top w:val="nil"/>
              <w:left w:val="nil"/>
              <w:bottom w:val="single" w:sz="4" w:space="0" w:color="auto"/>
              <w:right w:val="single" w:sz="4" w:space="0" w:color="auto"/>
            </w:tcBorders>
            <w:shd w:val="clear" w:color="auto" w:fill="auto"/>
            <w:noWrap/>
            <w:vAlign w:val="center"/>
            <w:hideMark/>
          </w:tcPr>
          <w:p w14:paraId="2797A92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1.091.825,32     </w:t>
            </w:r>
          </w:p>
        </w:tc>
        <w:tc>
          <w:tcPr>
            <w:tcW w:w="568" w:type="pct"/>
            <w:tcBorders>
              <w:top w:val="nil"/>
              <w:left w:val="nil"/>
              <w:bottom w:val="single" w:sz="4" w:space="0" w:color="auto"/>
              <w:right w:val="single" w:sz="4" w:space="0" w:color="auto"/>
            </w:tcBorders>
            <w:shd w:val="clear" w:color="auto" w:fill="auto"/>
            <w:noWrap/>
            <w:vAlign w:val="center"/>
            <w:hideMark/>
          </w:tcPr>
          <w:p w14:paraId="0040B03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1.899.998,11     </w:t>
            </w:r>
          </w:p>
        </w:tc>
        <w:tc>
          <w:tcPr>
            <w:tcW w:w="586" w:type="pct"/>
            <w:tcBorders>
              <w:top w:val="nil"/>
              <w:left w:val="nil"/>
              <w:bottom w:val="single" w:sz="4" w:space="0" w:color="auto"/>
              <w:right w:val="single" w:sz="4" w:space="0" w:color="auto"/>
            </w:tcBorders>
            <w:shd w:val="clear" w:color="auto" w:fill="auto"/>
            <w:noWrap/>
            <w:vAlign w:val="center"/>
            <w:hideMark/>
          </w:tcPr>
          <w:p w14:paraId="4CB4AAD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1.260.099,08     </w:t>
            </w:r>
          </w:p>
        </w:tc>
        <w:tc>
          <w:tcPr>
            <w:tcW w:w="638" w:type="pct"/>
            <w:tcBorders>
              <w:top w:val="nil"/>
              <w:left w:val="nil"/>
              <w:bottom w:val="single" w:sz="4" w:space="0" w:color="auto"/>
              <w:right w:val="single" w:sz="4" w:space="0" w:color="auto"/>
            </w:tcBorders>
            <w:shd w:val="clear" w:color="auto" w:fill="auto"/>
            <w:noWrap/>
            <w:vAlign w:val="center"/>
            <w:hideMark/>
          </w:tcPr>
          <w:p w14:paraId="4A0A957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639.899,03     </w:t>
            </w:r>
          </w:p>
        </w:tc>
      </w:tr>
      <w:tr w:rsidR="001F6C88" w:rsidRPr="001F6C88" w14:paraId="79170D57"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31F8E3E"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6</w:t>
            </w:r>
          </w:p>
        </w:tc>
        <w:tc>
          <w:tcPr>
            <w:tcW w:w="509" w:type="pct"/>
            <w:tcBorders>
              <w:top w:val="nil"/>
              <w:left w:val="nil"/>
              <w:bottom w:val="single" w:sz="4" w:space="0" w:color="auto"/>
              <w:right w:val="single" w:sz="4" w:space="0" w:color="auto"/>
            </w:tcBorders>
            <w:shd w:val="clear" w:color="auto" w:fill="auto"/>
            <w:vAlign w:val="center"/>
            <w:hideMark/>
          </w:tcPr>
          <w:p w14:paraId="3CA0913A"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76F03A74"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ROMÂNIA UNITĂ</w:t>
            </w:r>
          </w:p>
        </w:tc>
        <w:tc>
          <w:tcPr>
            <w:tcW w:w="644" w:type="pct"/>
            <w:tcBorders>
              <w:top w:val="nil"/>
              <w:left w:val="nil"/>
              <w:bottom w:val="single" w:sz="4" w:space="0" w:color="auto"/>
              <w:right w:val="single" w:sz="4" w:space="0" w:color="auto"/>
            </w:tcBorders>
            <w:shd w:val="clear" w:color="auto" w:fill="auto"/>
            <w:noWrap/>
            <w:vAlign w:val="center"/>
            <w:hideMark/>
          </w:tcPr>
          <w:p w14:paraId="78FF72E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4.039.173,80     </w:t>
            </w:r>
          </w:p>
        </w:tc>
        <w:tc>
          <w:tcPr>
            <w:tcW w:w="635" w:type="pct"/>
            <w:tcBorders>
              <w:top w:val="nil"/>
              <w:left w:val="nil"/>
              <w:bottom w:val="single" w:sz="4" w:space="0" w:color="auto"/>
              <w:right w:val="single" w:sz="4" w:space="0" w:color="auto"/>
            </w:tcBorders>
            <w:shd w:val="clear" w:color="auto" w:fill="auto"/>
            <w:noWrap/>
            <w:vAlign w:val="center"/>
            <w:hideMark/>
          </w:tcPr>
          <w:p w14:paraId="7AE8881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5.526.992,45     </w:t>
            </w:r>
          </w:p>
        </w:tc>
        <w:tc>
          <w:tcPr>
            <w:tcW w:w="568" w:type="pct"/>
            <w:tcBorders>
              <w:top w:val="nil"/>
              <w:left w:val="nil"/>
              <w:bottom w:val="single" w:sz="4" w:space="0" w:color="auto"/>
              <w:right w:val="single" w:sz="4" w:space="0" w:color="auto"/>
            </w:tcBorders>
            <w:shd w:val="clear" w:color="auto" w:fill="auto"/>
            <w:noWrap/>
            <w:vAlign w:val="center"/>
            <w:hideMark/>
          </w:tcPr>
          <w:p w14:paraId="45BA021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1.287.192,42     </w:t>
            </w:r>
          </w:p>
        </w:tc>
        <w:tc>
          <w:tcPr>
            <w:tcW w:w="586" w:type="pct"/>
            <w:tcBorders>
              <w:top w:val="nil"/>
              <w:left w:val="nil"/>
              <w:bottom w:val="single" w:sz="4" w:space="0" w:color="auto"/>
              <w:right w:val="single" w:sz="4" w:space="0" w:color="auto"/>
            </w:tcBorders>
            <w:shd w:val="clear" w:color="auto" w:fill="auto"/>
            <w:noWrap/>
            <w:vAlign w:val="center"/>
            <w:hideMark/>
          </w:tcPr>
          <w:p w14:paraId="0BF02D6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1.285.925,57     </w:t>
            </w:r>
          </w:p>
        </w:tc>
        <w:tc>
          <w:tcPr>
            <w:tcW w:w="638" w:type="pct"/>
            <w:tcBorders>
              <w:top w:val="nil"/>
              <w:left w:val="nil"/>
              <w:bottom w:val="single" w:sz="4" w:space="0" w:color="auto"/>
              <w:right w:val="single" w:sz="4" w:space="0" w:color="auto"/>
            </w:tcBorders>
            <w:shd w:val="clear" w:color="auto" w:fill="auto"/>
            <w:noWrap/>
            <w:vAlign w:val="center"/>
            <w:hideMark/>
          </w:tcPr>
          <w:p w14:paraId="180B004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1.266,85     </w:t>
            </w:r>
          </w:p>
        </w:tc>
      </w:tr>
      <w:tr w:rsidR="001F6C88" w:rsidRPr="001F6C88" w14:paraId="71343E81"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0467C97B"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7</w:t>
            </w:r>
          </w:p>
        </w:tc>
        <w:tc>
          <w:tcPr>
            <w:tcW w:w="509" w:type="pct"/>
            <w:tcBorders>
              <w:top w:val="nil"/>
              <w:left w:val="nil"/>
              <w:bottom w:val="single" w:sz="4" w:space="0" w:color="auto"/>
              <w:right w:val="single" w:sz="4" w:space="0" w:color="auto"/>
            </w:tcBorders>
            <w:shd w:val="clear" w:color="auto" w:fill="auto"/>
            <w:vAlign w:val="center"/>
            <w:hideMark/>
          </w:tcPr>
          <w:p w14:paraId="1CA9255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200B24AC"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ALIANȚA NOASTRĂ ROMÂNIA</w:t>
            </w:r>
          </w:p>
        </w:tc>
        <w:tc>
          <w:tcPr>
            <w:tcW w:w="644" w:type="pct"/>
            <w:tcBorders>
              <w:top w:val="nil"/>
              <w:left w:val="nil"/>
              <w:bottom w:val="single" w:sz="4" w:space="0" w:color="auto"/>
              <w:right w:val="single" w:sz="4" w:space="0" w:color="auto"/>
            </w:tcBorders>
            <w:shd w:val="clear" w:color="auto" w:fill="auto"/>
            <w:noWrap/>
            <w:vAlign w:val="center"/>
            <w:hideMark/>
          </w:tcPr>
          <w:p w14:paraId="668AA3B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612.170,00     </w:t>
            </w:r>
          </w:p>
        </w:tc>
        <w:tc>
          <w:tcPr>
            <w:tcW w:w="635" w:type="pct"/>
            <w:tcBorders>
              <w:top w:val="nil"/>
              <w:left w:val="nil"/>
              <w:bottom w:val="single" w:sz="4" w:space="0" w:color="auto"/>
              <w:right w:val="single" w:sz="4" w:space="0" w:color="auto"/>
            </w:tcBorders>
            <w:shd w:val="clear" w:color="auto" w:fill="auto"/>
            <w:noWrap/>
            <w:vAlign w:val="center"/>
            <w:hideMark/>
          </w:tcPr>
          <w:p w14:paraId="6FB6828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576.995,06     </w:t>
            </w:r>
          </w:p>
        </w:tc>
        <w:tc>
          <w:tcPr>
            <w:tcW w:w="568" w:type="pct"/>
            <w:tcBorders>
              <w:top w:val="nil"/>
              <w:left w:val="nil"/>
              <w:bottom w:val="single" w:sz="4" w:space="0" w:color="auto"/>
              <w:right w:val="single" w:sz="4" w:space="0" w:color="auto"/>
            </w:tcBorders>
            <w:shd w:val="clear" w:color="auto" w:fill="auto"/>
            <w:noWrap/>
            <w:vAlign w:val="center"/>
            <w:hideMark/>
          </w:tcPr>
          <w:p w14:paraId="47BA955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5BFF0C4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6287076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26586681"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7C4EC243"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8</w:t>
            </w:r>
          </w:p>
        </w:tc>
        <w:tc>
          <w:tcPr>
            <w:tcW w:w="509" w:type="pct"/>
            <w:tcBorders>
              <w:top w:val="nil"/>
              <w:left w:val="nil"/>
              <w:bottom w:val="single" w:sz="4" w:space="0" w:color="auto"/>
              <w:right w:val="single" w:sz="4" w:space="0" w:color="auto"/>
            </w:tcBorders>
            <w:shd w:val="clear" w:color="auto" w:fill="auto"/>
            <w:vAlign w:val="center"/>
            <w:hideMark/>
          </w:tcPr>
          <w:p w14:paraId="747F77A7"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591E307C"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”BLOCUL UNITĂȚII NAȚIONALE”</w:t>
            </w:r>
          </w:p>
        </w:tc>
        <w:tc>
          <w:tcPr>
            <w:tcW w:w="644" w:type="pct"/>
            <w:tcBorders>
              <w:top w:val="nil"/>
              <w:left w:val="nil"/>
              <w:bottom w:val="single" w:sz="4" w:space="0" w:color="auto"/>
              <w:right w:val="single" w:sz="4" w:space="0" w:color="auto"/>
            </w:tcBorders>
            <w:shd w:val="clear" w:color="auto" w:fill="auto"/>
            <w:noWrap/>
            <w:vAlign w:val="center"/>
            <w:hideMark/>
          </w:tcPr>
          <w:p w14:paraId="7636F7C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3.300,00     </w:t>
            </w:r>
          </w:p>
        </w:tc>
        <w:tc>
          <w:tcPr>
            <w:tcW w:w="635" w:type="pct"/>
            <w:tcBorders>
              <w:top w:val="nil"/>
              <w:left w:val="nil"/>
              <w:bottom w:val="single" w:sz="4" w:space="0" w:color="auto"/>
              <w:right w:val="single" w:sz="4" w:space="0" w:color="auto"/>
            </w:tcBorders>
            <w:shd w:val="clear" w:color="auto" w:fill="auto"/>
            <w:noWrap/>
            <w:vAlign w:val="center"/>
            <w:hideMark/>
          </w:tcPr>
          <w:p w14:paraId="35CBD13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3.098,00     </w:t>
            </w:r>
          </w:p>
        </w:tc>
        <w:tc>
          <w:tcPr>
            <w:tcW w:w="568" w:type="pct"/>
            <w:tcBorders>
              <w:top w:val="nil"/>
              <w:left w:val="nil"/>
              <w:bottom w:val="single" w:sz="4" w:space="0" w:color="auto"/>
              <w:right w:val="single" w:sz="4" w:space="0" w:color="auto"/>
            </w:tcBorders>
            <w:shd w:val="clear" w:color="auto" w:fill="auto"/>
            <w:noWrap/>
            <w:vAlign w:val="center"/>
            <w:hideMark/>
          </w:tcPr>
          <w:p w14:paraId="672577F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2377B11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41D1BD4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52632B4E"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28611E6F"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9</w:t>
            </w:r>
          </w:p>
        </w:tc>
        <w:tc>
          <w:tcPr>
            <w:tcW w:w="509" w:type="pct"/>
            <w:tcBorders>
              <w:top w:val="nil"/>
              <w:left w:val="nil"/>
              <w:bottom w:val="single" w:sz="4" w:space="0" w:color="auto"/>
              <w:right w:val="single" w:sz="4" w:space="0" w:color="auto"/>
            </w:tcBorders>
            <w:shd w:val="clear" w:color="auto" w:fill="auto"/>
            <w:vAlign w:val="center"/>
            <w:hideMark/>
          </w:tcPr>
          <w:p w14:paraId="30D94B5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1B2AFE6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ECOLOGIST ROMÂN</w:t>
            </w:r>
          </w:p>
        </w:tc>
        <w:tc>
          <w:tcPr>
            <w:tcW w:w="644" w:type="pct"/>
            <w:tcBorders>
              <w:top w:val="nil"/>
              <w:left w:val="nil"/>
              <w:bottom w:val="single" w:sz="4" w:space="0" w:color="auto"/>
              <w:right w:val="single" w:sz="4" w:space="0" w:color="auto"/>
            </w:tcBorders>
            <w:shd w:val="clear" w:color="auto" w:fill="auto"/>
            <w:noWrap/>
            <w:vAlign w:val="center"/>
            <w:hideMark/>
          </w:tcPr>
          <w:p w14:paraId="5B6D793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188.300,00     </w:t>
            </w:r>
          </w:p>
        </w:tc>
        <w:tc>
          <w:tcPr>
            <w:tcW w:w="635" w:type="pct"/>
            <w:tcBorders>
              <w:top w:val="nil"/>
              <w:left w:val="nil"/>
              <w:bottom w:val="single" w:sz="4" w:space="0" w:color="auto"/>
              <w:right w:val="single" w:sz="4" w:space="0" w:color="auto"/>
            </w:tcBorders>
            <w:shd w:val="clear" w:color="auto" w:fill="auto"/>
            <w:noWrap/>
            <w:vAlign w:val="center"/>
            <w:hideMark/>
          </w:tcPr>
          <w:p w14:paraId="11CF689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376.268,46     </w:t>
            </w:r>
          </w:p>
        </w:tc>
        <w:tc>
          <w:tcPr>
            <w:tcW w:w="568" w:type="pct"/>
            <w:tcBorders>
              <w:top w:val="nil"/>
              <w:left w:val="nil"/>
              <w:bottom w:val="single" w:sz="4" w:space="0" w:color="auto"/>
              <w:right w:val="single" w:sz="4" w:space="0" w:color="auto"/>
            </w:tcBorders>
            <w:shd w:val="clear" w:color="auto" w:fill="auto"/>
            <w:noWrap/>
            <w:vAlign w:val="center"/>
            <w:hideMark/>
          </w:tcPr>
          <w:p w14:paraId="5CEBC17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5B68F76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64E8CF3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09FD2E07"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41812880"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10</w:t>
            </w:r>
          </w:p>
        </w:tc>
        <w:tc>
          <w:tcPr>
            <w:tcW w:w="509" w:type="pct"/>
            <w:tcBorders>
              <w:top w:val="nil"/>
              <w:left w:val="nil"/>
              <w:bottom w:val="single" w:sz="4" w:space="0" w:color="auto"/>
              <w:right w:val="single" w:sz="4" w:space="0" w:color="auto"/>
            </w:tcBorders>
            <w:shd w:val="clear" w:color="auto" w:fill="auto"/>
            <w:vAlign w:val="center"/>
            <w:hideMark/>
          </w:tcPr>
          <w:p w14:paraId="12FB963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58BD613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PLATFORMA ACȚIUNEA CIVICĂ A TINERILOR</w:t>
            </w:r>
          </w:p>
        </w:tc>
        <w:tc>
          <w:tcPr>
            <w:tcW w:w="644" w:type="pct"/>
            <w:tcBorders>
              <w:top w:val="nil"/>
              <w:left w:val="nil"/>
              <w:bottom w:val="single" w:sz="4" w:space="0" w:color="auto"/>
              <w:right w:val="single" w:sz="4" w:space="0" w:color="auto"/>
            </w:tcBorders>
            <w:shd w:val="clear" w:color="auto" w:fill="auto"/>
            <w:noWrap/>
            <w:vAlign w:val="center"/>
            <w:hideMark/>
          </w:tcPr>
          <w:p w14:paraId="74465FA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300,00     </w:t>
            </w:r>
          </w:p>
        </w:tc>
        <w:tc>
          <w:tcPr>
            <w:tcW w:w="635" w:type="pct"/>
            <w:tcBorders>
              <w:top w:val="nil"/>
              <w:left w:val="nil"/>
              <w:bottom w:val="single" w:sz="4" w:space="0" w:color="auto"/>
              <w:right w:val="single" w:sz="4" w:space="0" w:color="auto"/>
            </w:tcBorders>
            <w:shd w:val="clear" w:color="auto" w:fill="auto"/>
            <w:noWrap/>
            <w:vAlign w:val="center"/>
            <w:hideMark/>
          </w:tcPr>
          <w:p w14:paraId="4AD0751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70,58     </w:t>
            </w:r>
          </w:p>
        </w:tc>
        <w:tc>
          <w:tcPr>
            <w:tcW w:w="568" w:type="pct"/>
            <w:tcBorders>
              <w:top w:val="nil"/>
              <w:left w:val="nil"/>
              <w:bottom w:val="single" w:sz="4" w:space="0" w:color="auto"/>
              <w:right w:val="single" w:sz="4" w:space="0" w:color="auto"/>
            </w:tcBorders>
            <w:shd w:val="clear" w:color="auto" w:fill="auto"/>
            <w:noWrap/>
            <w:vAlign w:val="center"/>
            <w:hideMark/>
          </w:tcPr>
          <w:p w14:paraId="3A29C5A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6F909BF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19BD309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5BAC6881"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50DB85FA"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11</w:t>
            </w:r>
          </w:p>
        </w:tc>
        <w:tc>
          <w:tcPr>
            <w:tcW w:w="509" w:type="pct"/>
            <w:tcBorders>
              <w:top w:val="nil"/>
              <w:left w:val="nil"/>
              <w:bottom w:val="single" w:sz="4" w:space="0" w:color="auto"/>
              <w:right w:val="single" w:sz="4" w:space="0" w:color="auto"/>
            </w:tcBorders>
            <w:shd w:val="clear" w:color="auto" w:fill="auto"/>
            <w:vAlign w:val="center"/>
            <w:hideMark/>
          </w:tcPr>
          <w:p w14:paraId="10AFB3F2"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3F97028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PARTIDUL PUTERII UMANISTE (SOCIAL-LIBERAL) </w:t>
            </w:r>
          </w:p>
        </w:tc>
        <w:tc>
          <w:tcPr>
            <w:tcW w:w="644" w:type="pct"/>
            <w:tcBorders>
              <w:top w:val="nil"/>
              <w:left w:val="nil"/>
              <w:bottom w:val="single" w:sz="4" w:space="0" w:color="auto"/>
              <w:right w:val="single" w:sz="4" w:space="0" w:color="auto"/>
            </w:tcBorders>
            <w:shd w:val="clear" w:color="auto" w:fill="auto"/>
            <w:noWrap/>
            <w:vAlign w:val="center"/>
            <w:hideMark/>
          </w:tcPr>
          <w:p w14:paraId="1F482CE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15.110,00     </w:t>
            </w:r>
          </w:p>
        </w:tc>
        <w:tc>
          <w:tcPr>
            <w:tcW w:w="635" w:type="pct"/>
            <w:tcBorders>
              <w:top w:val="nil"/>
              <w:left w:val="nil"/>
              <w:bottom w:val="single" w:sz="4" w:space="0" w:color="auto"/>
              <w:right w:val="single" w:sz="4" w:space="0" w:color="auto"/>
            </w:tcBorders>
            <w:shd w:val="clear" w:color="auto" w:fill="auto"/>
            <w:noWrap/>
            <w:vAlign w:val="center"/>
            <w:hideMark/>
          </w:tcPr>
          <w:p w14:paraId="2EEEDD6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15.098,59     </w:t>
            </w:r>
          </w:p>
        </w:tc>
        <w:tc>
          <w:tcPr>
            <w:tcW w:w="568" w:type="pct"/>
            <w:tcBorders>
              <w:top w:val="nil"/>
              <w:left w:val="nil"/>
              <w:bottom w:val="single" w:sz="4" w:space="0" w:color="auto"/>
              <w:right w:val="single" w:sz="4" w:space="0" w:color="auto"/>
            </w:tcBorders>
            <w:shd w:val="clear" w:color="auto" w:fill="auto"/>
            <w:noWrap/>
            <w:vAlign w:val="center"/>
            <w:hideMark/>
          </w:tcPr>
          <w:p w14:paraId="1CAF8EB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16027FA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78E7476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2590A1C8"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00320E62"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12</w:t>
            </w:r>
          </w:p>
        </w:tc>
        <w:tc>
          <w:tcPr>
            <w:tcW w:w="509" w:type="pct"/>
            <w:tcBorders>
              <w:top w:val="nil"/>
              <w:left w:val="nil"/>
              <w:bottom w:val="single" w:sz="4" w:space="0" w:color="auto"/>
              <w:right w:val="single" w:sz="4" w:space="0" w:color="auto"/>
            </w:tcBorders>
            <w:shd w:val="clear" w:color="auto" w:fill="auto"/>
            <w:vAlign w:val="center"/>
            <w:hideMark/>
          </w:tcPr>
          <w:p w14:paraId="1B5E803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1368D9A8"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REPUBLICAN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3872BB9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5" w:type="pct"/>
            <w:tcBorders>
              <w:top w:val="nil"/>
              <w:left w:val="nil"/>
              <w:bottom w:val="single" w:sz="4" w:space="0" w:color="auto"/>
              <w:right w:val="single" w:sz="4" w:space="0" w:color="auto"/>
            </w:tcBorders>
            <w:shd w:val="clear" w:color="auto" w:fill="auto"/>
            <w:noWrap/>
            <w:vAlign w:val="center"/>
            <w:hideMark/>
          </w:tcPr>
          <w:p w14:paraId="2492E36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68" w:type="pct"/>
            <w:tcBorders>
              <w:top w:val="nil"/>
              <w:left w:val="nil"/>
              <w:bottom w:val="single" w:sz="4" w:space="0" w:color="auto"/>
              <w:right w:val="single" w:sz="4" w:space="0" w:color="auto"/>
            </w:tcBorders>
            <w:shd w:val="clear" w:color="auto" w:fill="auto"/>
            <w:noWrap/>
            <w:vAlign w:val="center"/>
            <w:hideMark/>
          </w:tcPr>
          <w:p w14:paraId="322B8B1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4B83B79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1725F0B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2111F5A0"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89B2E74"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13</w:t>
            </w:r>
          </w:p>
        </w:tc>
        <w:tc>
          <w:tcPr>
            <w:tcW w:w="509" w:type="pct"/>
            <w:tcBorders>
              <w:top w:val="nil"/>
              <w:left w:val="nil"/>
              <w:bottom w:val="single" w:sz="4" w:space="0" w:color="auto"/>
              <w:right w:val="single" w:sz="4" w:space="0" w:color="auto"/>
            </w:tcBorders>
            <w:shd w:val="clear" w:color="auto" w:fill="auto"/>
            <w:vAlign w:val="center"/>
            <w:hideMark/>
          </w:tcPr>
          <w:p w14:paraId="3451E5D8"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44EB50CE"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ROMÂNIA MARE</w:t>
            </w:r>
          </w:p>
        </w:tc>
        <w:tc>
          <w:tcPr>
            <w:tcW w:w="644" w:type="pct"/>
            <w:tcBorders>
              <w:top w:val="nil"/>
              <w:left w:val="nil"/>
              <w:bottom w:val="single" w:sz="4" w:space="0" w:color="auto"/>
              <w:right w:val="single" w:sz="4" w:space="0" w:color="auto"/>
            </w:tcBorders>
            <w:shd w:val="clear" w:color="auto" w:fill="auto"/>
            <w:noWrap/>
            <w:vAlign w:val="center"/>
            <w:hideMark/>
          </w:tcPr>
          <w:p w14:paraId="1287D7A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68.350,00     </w:t>
            </w:r>
          </w:p>
        </w:tc>
        <w:tc>
          <w:tcPr>
            <w:tcW w:w="635" w:type="pct"/>
            <w:tcBorders>
              <w:top w:val="nil"/>
              <w:left w:val="nil"/>
              <w:bottom w:val="single" w:sz="4" w:space="0" w:color="auto"/>
              <w:right w:val="single" w:sz="4" w:space="0" w:color="auto"/>
            </w:tcBorders>
            <w:shd w:val="clear" w:color="auto" w:fill="auto"/>
            <w:noWrap/>
            <w:vAlign w:val="center"/>
            <w:hideMark/>
          </w:tcPr>
          <w:p w14:paraId="00694CA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68.415,00     </w:t>
            </w:r>
          </w:p>
        </w:tc>
        <w:tc>
          <w:tcPr>
            <w:tcW w:w="568" w:type="pct"/>
            <w:tcBorders>
              <w:top w:val="nil"/>
              <w:left w:val="nil"/>
              <w:bottom w:val="single" w:sz="4" w:space="0" w:color="auto"/>
              <w:right w:val="single" w:sz="4" w:space="0" w:color="auto"/>
            </w:tcBorders>
            <w:shd w:val="clear" w:color="auto" w:fill="auto"/>
            <w:noWrap/>
            <w:vAlign w:val="center"/>
            <w:hideMark/>
          </w:tcPr>
          <w:p w14:paraId="62AE8FD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5DD0F78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34B50F1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1DFFDFA1"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4908BB0A"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14</w:t>
            </w:r>
          </w:p>
        </w:tc>
        <w:tc>
          <w:tcPr>
            <w:tcW w:w="509" w:type="pct"/>
            <w:tcBorders>
              <w:top w:val="nil"/>
              <w:left w:val="nil"/>
              <w:bottom w:val="single" w:sz="4" w:space="0" w:color="auto"/>
              <w:right w:val="single" w:sz="4" w:space="0" w:color="auto"/>
            </w:tcBorders>
            <w:shd w:val="clear" w:color="auto" w:fill="auto"/>
            <w:vAlign w:val="center"/>
            <w:hideMark/>
          </w:tcPr>
          <w:p w14:paraId="6EFC4626"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5F1BFFA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ROMILOR DEMOCRAȚI</w:t>
            </w:r>
          </w:p>
        </w:tc>
        <w:tc>
          <w:tcPr>
            <w:tcW w:w="644" w:type="pct"/>
            <w:tcBorders>
              <w:top w:val="nil"/>
              <w:left w:val="nil"/>
              <w:bottom w:val="single" w:sz="4" w:space="0" w:color="auto"/>
              <w:right w:val="single" w:sz="4" w:space="0" w:color="auto"/>
            </w:tcBorders>
            <w:shd w:val="clear" w:color="auto" w:fill="auto"/>
            <w:noWrap/>
            <w:vAlign w:val="center"/>
            <w:hideMark/>
          </w:tcPr>
          <w:p w14:paraId="502AF65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3.261,00     </w:t>
            </w:r>
          </w:p>
        </w:tc>
        <w:tc>
          <w:tcPr>
            <w:tcW w:w="635" w:type="pct"/>
            <w:tcBorders>
              <w:top w:val="nil"/>
              <w:left w:val="nil"/>
              <w:bottom w:val="single" w:sz="4" w:space="0" w:color="auto"/>
              <w:right w:val="single" w:sz="4" w:space="0" w:color="auto"/>
            </w:tcBorders>
            <w:shd w:val="clear" w:color="auto" w:fill="auto"/>
            <w:noWrap/>
            <w:vAlign w:val="center"/>
            <w:hideMark/>
          </w:tcPr>
          <w:p w14:paraId="1B39578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3.260,04     </w:t>
            </w:r>
          </w:p>
        </w:tc>
        <w:tc>
          <w:tcPr>
            <w:tcW w:w="568" w:type="pct"/>
            <w:tcBorders>
              <w:top w:val="nil"/>
              <w:left w:val="nil"/>
              <w:bottom w:val="single" w:sz="4" w:space="0" w:color="auto"/>
              <w:right w:val="single" w:sz="4" w:space="0" w:color="auto"/>
            </w:tcBorders>
            <w:shd w:val="clear" w:color="auto" w:fill="auto"/>
            <w:noWrap/>
            <w:vAlign w:val="center"/>
            <w:hideMark/>
          </w:tcPr>
          <w:p w14:paraId="01E07DF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1C4C1F2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2F52FEA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24BDFC6"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7C32D53D"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15</w:t>
            </w:r>
          </w:p>
        </w:tc>
        <w:tc>
          <w:tcPr>
            <w:tcW w:w="509" w:type="pct"/>
            <w:tcBorders>
              <w:top w:val="nil"/>
              <w:left w:val="nil"/>
              <w:bottom w:val="single" w:sz="4" w:space="0" w:color="auto"/>
              <w:right w:val="single" w:sz="4" w:space="0" w:color="auto"/>
            </w:tcBorders>
            <w:shd w:val="clear" w:color="auto" w:fill="auto"/>
            <w:vAlign w:val="center"/>
            <w:hideMark/>
          </w:tcPr>
          <w:p w14:paraId="452B766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2F692C66"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PARTIDUL SOCIALIST ROMÂN </w:t>
            </w:r>
          </w:p>
        </w:tc>
        <w:tc>
          <w:tcPr>
            <w:tcW w:w="644" w:type="pct"/>
            <w:tcBorders>
              <w:top w:val="nil"/>
              <w:left w:val="nil"/>
              <w:bottom w:val="single" w:sz="4" w:space="0" w:color="auto"/>
              <w:right w:val="single" w:sz="4" w:space="0" w:color="auto"/>
            </w:tcBorders>
            <w:shd w:val="clear" w:color="auto" w:fill="auto"/>
            <w:noWrap/>
            <w:vAlign w:val="center"/>
            <w:hideMark/>
          </w:tcPr>
          <w:p w14:paraId="70D911A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10.719,40     </w:t>
            </w:r>
          </w:p>
        </w:tc>
        <w:tc>
          <w:tcPr>
            <w:tcW w:w="635" w:type="pct"/>
            <w:tcBorders>
              <w:top w:val="nil"/>
              <w:left w:val="nil"/>
              <w:bottom w:val="single" w:sz="4" w:space="0" w:color="auto"/>
              <w:right w:val="single" w:sz="4" w:space="0" w:color="auto"/>
            </w:tcBorders>
            <w:shd w:val="clear" w:color="auto" w:fill="auto"/>
            <w:noWrap/>
            <w:vAlign w:val="center"/>
            <w:hideMark/>
          </w:tcPr>
          <w:p w14:paraId="52863FC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9.380,50     </w:t>
            </w:r>
          </w:p>
        </w:tc>
        <w:tc>
          <w:tcPr>
            <w:tcW w:w="568" w:type="pct"/>
            <w:tcBorders>
              <w:top w:val="nil"/>
              <w:left w:val="nil"/>
              <w:bottom w:val="single" w:sz="4" w:space="0" w:color="auto"/>
              <w:right w:val="single" w:sz="4" w:space="0" w:color="auto"/>
            </w:tcBorders>
            <w:shd w:val="clear" w:color="auto" w:fill="auto"/>
            <w:noWrap/>
            <w:vAlign w:val="center"/>
            <w:hideMark/>
          </w:tcPr>
          <w:p w14:paraId="0348A91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158C2A0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3D362C3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0125D849"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3D490F0"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16</w:t>
            </w:r>
          </w:p>
        </w:tc>
        <w:tc>
          <w:tcPr>
            <w:tcW w:w="509" w:type="pct"/>
            <w:tcBorders>
              <w:top w:val="nil"/>
              <w:left w:val="nil"/>
              <w:bottom w:val="single" w:sz="4" w:space="0" w:color="auto"/>
              <w:right w:val="single" w:sz="4" w:space="0" w:color="auto"/>
            </w:tcBorders>
            <w:shd w:val="clear" w:color="auto" w:fill="auto"/>
            <w:vAlign w:val="center"/>
            <w:hideMark/>
          </w:tcPr>
          <w:p w14:paraId="5CC91124"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 politic</w:t>
            </w:r>
          </w:p>
        </w:tc>
        <w:tc>
          <w:tcPr>
            <w:tcW w:w="1231" w:type="pct"/>
            <w:tcBorders>
              <w:top w:val="nil"/>
              <w:left w:val="nil"/>
              <w:bottom w:val="single" w:sz="4" w:space="0" w:color="auto"/>
              <w:right w:val="single" w:sz="4" w:space="0" w:color="auto"/>
            </w:tcBorders>
            <w:shd w:val="clear" w:color="auto" w:fill="auto"/>
            <w:vAlign w:val="center"/>
            <w:hideMark/>
          </w:tcPr>
          <w:p w14:paraId="28A376A2"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PARTIDUL VRANCEA NOASTRĂ</w:t>
            </w:r>
          </w:p>
        </w:tc>
        <w:tc>
          <w:tcPr>
            <w:tcW w:w="644" w:type="pct"/>
            <w:tcBorders>
              <w:top w:val="nil"/>
              <w:left w:val="nil"/>
              <w:bottom w:val="single" w:sz="4" w:space="0" w:color="auto"/>
              <w:right w:val="single" w:sz="4" w:space="0" w:color="auto"/>
            </w:tcBorders>
            <w:shd w:val="clear" w:color="auto" w:fill="auto"/>
            <w:noWrap/>
            <w:vAlign w:val="center"/>
            <w:hideMark/>
          </w:tcPr>
          <w:p w14:paraId="220AF58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1.300,00     </w:t>
            </w:r>
          </w:p>
        </w:tc>
        <w:tc>
          <w:tcPr>
            <w:tcW w:w="635" w:type="pct"/>
            <w:tcBorders>
              <w:top w:val="nil"/>
              <w:left w:val="nil"/>
              <w:bottom w:val="single" w:sz="4" w:space="0" w:color="auto"/>
              <w:right w:val="single" w:sz="4" w:space="0" w:color="auto"/>
            </w:tcBorders>
            <w:shd w:val="clear" w:color="auto" w:fill="auto"/>
            <w:noWrap/>
            <w:vAlign w:val="center"/>
            <w:hideMark/>
          </w:tcPr>
          <w:p w14:paraId="197AEDC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1.289,02     </w:t>
            </w:r>
          </w:p>
        </w:tc>
        <w:tc>
          <w:tcPr>
            <w:tcW w:w="568" w:type="pct"/>
            <w:tcBorders>
              <w:top w:val="nil"/>
              <w:left w:val="nil"/>
              <w:bottom w:val="single" w:sz="4" w:space="0" w:color="auto"/>
              <w:right w:val="single" w:sz="4" w:space="0" w:color="auto"/>
            </w:tcBorders>
            <w:shd w:val="clear" w:color="auto" w:fill="auto"/>
            <w:noWrap/>
            <w:vAlign w:val="center"/>
            <w:hideMark/>
          </w:tcPr>
          <w:p w14:paraId="1BFFBC3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3CE3445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75C0D12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DB236CC" w14:textId="77777777" w:rsidTr="001F6C88">
        <w:trPr>
          <w:trHeight w:val="228"/>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23E724B0"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7577484E" w14:textId="77777777" w:rsidR="001F6C88" w:rsidRPr="001F6C88" w:rsidRDefault="001F6C88" w:rsidP="003E6E51">
            <w:pPr>
              <w:spacing w:after="0" w:line="240" w:lineRule="auto"/>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TOTAL PARTIDE POLITICE</w:t>
            </w:r>
          </w:p>
        </w:tc>
        <w:tc>
          <w:tcPr>
            <w:tcW w:w="644" w:type="pct"/>
            <w:tcBorders>
              <w:top w:val="nil"/>
              <w:left w:val="nil"/>
              <w:bottom w:val="single" w:sz="4" w:space="0" w:color="auto"/>
              <w:right w:val="single" w:sz="4" w:space="0" w:color="auto"/>
            </w:tcBorders>
            <w:shd w:val="clear" w:color="auto" w:fill="auto"/>
            <w:noWrap/>
            <w:vAlign w:val="center"/>
            <w:hideMark/>
          </w:tcPr>
          <w:p w14:paraId="7C1DD1E7"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49.160.138,69     </w:t>
            </w:r>
          </w:p>
        </w:tc>
        <w:tc>
          <w:tcPr>
            <w:tcW w:w="635" w:type="pct"/>
            <w:tcBorders>
              <w:top w:val="nil"/>
              <w:left w:val="nil"/>
              <w:bottom w:val="single" w:sz="4" w:space="0" w:color="auto"/>
              <w:right w:val="single" w:sz="4" w:space="0" w:color="auto"/>
            </w:tcBorders>
            <w:shd w:val="clear" w:color="auto" w:fill="auto"/>
            <w:noWrap/>
            <w:vAlign w:val="center"/>
            <w:hideMark/>
          </w:tcPr>
          <w:p w14:paraId="1F0A935D"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48.438.141,68     </w:t>
            </w:r>
          </w:p>
        </w:tc>
        <w:tc>
          <w:tcPr>
            <w:tcW w:w="568" w:type="pct"/>
            <w:tcBorders>
              <w:top w:val="nil"/>
              <w:left w:val="nil"/>
              <w:bottom w:val="single" w:sz="4" w:space="0" w:color="auto"/>
              <w:right w:val="single" w:sz="4" w:space="0" w:color="auto"/>
            </w:tcBorders>
            <w:shd w:val="clear" w:color="auto" w:fill="auto"/>
            <w:noWrap/>
            <w:vAlign w:val="center"/>
            <w:hideMark/>
          </w:tcPr>
          <w:p w14:paraId="73C427C8"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43.905.999,20     </w:t>
            </w:r>
          </w:p>
        </w:tc>
        <w:tc>
          <w:tcPr>
            <w:tcW w:w="586" w:type="pct"/>
            <w:tcBorders>
              <w:top w:val="nil"/>
              <w:left w:val="nil"/>
              <w:bottom w:val="single" w:sz="4" w:space="0" w:color="auto"/>
              <w:right w:val="single" w:sz="4" w:space="0" w:color="auto"/>
            </w:tcBorders>
            <w:shd w:val="clear" w:color="auto" w:fill="auto"/>
            <w:noWrap/>
            <w:vAlign w:val="center"/>
            <w:hideMark/>
          </w:tcPr>
          <w:p w14:paraId="47370B0F"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41.183.271,15     </w:t>
            </w:r>
          </w:p>
        </w:tc>
        <w:tc>
          <w:tcPr>
            <w:tcW w:w="638" w:type="pct"/>
            <w:tcBorders>
              <w:top w:val="nil"/>
              <w:left w:val="nil"/>
              <w:bottom w:val="single" w:sz="4" w:space="0" w:color="auto"/>
              <w:right w:val="single" w:sz="4" w:space="0" w:color="auto"/>
            </w:tcBorders>
            <w:shd w:val="clear" w:color="auto" w:fill="auto"/>
            <w:noWrap/>
            <w:vAlign w:val="center"/>
            <w:hideMark/>
          </w:tcPr>
          <w:p w14:paraId="25B00B67"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2.722.728,05     </w:t>
            </w:r>
          </w:p>
        </w:tc>
      </w:tr>
      <w:tr w:rsidR="001F6C88" w:rsidRPr="001F6C88" w14:paraId="3F6B5F0E"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68ED1BC7"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w:t>
            </w:r>
          </w:p>
        </w:tc>
        <w:tc>
          <w:tcPr>
            <w:tcW w:w="509" w:type="pct"/>
            <w:tcBorders>
              <w:top w:val="nil"/>
              <w:left w:val="nil"/>
              <w:bottom w:val="single" w:sz="4" w:space="0" w:color="auto"/>
              <w:right w:val="single" w:sz="4" w:space="0" w:color="auto"/>
            </w:tcBorders>
            <w:shd w:val="clear" w:color="auto" w:fill="auto"/>
            <w:vAlign w:val="center"/>
            <w:hideMark/>
          </w:tcPr>
          <w:p w14:paraId="6B4FA23E"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6910158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ASOCIAȚIA LIGA ALBANEZILOR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29163F7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10.700,00     </w:t>
            </w:r>
          </w:p>
        </w:tc>
        <w:tc>
          <w:tcPr>
            <w:tcW w:w="635" w:type="pct"/>
            <w:tcBorders>
              <w:top w:val="nil"/>
              <w:left w:val="nil"/>
              <w:bottom w:val="single" w:sz="4" w:space="0" w:color="auto"/>
              <w:right w:val="single" w:sz="4" w:space="0" w:color="auto"/>
            </w:tcBorders>
            <w:shd w:val="clear" w:color="auto" w:fill="auto"/>
            <w:noWrap/>
            <w:vAlign w:val="center"/>
            <w:hideMark/>
          </w:tcPr>
          <w:p w14:paraId="558EBD1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10.406,09     </w:t>
            </w:r>
          </w:p>
        </w:tc>
        <w:tc>
          <w:tcPr>
            <w:tcW w:w="568" w:type="pct"/>
            <w:tcBorders>
              <w:top w:val="nil"/>
              <w:left w:val="nil"/>
              <w:bottom w:val="single" w:sz="4" w:space="0" w:color="auto"/>
              <w:right w:val="single" w:sz="4" w:space="0" w:color="auto"/>
            </w:tcBorders>
            <w:shd w:val="clear" w:color="auto" w:fill="auto"/>
            <w:noWrap/>
            <w:vAlign w:val="center"/>
            <w:hideMark/>
          </w:tcPr>
          <w:p w14:paraId="5FF9AA1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10.406,09     </w:t>
            </w:r>
          </w:p>
        </w:tc>
        <w:tc>
          <w:tcPr>
            <w:tcW w:w="586" w:type="pct"/>
            <w:tcBorders>
              <w:top w:val="nil"/>
              <w:left w:val="nil"/>
              <w:bottom w:val="single" w:sz="4" w:space="0" w:color="auto"/>
              <w:right w:val="single" w:sz="4" w:space="0" w:color="auto"/>
            </w:tcBorders>
            <w:shd w:val="clear" w:color="auto" w:fill="auto"/>
            <w:noWrap/>
            <w:vAlign w:val="center"/>
            <w:hideMark/>
          </w:tcPr>
          <w:p w14:paraId="07FE58A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10.406,09     </w:t>
            </w:r>
          </w:p>
        </w:tc>
        <w:tc>
          <w:tcPr>
            <w:tcW w:w="638" w:type="pct"/>
            <w:tcBorders>
              <w:top w:val="nil"/>
              <w:left w:val="nil"/>
              <w:bottom w:val="single" w:sz="4" w:space="0" w:color="auto"/>
              <w:right w:val="single" w:sz="4" w:space="0" w:color="auto"/>
            </w:tcBorders>
            <w:shd w:val="clear" w:color="auto" w:fill="auto"/>
            <w:noWrap/>
            <w:vAlign w:val="center"/>
            <w:hideMark/>
          </w:tcPr>
          <w:p w14:paraId="439B7F3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7D785F09"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52A7747"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2</w:t>
            </w:r>
          </w:p>
        </w:tc>
        <w:tc>
          <w:tcPr>
            <w:tcW w:w="509" w:type="pct"/>
            <w:tcBorders>
              <w:top w:val="nil"/>
              <w:left w:val="nil"/>
              <w:bottom w:val="single" w:sz="4" w:space="0" w:color="auto"/>
              <w:right w:val="single" w:sz="4" w:space="0" w:color="auto"/>
            </w:tcBorders>
            <w:shd w:val="clear" w:color="auto" w:fill="auto"/>
            <w:vAlign w:val="center"/>
            <w:hideMark/>
          </w:tcPr>
          <w:p w14:paraId="192E9472"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2B018EF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ASOCIAȚIA MACEDONENILOR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75D754E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7.300,00     </w:t>
            </w:r>
          </w:p>
        </w:tc>
        <w:tc>
          <w:tcPr>
            <w:tcW w:w="635" w:type="pct"/>
            <w:tcBorders>
              <w:top w:val="nil"/>
              <w:left w:val="nil"/>
              <w:bottom w:val="single" w:sz="4" w:space="0" w:color="auto"/>
              <w:right w:val="single" w:sz="4" w:space="0" w:color="auto"/>
            </w:tcBorders>
            <w:shd w:val="clear" w:color="auto" w:fill="auto"/>
            <w:noWrap/>
            <w:vAlign w:val="center"/>
            <w:hideMark/>
          </w:tcPr>
          <w:p w14:paraId="60E014D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7.293,43     </w:t>
            </w:r>
          </w:p>
        </w:tc>
        <w:tc>
          <w:tcPr>
            <w:tcW w:w="568" w:type="pct"/>
            <w:tcBorders>
              <w:top w:val="nil"/>
              <w:left w:val="nil"/>
              <w:bottom w:val="single" w:sz="4" w:space="0" w:color="auto"/>
              <w:right w:val="single" w:sz="4" w:space="0" w:color="auto"/>
            </w:tcBorders>
            <w:shd w:val="clear" w:color="auto" w:fill="auto"/>
            <w:noWrap/>
            <w:vAlign w:val="center"/>
            <w:hideMark/>
          </w:tcPr>
          <w:p w14:paraId="0F8BE1C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7.293,43     </w:t>
            </w:r>
          </w:p>
        </w:tc>
        <w:tc>
          <w:tcPr>
            <w:tcW w:w="586" w:type="pct"/>
            <w:tcBorders>
              <w:top w:val="nil"/>
              <w:left w:val="nil"/>
              <w:bottom w:val="single" w:sz="4" w:space="0" w:color="auto"/>
              <w:right w:val="single" w:sz="4" w:space="0" w:color="auto"/>
            </w:tcBorders>
            <w:shd w:val="clear" w:color="auto" w:fill="auto"/>
            <w:noWrap/>
            <w:vAlign w:val="center"/>
            <w:hideMark/>
          </w:tcPr>
          <w:p w14:paraId="04627F0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5.137,60     </w:t>
            </w:r>
          </w:p>
        </w:tc>
        <w:tc>
          <w:tcPr>
            <w:tcW w:w="638" w:type="pct"/>
            <w:tcBorders>
              <w:top w:val="nil"/>
              <w:left w:val="nil"/>
              <w:bottom w:val="single" w:sz="4" w:space="0" w:color="auto"/>
              <w:right w:val="single" w:sz="4" w:space="0" w:color="auto"/>
            </w:tcBorders>
            <w:shd w:val="clear" w:color="auto" w:fill="auto"/>
            <w:noWrap/>
            <w:vAlign w:val="center"/>
            <w:hideMark/>
          </w:tcPr>
          <w:p w14:paraId="51B08F5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2.155,83     </w:t>
            </w:r>
          </w:p>
        </w:tc>
      </w:tr>
      <w:tr w:rsidR="001F6C88" w:rsidRPr="001F6C88" w14:paraId="3341554E"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0DE2D954"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3</w:t>
            </w:r>
          </w:p>
        </w:tc>
        <w:tc>
          <w:tcPr>
            <w:tcW w:w="509" w:type="pct"/>
            <w:tcBorders>
              <w:top w:val="nil"/>
              <w:left w:val="nil"/>
              <w:bottom w:val="single" w:sz="4" w:space="0" w:color="auto"/>
              <w:right w:val="single" w:sz="4" w:space="0" w:color="auto"/>
            </w:tcBorders>
            <w:shd w:val="clear" w:color="auto" w:fill="auto"/>
            <w:vAlign w:val="center"/>
            <w:hideMark/>
          </w:tcPr>
          <w:p w14:paraId="52B82522"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7D757D56"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ASOCIAȚIA ITALIENILOR DIN ROMÂNIA – RO.AS.IT. </w:t>
            </w:r>
          </w:p>
        </w:tc>
        <w:tc>
          <w:tcPr>
            <w:tcW w:w="644" w:type="pct"/>
            <w:tcBorders>
              <w:top w:val="nil"/>
              <w:left w:val="nil"/>
              <w:bottom w:val="single" w:sz="4" w:space="0" w:color="auto"/>
              <w:right w:val="single" w:sz="4" w:space="0" w:color="auto"/>
            </w:tcBorders>
            <w:shd w:val="clear" w:color="auto" w:fill="auto"/>
            <w:noWrap/>
            <w:vAlign w:val="center"/>
            <w:hideMark/>
          </w:tcPr>
          <w:p w14:paraId="1F56535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16.440,00     </w:t>
            </w:r>
          </w:p>
        </w:tc>
        <w:tc>
          <w:tcPr>
            <w:tcW w:w="635" w:type="pct"/>
            <w:tcBorders>
              <w:top w:val="nil"/>
              <w:left w:val="nil"/>
              <w:bottom w:val="single" w:sz="4" w:space="0" w:color="auto"/>
              <w:right w:val="single" w:sz="4" w:space="0" w:color="auto"/>
            </w:tcBorders>
            <w:shd w:val="clear" w:color="auto" w:fill="auto"/>
            <w:noWrap/>
            <w:vAlign w:val="center"/>
            <w:hideMark/>
          </w:tcPr>
          <w:p w14:paraId="4DC7F74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16.117,40     </w:t>
            </w:r>
          </w:p>
        </w:tc>
        <w:tc>
          <w:tcPr>
            <w:tcW w:w="568" w:type="pct"/>
            <w:tcBorders>
              <w:top w:val="nil"/>
              <w:left w:val="nil"/>
              <w:bottom w:val="single" w:sz="4" w:space="0" w:color="auto"/>
              <w:right w:val="single" w:sz="4" w:space="0" w:color="auto"/>
            </w:tcBorders>
            <w:shd w:val="clear" w:color="auto" w:fill="auto"/>
            <w:noWrap/>
            <w:vAlign w:val="center"/>
            <w:hideMark/>
          </w:tcPr>
          <w:p w14:paraId="0B65AA3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16.117,40     </w:t>
            </w:r>
          </w:p>
        </w:tc>
        <w:tc>
          <w:tcPr>
            <w:tcW w:w="586" w:type="pct"/>
            <w:tcBorders>
              <w:top w:val="nil"/>
              <w:left w:val="nil"/>
              <w:bottom w:val="single" w:sz="4" w:space="0" w:color="auto"/>
              <w:right w:val="single" w:sz="4" w:space="0" w:color="auto"/>
            </w:tcBorders>
            <w:shd w:val="clear" w:color="auto" w:fill="auto"/>
            <w:noWrap/>
            <w:vAlign w:val="center"/>
            <w:hideMark/>
          </w:tcPr>
          <w:p w14:paraId="563F065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16.117,40     </w:t>
            </w:r>
          </w:p>
        </w:tc>
        <w:tc>
          <w:tcPr>
            <w:tcW w:w="638" w:type="pct"/>
            <w:tcBorders>
              <w:top w:val="nil"/>
              <w:left w:val="nil"/>
              <w:bottom w:val="single" w:sz="4" w:space="0" w:color="auto"/>
              <w:right w:val="single" w:sz="4" w:space="0" w:color="auto"/>
            </w:tcBorders>
            <w:shd w:val="clear" w:color="auto" w:fill="auto"/>
            <w:noWrap/>
            <w:vAlign w:val="center"/>
            <w:hideMark/>
          </w:tcPr>
          <w:p w14:paraId="4AE44BE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751E281"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6C72707E"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4</w:t>
            </w:r>
          </w:p>
        </w:tc>
        <w:tc>
          <w:tcPr>
            <w:tcW w:w="509" w:type="pct"/>
            <w:tcBorders>
              <w:top w:val="nil"/>
              <w:left w:val="nil"/>
              <w:bottom w:val="single" w:sz="4" w:space="0" w:color="auto"/>
              <w:right w:val="single" w:sz="4" w:space="0" w:color="auto"/>
            </w:tcBorders>
            <w:shd w:val="clear" w:color="auto" w:fill="auto"/>
            <w:vAlign w:val="center"/>
            <w:hideMark/>
          </w:tcPr>
          <w:p w14:paraId="7D5285D5"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61E54A84"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ASOCIAȚIA PARTIDA ROMILOR “PRO-EUROPA” </w:t>
            </w:r>
          </w:p>
        </w:tc>
        <w:tc>
          <w:tcPr>
            <w:tcW w:w="644" w:type="pct"/>
            <w:tcBorders>
              <w:top w:val="nil"/>
              <w:left w:val="nil"/>
              <w:bottom w:val="single" w:sz="4" w:space="0" w:color="auto"/>
              <w:right w:val="single" w:sz="4" w:space="0" w:color="auto"/>
            </w:tcBorders>
            <w:shd w:val="clear" w:color="auto" w:fill="auto"/>
            <w:noWrap/>
            <w:vAlign w:val="center"/>
            <w:hideMark/>
          </w:tcPr>
          <w:p w14:paraId="346899D2"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6.200,00     </w:t>
            </w:r>
          </w:p>
        </w:tc>
        <w:tc>
          <w:tcPr>
            <w:tcW w:w="635" w:type="pct"/>
            <w:tcBorders>
              <w:top w:val="nil"/>
              <w:left w:val="nil"/>
              <w:bottom w:val="single" w:sz="4" w:space="0" w:color="auto"/>
              <w:right w:val="single" w:sz="4" w:space="0" w:color="auto"/>
            </w:tcBorders>
            <w:shd w:val="clear" w:color="auto" w:fill="auto"/>
            <w:noWrap/>
            <w:vAlign w:val="center"/>
            <w:hideMark/>
          </w:tcPr>
          <w:p w14:paraId="2BE1EE6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5.778,11     </w:t>
            </w:r>
          </w:p>
        </w:tc>
        <w:tc>
          <w:tcPr>
            <w:tcW w:w="568" w:type="pct"/>
            <w:tcBorders>
              <w:top w:val="nil"/>
              <w:left w:val="nil"/>
              <w:bottom w:val="single" w:sz="4" w:space="0" w:color="auto"/>
              <w:right w:val="single" w:sz="4" w:space="0" w:color="auto"/>
            </w:tcBorders>
            <w:shd w:val="clear" w:color="auto" w:fill="auto"/>
            <w:noWrap/>
            <w:vAlign w:val="center"/>
            <w:hideMark/>
          </w:tcPr>
          <w:p w14:paraId="1583821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5.778,11     </w:t>
            </w:r>
          </w:p>
        </w:tc>
        <w:tc>
          <w:tcPr>
            <w:tcW w:w="586" w:type="pct"/>
            <w:tcBorders>
              <w:top w:val="nil"/>
              <w:left w:val="nil"/>
              <w:bottom w:val="single" w:sz="4" w:space="0" w:color="auto"/>
              <w:right w:val="single" w:sz="4" w:space="0" w:color="auto"/>
            </w:tcBorders>
            <w:shd w:val="clear" w:color="auto" w:fill="auto"/>
            <w:noWrap/>
            <w:vAlign w:val="center"/>
            <w:hideMark/>
          </w:tcPr>
          <w:p w14:paraId="7123822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5.778,11     </w:t>
            </w:r>
          </w:p>
        </w:tc>
        <w:tc>
          <w:tcPr>
            <w:tcW w:w="638" w:type="pct"/>
            <w:tcBorders>
              <w:top w:val="nil"/>
              <w:left w:val="nil"/>
              <w:bottom w:val="single" w:sz="4" w:space="0" w:color="auto"/>
              <w:right w:val="single" w:sz="4" w:space="0" w:color="auto"/>
            </w:tcBorders>
            <w:shd w:val="clear" w:color="auto" w:fill="auto"/>
            <w:noWrap/>
            <w:vAlign w:val="center"/>
            <w:hideMark/>
          </w:tcPr>
          <w:p w14:paraId="7A45EAE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7319C1BA"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4B6B646D"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lastRenderedPageBreak/>
              <w:t>5</w:t>
            </w:r>
          </w:p>
        </w:tc>
        <w:tc>
          <w:tcPr>
            <w:tcW w:w="509" w:type="pct"/>
            <w:tcBorders>
              <w:top w:val="nil"/>
              <w:left w:val="nil"/>
              <w:bottom w:val="single" w:sz="4" w:space="0" w:color="auto"/>
              <w:right w:val="single" w:sz="4" w:space="0" w:color="auto"/>
            </w:tcBorders>
            <w:shd w:val="clear" w:color="auto" w:fill="auto"/>
            <w:vAlign w:val="center"/>
            <w:hideMark/>
          </w:tcPr>
          <w:p w14:paraId="71F88336"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65CE91B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COMUNITATEA RUȘILOR LIPOVENI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40BA323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8.400,00     </w:t>
            </w:r>
          </w:p>
        </w:tc>
        <w:tc>
          <w:tcPr>
            <w:tcW w:w="635" w:type="pct"/>
            <w:tcBorders>
              <w:top w:val="nil"/>
              <w:left w:val="nil"/>
              <w:bottom w:val="single" w:sz="4" w:space="0" w:color="auto"/>
              <w:right w:val="single" w:sz="4" w:space="0" w:color="auto"/>
            </w:tcBorders>
            <w:shd w:val="clear" w:color="auto" w:fill="auto"/>
            <w:noWrap/>
            <w:vAlign w:val="center"/>
            <w:hideMark/>
          </w:tcPr>
          <w:p w14:paraId="42253C0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6.488,93     </w:t>
            </w:r>
          </w:p>
        </w:tc>
        <w:tc>
          <w:tcPr>
            <w:tcW w:w="568" w:type="pct"/>
            <w:tcBorders>
              <w:top w:val="nil"/>
              <w:left w:val="nil"/>
              <w:bottom w:val="single" w:sz="4" w:space="0" w:color="auto"/>
              <w:right w:val="single" w:sz="4" w:space="0" w:color="auto"/>
            </w:tcBorders>
            <w:shd w:val="clear" w:color="auto" w:fill="auto"/>
            <w:noWrap/>
            <w:vAlign w:val="center"/>
            <w:hideMark/>
          </w:tcPr>
          <w:p w14:paraId="297D90E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6.488,93     </w:t>
            </w:r>
          </w:p>
        </w:tc>
        <w:tc>
          <w:tcPr>
            <w:tcW w:w="586" w:type="pct"/>
            <w:tcBorders>
              <w:top w:val="nil"/>
              <w:left w:val="nil"/>
              <w:bottom w:val="single" w:sz="4" w:space="0" w:color="auto"/>
              <w:right w:val="single" w:sz="4" w:space="0" w:color="auto"/>
            </w:tcBorders>
            <w:shd w:val="clear" w:color="auto" w:fill="auto"/>
            <w:noWrap/>
            <w:vAlign w:val="center"/>
            <w:hideMark/>
          </w:tcPr>
          <w:p w14:paraId="512D6B2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6.488,93     </w:t>
            </w:r>
          </w:p>
        </w:tc>
        <w:tc>
          <w:tcPr>
            <w:tcW w:w="638" w:type="pct"/>
            <w:tcBorders>
              <w:top w:val="nil"/>
              <w:left w:val="nil"/>
              <w:bottom w:val="single" w:sz="4" w:space="0" w:color="auto"/>
              <w:right w:val="single" w:sz="4" w:space="0" w:color="auto"/>
            </w:tcBorders>
            <w:shd w:val="clear" w:color="auto" w:fill="auto"/>
            <w:noWrap/>
            <w:vAlign w:val="center"/>
            <w:hideMark/>
          </w:tcPr>
          <w:p w14:paraId="5675751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8E5AE46"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E29FCA0"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6</w:t>
            </w:r>
          </w:p>
        </w:tc>
        <w:tc>
          <w:tcPr>
            <w:tcW w:w="509" w:type="pct"/>
            <w:tcBorders>
              <w:top w:val="nil"/>
              <w:left w:val="nil"/>
              <w:bottom w:val="single" w:sz="4" w:space="0" w:color="auto"/>
              <w:right w:val="single" w:sz="4" w:space="0" w:color="auto"/>
            </w:tcBorders>
            <w:shd w:val="clear" w:color="auto" w:fill="auto"/>
            <w:vAlign w:val="center"/>
            <w:hideMark/>
          </w:tcPr>
          <w:p w14:paraId="6BCD49E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3D9A3E6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FEDERAȚIA COMUNITĂȚILOR EVREIEȘTI DIN ROMÂNIA </w:t>
            </w:r>
          </w:p>
        </w:tc>
        <w:tc>
          <w:tcPr>
            <w:tcW w:w="644" w:type="pct"/>
            <w:tcBorders>
              <w:top w:val="nil"/>
              <w:left w:val="nil"/>
              <w:bottom w:val="single" w:sz="4" w:space="0" w:color="auto"/>
              <w:right w:val="single" w:sz="4" w:space="0" w:color="auto"/>
            </w:tcBorders>
            <w:shd w:val="clear" w:color="auto" w:fill="auto"/>
            <w:noWrap/>
            <w:vAlign w:val="center"/>
            <w:hideMark/>
          </w:tcPr>
          <w:p w14:paraId="6159A4F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12.650,00     </w:t>
            </w:r>
          </w:p>
        </w:tc>
        <w:tc>
          <w:tcPr>
            <w:tcW w:w="635" w:type="pct"/>
            <w:tcBorders>
              <w:top w:val="nil"/>
              <w:left w:val="nil"/>
              <w:bottom w:val="single" w:sz="4" w:space="0" w:color="auto"/>
              <w:right w:val="single" w:sz="4" w:space="0" w:color="auto"/>
            </w:tcBorders>
            <w:shd w:val="clear" w:color="auto" w:fill="auto"/>
            <w:noWrap/>
            <w:vAlign w:val="center"/>
            <w:hideMark/>
          </w:tcPr>
          <w:p w14:paraId="4719F7D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9.477,95     </w:t>
            </w:r>
          </w:p>
        </w:tc>
        <w:tc>
          <w:tcPr>
            <w:tcW w:w="568" w:type="pct"/>
            <w:tcBorders>
              <w:top w:val="nil"/>
              <w:left w:val="nil"/>
              <w:bottom w:val="single" w:sz="4" w:space="0" w:color="auto"/>
              <w:right w:val="single" w:sz="4" w:space="0" w:color="auto"/>
            </w:tcBorders>
            <w:shd w:val="clear" w:color="auto" w:fill="auto"/>
            <w:noWrap/>
            <w:vAlign w:val="center"/>
            <w:hideMark/>
          </w:tcPr>
          <w:p w14:paraId="4A44B1D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9.477,95     </w:t>
            </w:r>
          </w:p>
        </w:tc>
        <w:tc>
          <w:tcPr>
            <w:tcW w:w="586" w:type="pct"/>
            <w:tcBorders>
              <w:top w:val="nil"/>
              <w:left w:val="nil"/>
              <w:bottom w:val="single" w:sz="4" w:space="0" w:color="auto"/>
              <w:right w:val="single" w:sz="4" w:space="0" w:color="auto"/>
            </w:tcBorders>
            <w:shd w:val="clear" w:color="auto" w:fill="auto"/>
            <w:noWrap/>
            <w:vAlign w:val="center"/>
            <w:hideMark/>
          </w:tcPr>
          <w:p w14:paraId="48685A2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665869F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9.477,95     </w:t>
            </w:r>
          </w:p>
        </w:tc>
      </w:tr>
      <w:tr w:rsidR="001F6C88" w:rsidRPr="001F6C88" w14:paraId="721D0354"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4E5B9E34"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7</w:t>
            </w:r>
          </w:p>
        </w:tc>
        <w:tc>
          <w:tcPr>
            <w:tcW w:w="509" w:type="pct"/>
            <w:tcBorders>
              <w:top w:val="nil"/>
              <w:left w:val="nil"/>
              <w:bottom w:val="single" w:sz="4" w:space="0" w:color="auto"/>
              <w:right w:val="single" w:sz="4" w:space="0" w:color="auto"/>
            </w:tcBorders>
            <w:shd w:val="clear" w:color="auto" w:fill="auto"/>
            <w:vAlign w:val="center"/>
            <w:hideMark/>
          </w:tcPr>
          <w:p w14:paraId="2BD1048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0CA6E458"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FORUMUL DEMOCRAT AL GERMANILOR DIN ROMÂNIA </w:t>
            </w:r>
          </w:p>
        </w:tc>
        <w:tc>
          <w:tcPr>
            <w:tcW w:w="644" w:type="pct"/>
            <w:tcBorders>
              <w:top w:val="nil"/>
              <w:left w:val="nil"/>
              <w:bottom w:val="single" w:sz="4" w:space="0" w:color="auto"/>
              <w:right w:val="single" w:sz="4" w:space="0" w:color="auto"/>
            </w:tcBorders>
            <w:shd w:val="clear" w:color="auto" w:fill="auto"/>
            <w:noWrap/>
            <w:vAlign w:val="center"/>
            <w:hideMark/>
          </w:tcPr>
          <w:p w14:paraId="7992B3C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17.200,00     </w:t>
            </w:r>
          </w:p>
        </w:tc>
        <w:tc>
          <w:tcPr>
            <w:tcW w:w="635" w:type="pct"/>
            <w:tcBorders>
              <w:top w:val="nil"/>
              <w:left w:val="nil"/>
              <w:bottom w:val="single" w:sz="4" w:space="0" w:color="auto"/>
              <w:right w:val="single" w:sz="4" w:space="0" w:color="auto"/>
            </w:tcBorders>
            <w:shd w:val="clear" w:color="auto" w:fill="auto"/>
            <w:noWrap/>
            <w:vAlign w:val="center"/>
            <w:hideMark/>
          </w:tcPr>
          <w:p w14:paraId="0C07886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14.007,20     </w:t>
            </w:r>
          </w:p>
        </w:tc>
        <w:tc>
          <w:tcPr>
            <w:tcW w:w="568" w:type="pct"/>
            <w:tcBorders>
              <w:top w:val="nil"/>
              <w:left w:val="nil"/>
              <w:bottom w:val="single" w:sz="4" w:space="0" w:color="auto"/>
              <w:right w:val="single" w:sz="4" w:space="0" w:color="auto"/>
            </w:tcBorders>
            <w:shd w:val="clear" w:color="auto" w:fill="auto"/>
            <w:noWrap/>
            <w:vAlign w:val="center"/>
            <w:hideMark/>
          </w:tcPr>
          <w:p w14:paraId="18097AD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12.802,00     </w:t>
            </w:r>
          </w:p>
        </w:tc>
        <w:tc>
          <w:tcPr>
            <w:tcW w:w="586" w:type="pct"/>
            <w:tcBorders>
              <w:top w:val="nil"/>
              <w:left w:val="nil"/>
              <w:bottom w:val="single" w:sz="4" w:space="0" w:color="auto"/>
              <w:right w:val="single" w:sz="4" w:space="0" w:color="auto"/>
            </w:tcBorders>
            <w:shd w:val="clear" w:color="auto" w:fill="auto"/>
            <w:noWrap/>
            <w:vAlign w:val="center"/>
            <w:hideMark/>
          </w:tcPr>
          <w:p w14:paraId="3EB966C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10.022,59     </w:t>
            </w:r>
          </w:p>
        </w:tc>
        <w:tc>
          <w:tcPr>
            <w:tcW w:w="638" w:type="pct"/>
            <w:tcBorders>
              <w:top w:val="nil"/>
              <w:left w:val="nil"/>
              <w:bottom w:val="single" w:sz="4" w:space="0" w:color="auto"/>
              <w:right w:val="single" w:sz="4" w:space="0" w:color="auto"/>
            </w:tcBorders>
            <w:shd w:val="clear" w:color="auto" w:fill="auto"/>
            <w:noWrap/>
            <w:vAlign w:val="center"/>
            <w:hideMark/>
          </w:tcPr>
          <w:p w14:paraId="69A8219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2.779,41     </w:t>
            </w:r>
          </w:p>
        </w:tc>
      </w:tr>
      <w:tr w:rsidR="001F6C88" w:rsidRPr="001F6C88" w14:paraId="37D82D80"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5E15A22D"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8</w:t>
            </w:r>
          </w:p>
        </w:tc>
        <w:tc>
          <w:tcPr>
            <w:tcW w:w="509" w:type="pct"/>
            <w:tcBorders>
              <w:top w:val="nil"/>
              <w:left w:val="nil"/>
              <w:bottom w:val="single" w:sz="4" w:space="0" w:color="auto"/>
              <w:right w:val="single" w:sz="4" w:space="0" w:color="auto"/>
            </w:tcBorders>
            <w:shd w:val="clear" w:color="auto" w:fill="auto"/>
            <w:vAlign w:val="center"/>
            <w:hideMark/>
          </w:tcPr>
          <w:p w14:paraId="7EFB9181"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1409F70E"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ARMENILOR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5D578AD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10.000,00     </w:t>
            </w:r>
          </w:p>
        </w:tc>
        <w:tc>
          <w:tcPr>
            <w:tcW w:w="635" w:type="pct"/>
            <w:tcBorders>
              <w:top w:val="nil"/>
              <w:left w:val="nil"/>
              <w:bottom w:val="single" w:sz="4" w:space="0" w:color="auto"/>
              <w:right w:val="single" w:sz="4" w:space="0" w:color="auto"/>
            </w:tcBorders>
            <w:shd w:val="clear" w:color="auto" w:fill="auto"/>
            <w:noWrap/>
            <w:vAlign w:val="center"/>
            <w:hideMark/>
          </w:tcPr>
          <w:p w14:paraId="0276EB4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8.511,21     </w:t>
            </w:r>
          </w:p>
        </w:tc>
        <w:tc>
          <w:tcPr>
            <w:tcW w:w="568" w:type="pct"/>
            <w:tcBorders>
              <w:top w:val="nil"/>
              <w:left w:val="nil"/>
              <w:bottom w:val="single" w:sz="4" w:space="0" w:color="auto"/>
              <w:right w:val="single" w:sz="4" w:space="0" w:color="auto"/>
            </w:tcBorders>
            <w:shd w:val="clear" w:color="auto" w:fill="auto"/>
            <w:noWrap/>
            <w:vAlign w:val="center"/>
            <w:hideMark/>
          </w:tcPr>
          <w:p w14:paraId="272D802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8.511,21     </w:t>
            </w:r>
          </w:p>
        </w:tc>
        <w:tc>
          <w:tcPr>
            <w:tcW w:w="586" w:type="pct"/>
            <w:tcBorders>
              <w:top w:val="nil"/>
              <w:left w:val="nil"/>
              <w:bottom w:val="single" w:sz="4" w:space="0" w:color="auto"/>
              <w:right w:val="single" w:sz="4" w:space="0" w:color="auto"/>
            </w:tcBorders>
            <w:shd w:val="clear" w:color="auto" w:fill="auto"/>
            <w:noWrap/>
            <w:vAlign w:val="center"/>
            <w:hideMark/>
          </w:tcPr>
          <w:p w14:paraId="17992A5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69FA067F"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8.511,21     </w:t>
            </w:r>
          </w:p>
        </w:tc>
      </w:tr>
      <w:tr w:rsidR="001F6C88" w:rsidRPr="001F6C88" w14:paraId="3CB60536"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7B564889"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9</w:t>
            </w:r>
          </w:p>
        </w:tc>
        <w:tc>
          <w:tcPr>
            <w:tcW w:w="509" w:type="pct"/>
            <w:tcBorders>
              <w:top w:val="nil"/>
              <w:left w:val="nil"/>
              <w:bottom w:val="single" w:sz="4" w:space="0" w:color="auto"/>
              <w:right w:val="single" w:sz="4" w:space="0" w:color="auto"/>
            </w:tcBorders>
            <w:shd w:val="clear" w:color="auto" w:fill="auto"/>
            <w:vAlign w:val="center"/>
            <w:hideMark/>
          </w:tcPr>
          <w:p w14:paraId="3829A316"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30624B73"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BULGARĂ DIN BANAT – ROMÂNIA</w:t>
            </w:r>
          </w:p>
        </w:tc>
        <w:tc>
          <w:tcPr>
            <w:tcW w:w="644" w:type="pct"/>
            <w:tcBorders>
              <w:top w:val="nil"/>
              <w:left w:val="nil"/>
              <w:bottom w:val="single" w:sz="4" w:space="0" w:color="auto"/>
              <w:right w:val="single" w:sz="4" w:space="0" w:color="auto"/>
            </w:tcBorders>
            <w:shd w:val="clear" w:color="auto" w:fill="auto"/>
            <w:noWrap/>
            <w:vAlign w:val="center"/>
            <w:hideMark/>
          </w:tcPr>
          <w:p w14:paraId="45F5470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5.400,00     </w:t>
            </w:r>
          </w:p>
        </w:tc>
        <w:tc>
          <w:tcPr>
            <w:tcW w:w="635" w:type="pct"/>
            <w:tcBorders>
              <w:top w:val="nil"/>
              <w:left w:val="nil"/>
              <w:bottom w:val="single" w:sz="4" w:space="0" w:color="auto"/>
              <w:right w:val="single" w:sz="4" w:space="0" w:color="auto"/>
            </w:tcBorders>
            <w:shd w:val="clear" w:color="auto" w:fill="auto"/>
            <w:noWrap/>
            <w:vAlign w:val="center"/>
            <w:hideMark/>
          </w:tcPr>
          <w:p w14:paraId="6DB3BA7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5.315,00     </w:t>
            </w:r>
          </w:p>
        </w:tc>
        <w:tc>
          <w:tcPr>
            <w:tcW w:w="568" w:type="pct"/>
            <w:tcBorders>
              <w:top w:val="nil"/>
              <w:left w:val="nil"/>
              <w:bottom w:val="single" w:sz="4" w:space="0" w:color="auto"/>
              <w:right w:val="single" w:sz="4" w:space="0" w:color="auto"/>
            </w:tcBorders>
            <w:shd w:val="clear" w:color="auto" w:fill="auto"/>
            <w:noWrap/>
            <w:vAlign w:val="center"/>
            <w:hideMark/>
          </w:tcPr>
          <w:p w14:paraId="2305C4B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2F589DF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75B1AFE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4FA14A1D"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2DF2CFCB"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10</w:t>
            </w:r>
          </w:p>
        </w:tc>
        <w:tc>
          <w:tcPr>
            <w:tcW w:w="509" w:type="pct"/>
            <w:tcBorders>
              <w:top w:val="nil"/>
              <w:left w:val="nil"/>
              <w:bottom w:val="single" w:sz="4" w:space="0" w:color="auto"/>
              <w:right w:val="single" w:sz="4" w:space="0" w:color="auto"/>
            </w:tcBorders>
            <w:shd w:val="clear" w:color="auto" w:fill="auto"/>
            <w:vAlign w:val="center"/>
            <w:hideMark/>
          </w:tcPr>
          <w:p w14:paraId="571A7D28"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2E403C47"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CROAȚILOR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715533F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4.000,00     </w:t>
            </w:r>
          </w:p>
        </w:tc>
        <w:tc>
          <w:tcPr>
            <w:tcW w:w="635" w:type="pct"/>
            <w:tcBorders>
              <w:top w:val="nil"/>
              <w:left w:val="nil"/>
              <w:bottom w:val="single" w:sz="4" w:space="0" w:color="auto"/>
              <w:right w:val="single" w:sz="4" w:space="0" w:color="auto"/>
            </w:tcBorders>
            <w:shd w:val="clear" w:color="auto" w:fill="auto"/>
            <w:noWrap/>
            <w:vAlign w:val="center"/>
            <w:hideMark/>
          </w:tcPr>
          <w:p w14:paraId="6CB7E2E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1.662,40     </w:t>
            </w:r>
          </w:p>
        </w:tc>
        <w:tc>
          <w:tcPr>
            <w:tcW w:w="568" w:type="pct"/>
            <w:tcBorders>
              <w:top w:val="nil"/>
              <w:left w:val="nil"/>
              <w:bottom w:val="single" w:sz="4" w:space="0" w:color="auto"/>
              <w:right w:val="single" w:sz="4" w:space="0" w:color="auto"/>
            </w:tcBorders>
            <w:shd w:val="clear" w:color="auto" w:fill="auto"/>
            <w:noWrap/>
            <w:vAlign w:val="center"/>
            <w:hideMark/>
          </w:tcPr>
          <w:p w14:paraId="65886CB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1.662,40     </w:t>
            </w:r>
          </w:p>
        </w:tc>
        <w:tc>
          <w:tcPr>
            <w:tcW w:w="586" w:type="pct"/>
            <w:tcBorders>
              <w:top w:val="nil"/>
              <w:left w:val="nil"/>
              <w:bottom w:val="single" w:sz="4" w:space="0" w:color="auto"/>
              <w:right w:val="single" w:sz="4" w:space="0" w:color="auto"/>
            </w:tcBorders>
            <w:shd w:val="clear" w:color="auto" w:fill="auto"/>
            <w:noWrap/>
            <w:vAlign w:val="center"/>
            <w:hideMark/>
          </w:tcPr>
          <w:p w14:paraId="3DC0911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1.662,40     </w:t>
            </w:r>
          </w:p>
        </w:tc>
        <w:tc>
          <w:tcPr>
            <w:tcW w:w="638" w:type="pct"/>
            <w:tcBorders>
              <w:top w:val="nil"/>
              <w:left w:val="nil"/>
              <w:bottom w:val="single" w:sz="4" w:space="0" w:color="auto"/>
              <w:right w:val="single" w:sz="4" w:space="0" w:color="auto"/>
            </w:tcBorders>
            <w:shd w:val="clear" w:color="auto" w:fill="auto"/>
            <w:noWrap/>
            <w:vAlign w:val="center"/>
            <w:hideMark/>
          </w:tcPr>
          <w:p w14:paraId="1F8BC21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EB1D7F6"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79A513FF"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11</w:t>
            </w:r>
          </w:p>
        </w:tc>
        <w:tc>
          <w:tcPr>
            <w:tcW w:w="509" w:type="pct"/>
            <w:tcBorders>
              <w:top w:val="nil"/>
              <w:left w:val="nil"/>
              <w:bottom w:val="single" w:sz="4" w:space="0" w:color="auto"/>
              <w:right w:val="single" w:sz="4" w:space="0" w:color="auto"/>
            </w:tcBorders>
            <w:shd w:val="clear" w:color="auto" w:fill="auto"/>
            <w:vAlign w:val="center"/>
            <w:hideMark/>
          </w:tcPr>
          <w:p w14:paraId="4CFD1931"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24BC5AD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CULTURALĂ A RUTENILOR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68F6F05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41.000,00     </w:t>
            </w:r>
          </w:p>
        </w:tc>
        <w:tc>
          <w:tcPr>
            <w:tcW w:w="635" w:type="pct"/>
            <w:tcBorders>
              <w:top w:val="nil"/>
              <w:left w:val="nil"/>
              <w:bottom w:val="single" w:sz="4" w:space="0" w:color="auto"/>
              <w:right w:val="single" w:sz="4" w:space="0" w:color="auto"/>
            </w:tcBorders>
            <w:shd w:val="clear" w:color="auto" w:fill="auto"/>
            <w:noWrap/>
            <w:vAlign w:val="center"/>
            <w:hideMark/>
          </w:tcPr>
          <w:p w14:paraId="646EC61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21.916,81     </w:t>
            </w:r>
          </w:p>
        </w:tc>
        <w:tc>
          <w:tcPr>
            <w:tcW w:w="568" w:type="pct"/>
            <w:tcBorders>
              <w:top w:val="nil"/>
              <w:left w:val="nil"/>
              <w:bottom w:val="single" w:sz="4" w:space="0" w:color="auto"/>
              <w:right w:val="single" w:sz="4" w:space="0" w:color="auto"/>
            </w:tcBorders>
            <w:shd w:val="clear" w:color="auto" w:fill="auto"/>
            <w:noWrap/>
            <w:vAlign w:val="center"/>
            <w:hideMark/>
          </w:tcPr>
          <w:p w14:paraId="08B3538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21.916,81     </w:t>
            </w:r>
          </w:p>
        </w:tc>
        <w:tc>
          <w:tcPr>
            <w:tcW w:w="586" w:type="pct"/>
            <w:tcBorders>
              <w:top w:val="nil"/>
              <w:left w:val="nil"/>
              <w:bottom w:val="single" w:sz="4" w:space="0" w:color="auto"/>
              <w:right w:val="single" w:sz="4" w:space="0" w:color="auto"/>
            </w:tcBorders>
            <w:shd w:val="clear" w:color="auto" w:fill="auto"/>
            <w:noWrap/>
            <w:vAlign w:val="center"/>
            <w:hideMark/>
          </w:tcPr>
          <w:p w14:paraId="62991C3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14:paraId="26DC5B9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21.916,81     </w:t>
            </w:r>
          </w:p>
        </w:tc>
      </w:tr>
      <w:tr w:rsidR="001F6C88" w:rsidRPr="001F6C88" w14:paraId="5AE0BA38"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7B6F619"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12</w:t>
            </w:r>
          </w:p>
        </w:tc>
        <w:tc>
          <w:tcPr>
            <w:tcW w:w="509" w:type="pct"/>
            <w:tcBorders>
              <w:top w:val="nil"/>
              <w:left w:val="nil"/>
              <w:bottom w:val="single" w:sz="4" w:space="0" w:color="auto"/>
              <w:right w:val="single" w:sz="4" w:space="0" w:color="auto"/>
            </w:tcBorders>
            <w:shd w:val="clear" w:color="auto" w:fill="auto"/>
            <w:vAlign w:val="center"/>
            <w:hideMark/>
          </w:tcPr>
          <w:p w14:paraId="010BEF22"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41E19ADB"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DEMOCRATĂ MAGHIARĂ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06FEA38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1.389.206,75     </w:t>
            </w:r>
          </w:p>
        </w:tc>
        <w:tc>
          <w:tcPr>
            <w:tcW w:w="635" w:type="pct"/>
            <w:tcBorders>
              <w:top w:val="nil"/>
              <w:left w:val="nil"/>
              <w:bottom w:val="single" w:sz="4" w:space="0" w:color="auto"/>
              <w:right w:val="single" w:sz="4" w:space="0" w:color="auto"/>
            </w:tcBorders>
            <w:shd w:val="clear" w:color="auto" w:fill="auto"/>
            <w:noWrap/>
            <w:vAlign w:val="center"/>
            <w:hideMark/>
          </w:tcPr>
          <w:p w14:paraId="71D4E49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1.375.617,44     </w:t>
            </w:r>
          </w:p>
        </w:tc>
        <w:tc>
          <w:tcPr>
            <w:tcW w:w="568" w:type="pct"/>
            <w:tcBorders>
              <w:top w:val="nil"/>
              <w:left w:val="nil"/>
              <w:bottom w:val="single" w:sz="4" w:space="0" w:color="auto"/>
              <w:right w:val="single" w:sz="4" w:space="0" w:color="auto"/>
            </w:tcBorders>
            <w:shd w:val="clear" w:color="auto" w:fill="auto"/>
            <w:noWrap/>
            <w:vAlign w:val="center"/>
            <w:hideMark/>
          </w:tcPr>
          <w:p w14:paraId="0F52273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1.375.617,44     </w:t>
            </w:r>
          </w:p>
        </w:tc>
        <w:tc>
          <w:tcPr>
            <w:tcW w:w="586" w:type="pct"/>
            <w:tcBorders>
              <w:top w:val="nil"/>
              <w:left w:val="nil"/>
              <w:bottom w:val="single" w:sz="4" w:space="0" w:color="auto"/>
              <w:right w:val="single" w:sz="4" w:space="0" w:color="auto"/>
            </w:tcBorders>
            <w:shd w:val="clear" w:color="auto" w:fill="auto"/>
            <w:noWrap/>
            <w:vAlign w:val="center"/>
            <w:hideMark/>
          </w:tcPr>
          <w:p w14:paraId="5DB6F87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1.333.166,50   </w:t>
            </w:r>
          </w:p>
        </w:tc>
        <w:tc>
          <w:tcPr>
            <w:tcW w:w="638" w:type="pct"/>
            <w:tcBorders>
              <w:top w:val="nil"/>
              <w:left w:val="nil"/>
              <w:bottom w:val="single" w:sz="4" w:space="0" w:color="auto"/>
              <w:right w:val="single" w:sz="4" w:space="0" w:color="auto"/>
            </w:tcBorders>
            <w:shd w:val="clear" w:color="auto" w:fill="auto"/>
            <w:noWrap/>
            <w:vAlign w:val="center"/>
            <w:hideMark/>
          </w:tcPr>
          <w:p w14:paraId="4F67C44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42.450,94     </w:t>
            </w:r>
          </w:p>
        </w:tc>
      </w:tr>
      <w:tr w:rsidR="001F6C88" w:rsidRPr="001F6C88" w14:paraId="73459720"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7A54D08E"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13</w:t>
            </w:r>
          </w:p>
        </w:tc>
        <w:tc>
          <w:tcPr>
            <w:tcW w:w="509" w:type="pct"/>
            <w:tcBorders>
              <w:top w:val="nil"/>
              <w:left w:val="nil"/>
              <w:bottom w:val="single" w:sz="4" w:space="0" w:color="auto"/>
              <w:right w:val="single" w:sz="4" w:space="0" w:color="auto"/>
            </w:tcBorders>
            <w:shd w:val="clear" w:color="auto" w:fill="auto"/>
            <w:vAlign w:val="center"/>
            <w:hideMark/>
          </w:tcPr>
          <w:p w14:paraId="22D1CC1A"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658FC64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DEMOCRATĂ TURCĂ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57B7756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3.348,00     </w:t>
            </w:r>
          </w:p>
        </w:tc>
        <w:tc>
          <w:tcPr>
            <w:tcW w:w="635" w:type="pct"/>
            <w:tcBorders>
              <w:top w:val="nil"/>
              <w:left w:val="nil"/>
              <w:bottom w:val="single" w:sz="4" w:space="0" w:color="auto"/>
              <w:right w:val="single" w:sz="4" w:space="0" w:color="auto"/>
            </w:tcBorders>
            <w:shd w:val="clear" w:color="auto" w:fill="auto"/>
            <w:noWrap/>
            <w:vAlign w:val="center"/>
            <w:hideMark/>
          </w:tcPr>
          <w:p w14:paraId="341FCCC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991,88     </w:t>
            </w:r>
          </w:p>
        </w:tc>
        <w:tc>
          <w:tcPr>
            <w:tcW w:w="568" w:type="pct"/>
            <w:tcBorders>
              <w:top w:val="nil"/>
              <w:left w:val="nil"/>
              <w:bottom w:val="single" w:sz="4" w:space="0" w:color="auto"/>
              <w:right w:val="single" w:sz="4" w:space="0" w:color="auto"/>
            </w:tcBorders>
            <w:shd w:val="clear" w:color="auto" w:fill="auto"/>
            <w:noWrap/>
            <w:vAlign w:val="center"/>
            <w:hideMark/>
          </w:tcPr>
          <w:p w14:paraId="4300D34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991,88     </w:t>
            </w:r>
          </w:p>
        </w:tc>
        <w:tc>
          <w:tcPr>
            <w:tcW w:w="586" w:type="pct"/>
            <w:tcBorders>
              <w:top w:val="nil"/>
              <w:left w:val="nil"/>
              <w:bottom w:val="single" w:sz="4" w:space="0" w:color="auto"/>
              <w:right w:val="single" w:sz="4" w:space="0" w:color="auto"/>
            </w:tcBorders>
            <w:shd w:val="clear" w:color="auto" w:fill="auto"/>
            <w:noWrap/>
            <w:vAlign w:val="center"/>
            <w:hideMark/>
          </w:tcPr>
          <w:p w14:paraId="11B524F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509,02     </w:t>
            </w:r>
          </w:p>
        </w:tc>
        <w:tc>
          <w:tcPr>
            <w:tcW w:w="638" w:type="pct"/>
            <w:tcBorders>
              <w:top w:val="nil"/>
              <w:left w:val="nil"/>
              <w:bottom w:val="single" w:sz="4" w:space="0" w:color="auto"/>
              <w:right w:val="single" w:sz="4" w:space="0" w:color="auto"/>
            </w:tcBorders>
            <w:shd w:val="clear" w:color="auto" w:fill="auto"/>
            <w:noWrap/>
            <w:vAlign w:val="center"/>
            <w:hideMark/>
          </w:tcPr>
          <w:p w14:paraId="6D5865C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482,86     </w:t>
            </w:r>
          </w:p>
        </w:tc>
      </w:tr>
      <w:tr w:rsidR="001F6C88" w:rsidRPr="001F6C88" w14:paraId="6037C90A"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4FC38F00"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14</w:t>
            </w:r>
          </w:p>
        </w:tc>
        <w:tc>
          <w:tcPr>
            <w:tcW w:w="509" w:type="pct"/>
            <w:tcBorders>
              <w:top w:val="nil"/>
              <w:left w:val="nil"/>
              <w:bottom w:val="single" w:sz="4" w:space="0" w:color="auto"/>
              <w:right w:val="single" w:sz="4" w:space="0" w:color="auto"/>
            </w:tcBorders>
            <w:shd w:val="clear" w:color="auto" w:fill="auto"/>
            <w:vAlign w:val="center"/>
            <w:hideMark/>
          </w:tcPr>
          <w:p w14:paraId="1C51CDE4"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095463F8"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UNIUNEA DEMOCRATICĂ A SLOVACILOR ȘI CEHILOR DIN ROMÂNIA </w:t>
            </w:r>
          </w:p>
        </w:tc>
        <w:tc>
          <w:tcPr>
            <w:tcW w:w="644" w:type="pct"/>
            <w:tcBorders>
              <w:top w:val="nil"/>
              <w:left w:val="nil"/>
              <w:bottom w:val="single" w:sz="4" w:space="0" w:color="auto"/>
              <w:right w:val="single" w:sz="4" w:space="0" w:color="auto"/>
            </w:tcBorders>
            <w:shd w:val="clear" w:color="auto" w:fill="auto"/>
            <w:noWrap/>
            <w:vAlign w:val="center"/>
            <w:hideMark/>
          </w:tcPr>
          <w:p w14:paraId="058BE72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16.000,00     </w:t>
            </w:r>
          </w:p>
        </w:tc>
        <w:tc>
          <w:tcPr>
            <w:tcW w:w="635" w:type="pct"/>
            <w:tcBorders>
              <w:top w:val="nil"/>
              <w:left w:val="nil"/>
              <w:bottom w:val="single" w:sz="4" w:space="0" w:color="auto"/>
              <w:right w:val="single" w:sz="4" w:space="0" w:color="auto"/>
            </w:tcBorders>
            <w:shd w:val="clear" w:color="auto" w:fill="auto"/>
            <w:noWrap/>
            <w:vAlign w:val="center"/>
            <w:hideMark/>
          </w:tcPr>
          <w:p w14:paraId="632F96A3"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12.216,14     </w:t>
            </w:r>
          </w:p>
        </w:tc>
        <w:tc>
          <w:tcPr>
            <w:tcW w:w="568" w:type="pct"/>
            <w:tcBorders>
              <w:top w:val="nil"/>
              <w:left w:val="nil"/>
              <w:bottom w:val="single" w:sz="4" w:space="0" w:color="auto"/>
              <w:right w:val="single" w:sz="4" w:space="0" w:color="auto"/>
            </w:tcBorders>
            <w:shd w:val="clear" w:color="auto" w:fill="auto"/>
            <w:noWrap/>
            <w:vAlign w:val="center"/>
            <w:hideMark/>
          </w:tcPr>
          <w:p w14:paraId="33B2D264"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12.216,14     </w:t>
            </w:r>
          </w:p>
        </w:tc>
        <w:tc>
          <w:tcPr>
            <w:tcW w:w="586" w:type="pct"/>
            <w:tcBorders>
              <w:top w:val="nil"/>
              <w:left w:val="nil"/>
              <w:bottom w:val="single" w:sz="4" w:space="0" w:color="auto"/>
              <w:right w:val="single" w:sz="4" w:space="0" w:color="auto"/>
            </w:tcBorders>
            <w:shd w:val="clear" w:color="auto" w:fill="auto"/>
            <w:noWrap/>
            <w:vAlign w:val="center"/>
            <w:hideMark/>
          </w:tcPr>
          <w:p w14:paraId="6E3E24B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12.216,14     </w:t>
            </w:r>
          </w:p>
        </w:tc>
        <w:tc>
          <w:tcPr>
            <w:tcW w:w="638" w:type="pct"/>
            <w:tcBorders>
              <w:top w:val="nil"/>
              <w:left w:val="nil"/>
              <w:bottom w:val="single" w:sz="4" w:space="0" w:color="auto"/>
              <w:right w:val="single" w:sz="4" w:space="0" w:color="auto"/>
            </w:tcBorders>
            <w:shd w:val="clear" w:color="auto" w:fill="auto"/>
            <w:noWrap/>
            <w:vAlign w:val="center"/>
            <w:hideMark/>
          </w:tcPr>
          <w:p w14:paraId="61143B6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6D636764" w14:textId="77777777" w:rsidTr="001F6C88">
        <w:trPr>
          <w:trHeight w:val="24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572870AE"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15</w:t>
            </w:r>
          </w:p>
        </w:tc>
        <w:tc>
          <w:tcPr>
            <w:tcW w:w="509" w:type="pct"/>
            <w:tcBorders>
              <w:top w:val="nil"/>
              <w:left w:val="nil"/>
              <w:bottom w:val="single" w:sz="4" w:space="0" w:color="auto"/>
              <w:right w:val="single" w:sz="4" w:space="0" w:color="auto"/>
            </w:tcBorders>
            <w:shd w:val="clear" w:color="auto" w:fill="auto"/>
            <w:vAlign w:val="center"/>
            <w:hideMark/>
          </w:tcPr>
          <w:p w14:paraId="45779A34"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18639250"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ELENĂ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3EF0BD3C"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12.170,00     </w:t>
            </w:r>
          </w:p>
        </w:tc>
        <w:tc>
          <w:tcPr>
            <w:tcW w:w="635" w:type="pct"/>
            <w:tcBorders>
              <w:top w:val="nil"/>
              <w:left w:val="nil"/>
              <w:bottom w:val="single" w:sz="4" w:space="0" w:color="auto"/>
              <w:right w:val="single" w:sz="4" w:space="0" w:color="auto"/>
            </w:tcBorders>
            <w:shd w:val="clear" w:color="auto" w:fill="auto"/>
            <w:noWrap/>
            <w:vAlign w:val="center"/>
            <w:hideMark/>
          </w:tcPr>
          <w:p w14:paraId="34988D2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12.151,16     </w:t>
            </w:r>
          </w:p>
        </w:tc>
        <w:tc>
          <w:tcPr>
            <w:tcW w:w="568" w:type="pct"/>
            <w:tcBorders>
              <w:top w:val="nil"/>
              <w:left w:val="nil"/>
              <w:bottom w:val="single" w:sz="4" w:space="0" w:color="auto"/>
              <w:right w:val="single" w:sz="4" w:space="0" w:color="auto"/>
            </w:tcBorders>
            <w:shd w:val="clear" w:color="auto" w:fill="auto"/>
            <w:noWrap/>
            <w:vAlign w:val="center"/>
            <w:hideMark/>
          </w:tcPr>
          <w:p w14:paraId="5B6BC94A"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12.077,12     </w:t>
            </w:r>
          </w:p>
        </w:tc>
        <w:tc>
          <w:tcPr>
            <w:tcW w:w="586" w:type="pct"/>
            <w:tcBorders>
              <w:top w:val="nil"/>
              <w:left w:val="nil"/>
              <w:bottom w:val="single" w:sz="4" w:space="0" w:color="auto"/>
              <w:right w:val="single" w:sz="4" w:space="0" w:color="auto"/>
            </w:tcBorders>
            <w:shd w:val="clear" w:color="auto" w:fill="auto"/>
            <w:noWrap/>
            <w:vAlign w:val="center"/>
            <w:hideMark/>
          </w:tcPr>
          <w:p w14:paraId="5115F79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10.088,04     </w:t>
            </w:r>
          </w:p>
        </w:tc>
        <w:tc>
          <w:tcPr>
            <w:tcW w:w="638" w:type="pct"/>
            <w:tcBorders>
              <w:top w:val="nil"/>
              <w:left w:val="nil"/>
              <w:bottom w:val="single" w:sz="4" w:space="0" w:color="auto"/>
              <w:right w:val="single" w:sz="4" w:space="0" w:color="auto"/>
            </w:tcBorders>
            <w:shd w:val="clear" w:color="auto" w:fill="auto"/>
            <w:noWrap/>
            <w:vAlign w:val="center"/>
            <w:hideMark/>
          </w:tcPr>
          <w:p w14:paraId="52C868A5"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1.989,08     </w:t>
            </w:r>
          </w:p>
        </w:tc>
      </w:tr>
      <w:tr w:rsidR="001F6C88" w:rsidRPr="001F6C88" w14:paraId="6D760059"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9826549"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16</w:t>
            </w:r>
          </w:p>
        </w:tc>
        <w:tc>
          <w:tcPr>
            <w:tcW w:w="509" w:type="pct"/>
            <w:tcBorders>
              <w:top w:val="nil"/>
              <w:left w:val="nil"/>
              <w:bottom w:val="single" w:sz="4" w:space="0" w:color="auto"/>
              <w:right w:val="single" w:sz="4" w:space="0" w:color="auto"/>
            </w:tcBorders>
            <w:shd w:val="clear" w:color="auto" w:fill="auto"/>
            <w:vAlign w:val="center"/>
            <w:hideMark/>
          </w:tcPr>
          <w:p w14:paraId="3A746209"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1DE1B5C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POLONEZILOR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7708851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10.000,00     </w:t>
            </w:r>
          </w:p>
        </w:tc>
        <w:tc>
          <w:tcPr>
            <w:tcW w:w="635" w:type="pct"/>
            <w:tcBorders>
              <w:top w:val="nil"/>
              <w:left w:val="nil"/>
              <w:bottom w:val="single" w:sz="4" w:space="0" w:color="auto"/>
              <w:right w:val="single" w:sz="4" w:space="0" w:color="auto"/>
            </w:tcBorders>
            <w:shd w:val="clear" w:color="auto" w:fill="auto"/>
            <w:noWrap/>
            <w:vAlign w:val="center"/>
            <w:hideMark/>
          </w:tcPr>
          <w:p w14:paraId="1CE59FD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8.683,48     </w:t>
            </w:r>
          </w:p>
        </w:tc>
        <w:tc>
          <w:tcPr>
            <w:tcW w:w="568" w:type="pct"/>
            <w:tcBorders>
              <w:top w:val="nil"/>
              <w:left w:val="nil"/>
              <w:bottom w:val="single" w:sz="4" w:space="0" w:color="auto"/>
              <w:right w:val="single" w:sz="4" w:space="0" w:color="auto"/>
            </w:tcBorders>
            <w:shd w:val="clear" w:color="auto" w:fill="auto"/>
            <w:noWrap/>
            <w:vAlign w:val="center"/>
            <w:hideMark/>
          </w:tcPr>
          <w:p w14:paraId="3032AE3D"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8.683,48     </w:t>
            </w:r>
          </w:p>
        </w:tc>
        <w:tc>
          <w:tcPr>
            <w:tcW w:w="586" w:type="pct"/>
            <w:tcBorders>
              <w:top w:val="nil"/>
              <w:left w:val="nil"/>
              <w:bottom w:val="single" w:sz="4" w:space="0" w:color="auto"/>
              <w:right w:val="single" w:sz="4" w:space="0" w:color="auto"/>
            </w:tcBorders>
            <w:shd w:val="clear" w:color="auto" w:fill="auto"/>
            <w:noWrap/>
            <w:vAlign w:val="center"/>
            <w:hideMark/>
          </w:tcPr>
          <w:p w14:paraId="2353228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7.555,55     </w:t>
            </w:r>
          </w:p>
        </w:tc>
        <w:tc>
          <w:tcPr>
            <w:tcW w:w="638" w:type="pct"/>
            <w:tcBorders>
              <w:top w:val="nil"/>
              <w:left w:val="nil"/>
              <w:bottom w:val="single" w:sz="4" w:space="0" w:color="auto"/>
              <w:right w:val="single" w:sz="4" w:space="0" w:color="auto"/>
            </w:tcBorders>
            <w:shd w:val="clear" w:color="auto" w:fill="auto"/>
            <w:noWrap/>
            <w:vAlign w:val="center"/>
            <w:hideMark/>
          </w:tcPr>
          <w:p w14:paraId="4760F3CE"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1.127,93     </w:t>
            </w:r>
          </w:p>
        </w:tc>
      </w:tr>
      <w:tr w:rsidR="001F6C88" w:rsidRPr="001F6C88" w14:paraId="0183C15B" w14:textId="77777777" w:rsidTr="001F6C88">
        <w:trPr>
          <w:trHeight w:val="276"/>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62F8405B"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17</w:t>
            </w:r>
          </w:p>
        </w:tc>
        <w:tc>
          <w:tcPr>
            <w:tcW w:w="509" w:type="pct"/>
            <w:tcBorders>
              <w:top w:val="nil"/>
              <w:left w:val="nil"/>
              <w:bottom w:val="single" w:sz="4" w:space="0" w:color="auto"/>
              <w:right w:val="single" w:sz="4" w:space="0" w:color="auto"/>
            </w:tcBorders>
            <w:shd w:val="clear" w:color="auto" w:fill="auto"/>
            <w:vAlign w:val="center"/>
            <w:hideMark/>
          </w:tcPr>
          <w:p w14:paraId="68C9BDCB"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1E8313AD"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SÂRBILOR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2596A22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10.000,00     </w:t>
            </w:r>
          </w:p>
        </w:tc>
        <w:tc>
          <w:tcPr>
            <w:tcW w:w="635" w:type="pct"/>
            <w:tcBorders>
              <w:top w:val="nil"/>
              <w:left w:val="nil"/>
              <w:bottom w:val="single" w:sz="4" w:space="0" w:color="auto"/>
              <w:right w:val="single" w:sz="4" w:space="0" w:color="auto"/>
            </w:tcBorders>
            <w:shd w:val="clear" w:color="auto" w:fill="auto"/>
            <w:noWrap/>
            <w:vAlign w:val="center"/>
            <w:hideMark/>
          </w:tcPr>
          <w:p w14:paraId="1ED75E8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7.725,47     </w:t>
            </w:r>
          </w:p>
        </w:tc>
        <w:tc>
          <w:tcPr>
            <w:tcW w:w="568" w:type="pct"/>
            <w:tcBorders>
              <w:top w:val="nil"/>
              <w:left w:val="nil"/>
              <w:bottom w:val="single" w:sz="4" w:space="0" w:color="auto"/>
              <w:right w:val="single" w:sz="4" w:space="0" w:color="auto"/>
            </w:tcBorders>
            <w:shd w:val="clear" w:color="auto" w:fill="auto"/>
            <w:noWrap/>
            <w:vAlign w:val="center"/>
            <w:hideMark/>
          </w:tcPr>
          <w:p w14:paraId="475228E6"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7.635,00     </w:t>
            </w:r>
          </w:p>
        </w:tc>
        <w:tc>
          <w:tcPr>
            <w:tcW w:w="586" w:type="pct"/>
            <w:tcBorders>
              <w:top w:val="nil"/>
              <w:left w:val="nil"/>
              <w:bottom w:val="single" w:sz="4" w:space="0" w:color="auto"/>
              <w:right w:val="single" w:sz="4" w:space="0" w:color="auto"/>
            </w:tcBorders>
            <w:shd w:val="clear" w:color="auto" w:fill="auto"/>
            <w:noWrap/>
            <w:vAlign w:val="center"/>
            <w:hideMark/>
          </w:tcPr>
          <w:p w14:paraId="35F7E0D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4.482,47     </w:t>
            </w:r>
          </w:p>
        </w:tc>
        <w:tc>
          <w:tcPr>
            <w:tcW w:w="638" w:type="pct"/>
            <w:tcBorders>
              <w:top w:val="nil"/>
              <w:left w:val="nil"/>
              <w:bottom w:val="single" w:sz="4" w:space="0" w:color="auto"/>
              <w:right w:val="single" w:sz="4" w:space="0" w:color="auto"/>
            </w:tcBorders>
            <w:shd w:val="clear" w:color="auto" w:fill="auto"/>
            <w:noWrap/>
            <w:vAlign w:val="center"/>
            <w:hideMark/>
          </w:tcPr>
          <w:p w14:paraId="01785C90"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3.152,53     </w:t>
            </w:r>
          </w:p>
        </w:tc>
      </w:tr>
      <w:tr w:rsidR="001F6C88" w:rsidRPr="001F6C88" w14:paraId="69568074" w14:textId="77777777" w:rsidTr="001F6C88">
        <w:trPr>
          <w:trHeight w:val="48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69D66A6" w14:textId="77777777" w:rsidR="001F6C88" w:rsidRPr="001F6C88" w:rsidRDefault="001F6C88" w:rsidP="003E6E51">
            <w:pPr>
              <w:spacing w:after="0" w:line="240" w:lineRule="auto"/>
              <w:jc w:val="center"/>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18</w:t>
            </w:r>
          </w:p>
        </w:tc>
        <w:tc>
          <w:tcPr>
            <w:tcW w:w="509" w:type="pct"/>
            <w:tcBorders>
              <w:top w:val="nil"/>
              <w:left w:val="nil"/>
              <w:bottom w:val="single" w:sz="4" w:space="0" w:color="auto"/>
              <w:right w:val="single" w:sz="4" w:space="0" w:color="auto"/>
            </w:tcBorders>
            <w:shd w:val="clear" w:color="auto" w:fill="auto"/>
            <w:vAlign w:val="center"/>
            <w:hideMark/>
          </w:tcPr>
          <w:p w14:paraId="4F77C22F"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minoritate națională</w:t>
            </w:r>
          </w:p>
        </w:tc>
        <w:tc>
          <w:tcPr>
            <w:tcW w:w="1231" w:type="pct"/>
            <w:tcBorders>
              <w:top w:val="nil"/>
              <w:left w:val="nil"/>
              <w:bottom w:val="single" w:sz="4" w:space="0" w:color="auto"/>
              <w:right w:val="single" w:sz="4" w:space="0" w:color="auto"/>
            </w:tcBorders>
            <w:shd w:val="clear" w:color="auto" w:fill="auto"/>
            <w:vAlign w:val="center"/>
            <w:hideMark/>
          </w:tcPr>
          <w:p w14:paraId="4061686E" w14:textId="77777777" w:rsidR="001F6C88" w:rsidRPr="001F6C88" w:rsidRDefault="001F6C88" w:rsidP="003E6E51">
            <w:pPr>
              <w:spacing w:after="0" w:line="240" w:lineRule="auto"/>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UNIUNEA UCRAINENILOR DIN ROMÂNIA</w:t>
            </w:r>
          </w:p>
        </w:tc>
        <w:tc>
          <w:tcPr>
            <w:tcW w:w="644" w:type="pct"/>
            <w:tcBorders>
              <w:top w:val="nil"/>
              <w:left w:val="nil"/>
              <w:bottom w:val="single" w:sz="4" w:space="0" w:color="auto"/>
              <w:right w:val="single" w:sz="4" w:space="0" w:color="auto"/>
            </w:tcBorders>
            <w:shd w:val="clear" w:color="auto" w:fill="auto"/>
            <w:noWrap/>
            <w:vAlign w:val="center"/>
            <w:hideMark/>
          </w:tcPr>
          <w:p w14:paraId="73F01841"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2.396,00     </w:t>
            </w:r>
          </w:p>
        </w:tc>
        <w:tc>
          <w:tcPr>
            <w:tcW w:w="635" w:type="pct"/>
            <w:tcBorders>
              <w:top w:val="nil"/>
              <w:left w:val="nil"/>
              <w:bottom w:val="single" w:sz="4" w:space="0" w:color="auto"/>
              <w:right w:val="single" w:sz="4" w:space="0" w:color="auto"/>
            </w:tcBorders>
            <w:shd w:val="clear" w:color="auto" w:fill="auto"/>
            <w:noWrap/>
            <w:vAlign w:val="center"/>
            <w:hideMark/>
          </w:tcPr>
          <w:p w14:paraId="5CDF5CB7"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2.396,00     </w:t>
            </w:r>
          </w:p>
        </w:tc>
        <w:tc>
          <w:tcPr>
            <w:tcW w:w="568" w:type="pct"/>
            <w:tcBorders>
              <w:top w:val="nil"/>
              <w:left w:val="nil"/>
              <w:bottom w:val="single" w:sz="4" w:space="0" w:color="auto"/>
              <w:right w:val="single" w:sz="4" w:space="0" w:color="auto"/>
            </w:tcBorders>
            <w:shd w:val="clear" w:color="auto" w:fill="auto"/>
            <w:noWrap/>
            <w:vAlign w:val="center"/>
            <w:hideMark/>
          </w:tcPr>
          <w:p w14:paraId="7FF4AFEB"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2.396,00     </w:t>
            </w:r>
          </w:p>
        </w:tc>
        <w:tc>
          <w:tcPr>
            <w:tcW w:w="586" w:type="pct"/>
            <w:tcBorders>
              <w:top w:val="nil"/>
              <w:left w:val="nil"/>
              <w:bottom w:val="single" w:sz="4" w:space="0" w:color="auto"/>
              <w:right w:val="single" w:sz="4" w:space="0" w:color="auto"/>
            </w:tcBorders>
            <w:shd w:val="clear" w:color="auto" w:fill="auto"/>
            <w:noWrap/>
            <w:vAlign w:val="center"/>
            <w:hideMark/>
          </w:tcPr>
          <w:p w14:paraId="690DC999"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2.396,00     </w:t>
            </w:r>
          </w:p>
        </w:tc>
        <w:tc>
          <w:tcPr>
            <w:tcW w:w="638" w:type="pct"/>
            <w:tcBorders>
              <w:top w:val="nil"/>
              <w:left w:val="nil"/>
              <w:bottom w:val="single" w:sz="4" w:space="0" w:color="auto"/>
              <w:right w:val="single" w:sz="4" w:space="0" w:color="auto"/>
            </w:tcBorders>
            <w:shd w:val="clear" w:color="auto" w:fill="auto"/>
            <w:noWrap/>
            <w:vAlign w:val="center"/>
            <w:hideMark/>
          </w:tcPr>
          <w:p w14:paraId="50FBDCE8" w14:textId="77777777" w:rsidR="001F6C88" w:rsidRPr="001F6C88" w:rsidRDefault="001F6C88" w:rsidP="003E6E51">
            <w:pPr>
              <w:spacing w:after="0" w:line="240" w:lineRule="auto"/>
              <w:jc w:val="right"/>
              <w:rPr>
                <w:rFonts w:ascii="Times New Roman" w:eastAsia="Times New Roman" w:hAnsi="Times New Roman"/>
                <w:color w:val="000000"/>
                <w:sz w:val="20"/>
                <w:szCs w:val="20"/>
                <w:lang w:eastAsia="ro-RO"/>
              </w:rPr>
            </w:pPr>
            <w:r w:rsidRPr="001F6C88">
              <w:rPr>
                <w:rFonts w:ascii="Times New Roman" w:eastAsia="Times New Roman" w:hAnsi="Times New Roman"/>
                <w:color w:val="000000"/>
                <w:sz w:val="20"/>
                <w:szCs w:val="20"/>
                <w:lang w:eastAsia="ro-RO"/>
              </w:rPr>
              <w:t xml:space="preserve">                        -       </w:t>
            </w:r>
          </w:p>
        </w:tc>
      </w:tr>
      <w:tr w:rsidR="001F6C88" w:rsidRPr="001F6C88" w14:paraId="30F8FE00" w14:textId="77777777" w:rsidTr="001F6C88">
        <w:trPr>
          <w:trHeight w:val="228"/>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68AC99E"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w:t>
            </w: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05658652" w14:textId="77777777" w:rsidR="001F6C88" w:rsidRPr="001F6C88" w:rsidRDefault="001F6C88" w:rsidP="003E6E51">
            <w:pPr>
              <w:spacing w:after="0" w:line="240" w:lineRule="auto"/>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TOTAL MINORITĂȚI NAȚIONALE</w:t>
            </w:r>
          </w:p>
        </w:tc>
        <w:tc>
          <w:tcPr>
            <w:tcW w:w="644" w:type="pct"/>
            <w:tcBorders>
              <w:top w:val="nil"/>
              <w:left w:val="nil"/>
              <w:bottom w:val="single" w:sz="4" w:space="0" w:color="auto"/>
              <w:right w:val="single" w:sz="4" w:space="0" w:color="auto"/>
            </w:tcBorders>
            <w:shd w:val="clear" w:color="auto" w:fill="auto"/>
            <w:noWrap/>
            <w:vAlign w:val="center"/>
            <w:hideMark/>
          </w:tcPr>
          <w:p w14:paraId="22DEBC0D"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1.582.410,75    </w:t>
            </w:r>
          </w:p>
        </w:tc>
        <w:tc>
          <w:tcPr>
            <w:tcW w:w="635" w:type="pct"/>
            <w:tcBorders>
              <w:top w:val="nil"/>
              <w:left w:val="nil"/>
              <w:bottom w:val="single" w:sz="4" w:space="0" w:color="auto"/>
              <w:right w:val="single" w:sz="4" w:space="0" w:color="auto"/>
            </w:tcBorders>
            <w:shd w:val="clear" w:color="auto" w:fill="auto"/>
            <w:noWrap/>
            <w:vAlign w:val="center"/>
            <w:hideMark/>
          </w:tcPr>
          <w:p w14:paraId="55E10468"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1.526.756,10     </w:t>
            </w:r>
          </w:p>
        </w:tc>
        <w:tc>
          <w:tcPr>
            <w:tcW w:w="568" w:type="pct"/>
            <w:tcBorders>
              <w:top w:val="nil"/>
              <w:left w:val="nil"/>
              <w:bottom w:val="single" w:sz="4" w:space="0" w:color="auto"/>
              <w:right w:val="single" w:sz="4" w:space="0" w:color="auto"/>
            </w:tcBorders>
            <w:shd w:val="clear" w:color="auto" w:fill="auto"/>
            <w:noWrap/>
            <w:vAlign w:val="center"/>
            <w:hideMark/>
          </w:tcPr>
          <w:p w14:paraId="3472E0C6"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1.520.071,39     </w:t>
            </w:r>
          </w:p>
        </w:tc>
        <w:tc>
          <w:tcPr>
            <w:tcW w:w="586" w:type="pct"/>
            <w:tcBorders>
              <w:top w:val="nil"/>
              <w:left w:val="nil"/>
              <w:bottom w:val="single" w:sz="4" w:space="0" w:color="auto"/>
              <w:right w:val="single" w:sz="4" w:space="0" w:color="auto"/>
            </w:tcBorders>
            <w:shd w:val="clear" w:color="auto" w:fill="auto"/>
            <w:noWrap/>
            <w:vAlign w:val="center"/>
            <w:hideMark/>
          </w:tcPr>
          <w:p w14:paraId="3625E159"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1.426.026,84     </w:t>
            </w:r>
          </w:p>
        </w:tc>
        <w:tc>
          <w:tcPr>
            <w:tcW w:w="638" w:type="pct"/>
            <w:tcBorders>
              <w:top w:val="nil"/>
              <w:left w:val="nil"/>
              <w:bottom w:val="single" w:sz="4" w:space="0" w:color="auto"/>
              <w:right w:val="single" w:sz="4" w:space="0" w:color="auto"/>
            </w:tcBorders>
            <w:shd w:val="clear" w:color="auto" w:fill="auto"/>
            <w:noWrap/>
            <w:vAlign w:val="center"/>
            <w:hideMark/>
          </w:tcPr>
          <w:p w14:paraId="6642EFDE"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94.044,55     </w:t>
            </w:r>
          </w:p>
        </w:tc>
      </w:tr>
      <w:tr w:rsidR="001F6C88" w:rsidRPr="001F6C88" w14:paraId="426B0446" w14:textId="77777777" w:rsidTr="001F6C88">
        <w:trPr>
          <w:trHeight w:val="228"/>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5B35247C"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w:t>
            </w: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20C584C3" w14:textId="77777777" w:rsidR="001F6C88" w:rsidRPr="001F6C88" w:rsidRDefault="001F6C88" w:rsidP="003E6E51">
            <w:pPr>
              <w:spacing w:after="0" w:line="240" w:lineRule="auto"/>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TOTAL CANDIDAȚI INDEPENDENȚI</w:t>
            </w:r>
          </w:p>
        </w:tc>
        <w:tc>
          <w:tcPr>
            <w:tcW w:w="644" w:type="pct"/>
            <w:tcBorders>
              <w:top w:val="nil"/>
              <w:left w:val="nil"/>
              <w:bottom w:val="single" w:sz="4" w:space="0" w:color="auto"/>
              <w:right w:val="single" w:sz="4" w:space="0" w:color="auto"/>
            </w:tcBorders>
            <w:shd w:val="clear" w:color="auto" w:fill="auto"/>
            <w:noWrap/>
            <w:vAlign w:val="center"/>
            <w:hideMark/>
          </w:tcPr>
          <w:p w14:paraId="5482ECE7"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989.155,77     </w:t>
            </w:r>
          </w:p>
        </w:tc>
        <w:tc>
          <w:tcPr>
            <w:tcW w:w="635" w:type="pct"/>
            <w:tcBorders>
              <w:top w:val="nil"/>
              <w:left w:val="nil"/>
              <w:bottom w:val="single" w:sz="4" w:space="0" w:color="auto"/>
              <w:right w:val="single" w:sz="4" w:space="0" w:color="auto"/>
            </w:tcBorders>
            <w:shd w:val="clear" w:color="auto" w:fill="auto"/>
            <w:noWrap/>
            <w:vAlign w:val="center"/>
            <w:hideMark/>
          </w:tcPr>
          <w:p w14:paraId="3DC73F5F"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919.890,19     </w:t>
            </w:r>
          </w:p>
        </w:tc>
        <w:tc>
          <w:tcPr>
            <w:tcW w:w="568" w:type="pct"/>
            <w:tcBorders>
              <w:top w:val="nil"/>
              <w:left w:val="nil"/>
              <w:bottom w:val="single" w:sz="4" w:space="0" w:color="auto"/>
              <w:right w:val="single" w:sz="4" w:space="0" w:color="auto"/>
            </w:tcBorders>
            <w:shd w:val="clear" w:color="auto" w:fill="auto"/>
            <w:noWrap/>
            <w:vAlign w:val="center"/>
            <w:hideMark/>
          </w:tcPr>
          <w:p w14:paraId="1FD6F71B"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126.243,09     </w:t>
            </w:r>
          </w:p>
        </w:tc>
        <w:tc>
          <w:tcPr>
            <w:tcW w:w="586" w:type="pct"/>
            <w:tcBorders>
              <w:top w:val="nil"/>
              <w:left w:val="nil"/>
              <w:bottom w:val="single" w:sz="4" w:space="0" w:color="auto"/>
              <w:right w:val="single" w:sz="4" w:space="0" w:color="auto"/>
            </w:tcBorders>
            <w:shd w:val="clear" w:color="auto" w:fill="auto"/>
            <w:noWrap/>
            <w:vAlign w:val="center"/>
            <w:hideMark/>
          </w:tcPr>
          <w:p w14:paraId="14D28740"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88.938,33     </w:t>
            </w:r>
          </w:p>
        </w:tc>
        <w:tc>
          <w:tcPr>
            <w:tcW w:w="638" w:type="pct"/>
            <w:tcBorders>
              <w:top w:val="nil"/>
              <w:left w:val="nil"/>
              <w:bottom w:val="single" w:sz="4" w:space="0" w:color="auto"/>
              <w:right w:val="single" w:sz="4" w:space="0" w:color="auto"/>
            </w:tcBorders>
            <w:shd w:val="clear" w:color="auto" w:fill="auto"/>
            <w:noWrap/>
            <w:vAlign w:val="center"/>
            <w:hideMark/>
          </w:tcPr>
          <w:p w14:paraId="6B9B5DD1"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37.304,76     </w:t>
            </w:r>
          </w:p>
        </w:tc>
      </w:tr>
      <w:tr w:rsidR="001F6C88" w:rsidRPr="001F6C88" w14:paraId="0F353DC4" w14:textId="77777777" w:rsidTr="001F6C88">
        <w:trPr>
          <w:trHeight w:val="228"/>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E8FDA42" w14:textId="77777777" w:rsidR="001F6C88" w:rsidRPr="001F6C88" w:rsidRDefault="001F6C88" w:rsidP="003E6E51">
            <w:pPr>
              <w:spacing w:after="0" w:line="240" w:lineRule="auto"/>
              <w:jc w:val="center"/>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0FB4CDE0" w14:textId="77777777" w:rsidR="001F6C88" w:rsidRPr="001F6C88" w:rsidRDefault="001F6C88" w:rsidP="003E6E51">
            <w:pPr>
              <w:spacing w:after="0" w:line="240" w:lineRule="auto"/>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TOTAL</w:t>
            </w:r>
          </w:p>
        </w:tc>
        <w:tc>
          <w:tcPr>
            <w:tcW w:w="644" w:type="pct"/>
            <w:tcBorders>
              <w:top w:val="nil"/>
              <w:left w:val="nil"/>
              <w:bottom w:val="single" w:sz="4" w:space="0" w:color="auto"/>
              <w:right w:val="single" w:sz="4" w:space="0" w:color="auto"/>
            </w:tcBorders>
            <w:shd w:val="clear" w:color="auto" w:fill="auto"/>
            <w:noWrap/>
            <w:vAlign w:val="center"/>
            <w:hideMark/>
          </w:tcPr>
          <w:p w14:paraId="264AD12F"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51.731.705,21     </w:t>
            </w:r>
          </w:p>
        </w:tc>
        <w:tc>
          <w:tcPr>
            <w:tcW w:w="635" w:type="pct"/>
            <w:tcBorders>
              <w:top w:val="nil"/>
              <w:left w:val="nil"/>
              <w:bottom w:val="single" w:sz="4" w:space="0" w:color="auto"/>
              <w:right w:val="single" w:sz="4" w:space="0" w:color="auto"/>
            </w:tcBorders>
            <w:shd w:val="clear" w:color="auto" w:fill="auto"/>
            <w:noWrap/>
            <w:vAlign w:val="center"/>
            <w:hideMark/>
          </w:tcPr>
          <w:p w14:paraId="1F47C481"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50.884.787,97     </w:t>
            </w:r>
          </w:p>
        </w:tc>
        <w:tc>
          <w:tcPr>
            <w:tcW w:w="568" w:type="pct"/>
            <w:tcBorders>
              <w:top w:val="nil"/>
              <w:left w:val="nil"/>
              <w:bottom w:val="single" w:sz="4" w:space="0" w:color="auto"/>
              <w:right w:val="single" w:sz="4" w:space="0" w:color="auto"/>
            </w:tcBorders>
            <w:shd w:val="clear" w:color="auto" w:fill="auto"/>
            <w:noWrap/>
            <w:vAlign w:val="center"/>
            <w:hideMark/>
          </w:tcPr>
          <w:p w14:paraId="1F4A46D5"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45.552.313,68     </w:t>
            </w:r>
          </w:p>
        </w:tc>
        <w:tc>
          <w:tcPr>
            <w:tcW w:w="586" w:type="pct"/>
            <w:tcBorders>
              <w:top w:val="nil"/>
              <w:left w:val="nil"/>
              <w:bottom w:val="single" w:sz="4" w:space="0" w:color="auto"/>
              <w:right w:val="single" w:sz="4" w:space="0" w:color="auto"/>
            </w:tcBorders>
            <w:shd w:val="clear" w:color="auto" w:fill="auto"/>
            <w:noWrap/>
            <w:vAlign w:val="center"/>
            <w:hideMark/>
          </w:tcPr>
          <w:p w14:paraId="7F8C152B"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42.698.236,32     </w:t>
            </w:r>
          </w:p>
        </w:tc>
        <w:tc>
          <w:tcPr>
            <w:tcW w:w="638" w:type="pct"/>
            <w:tcBorders>
              <w:top w:val="nil"/>
              <w:left w:val="nil"/>
              <w:bottom w:val="single" w:sz="4" w:space="0" w:color="auto"/>
              <w:right w:val="single" w:sz="4" w:space="0" w:color="auto"/>
            </w:tcBorders>
            <w:shd w:val="clear" w:color="auto" w:fill="auto"/>
            <w:noWrap/>
            <w:vAlign w:val="center"/>
            <w:hideMark/>
          </w:tcPr>
          <w:p w14:paraId="3C1510E0" w14:textId="77777777" w:rsidR="001F6C88" w:rsidRPr="001F6C88" w:rsidRDefault="001F6C88" w:rsidP="003E6E51">
            <w:pPr>
              <w:spacing w:after="0" w:line="240" w:lineRule="auto"/>
              <w:jc w:val="right"/>
              <w:rPr>
                <w:rFonts w:ascii="Times New Roman" w:eastAsia="Times New Roman" w:hAnsi="Times New Roman"/>
                <w:b/>
                <w:bCs/>
                <w:color w:val="000000"/>
                <w:sz w:val="20"/>
                <w:szCs w:val="20"/>
                <w:lang w:eastAsia="ro-RO"/>
              </w:rPr>
            </w:pPr>
            <w:r w:rsidRPr="001F6C88">
              <w:rPr>
                <w:rFonts w:ascii="Times New Roman" w:eastAsia="Times New Roman" w:hAnsi="Times New Roman"/>
                <w:b/>
                <w:bCs/>
                <w:color w:val="000000"/>
                <w:sz w:val="20"/>
                <w:szCs w:val="20"/>
                <w:lang w:eastAsia="ro-RO"/>
              </w:rPr>
              <w:t xml:space="preserve">   2.854.077,36     </w:t>
            </w:r>
          </w:p>
        </w:tc>
      </w:tr>
    </w:tbl>
    <w:p w14:paraId="55598882" w14:textId="77777777" w:rsidR="0029509A" w:rsidRPr="00900DD4" w:rsidRDefault="0029509A"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br w:type="page"/>
      </w:r>
    </w:p>
    <w:p w14:paraId="06463CD2" w14:textId="77777777" w:rsidR="00F12B8A" w:rsidRPr="00900DD4" w:rsidRDefault="00F12B8A">
      <w:pPr>
        <w:tabs>
          <w:tab w:val="left" w:pos="567"/>
        </w:tabs>
        <w:spacing w:after="0" w:line="276" w:lineRule="auto"/>
        <w:jc w:val="both"/>
        <w:rPr>
          <w:rFonts w:ascii="Times New Roman" w:hAnsi="Times New Roman"/>
          <w:b/>
          <w:sz w:val="24"/>
          <w:szCs w:val="24"/>
        </w:rPr>
        <w:sectPr w:rsidR="00F12B8A" w:rsidRPr="00900DD4" w:rsidSect="003E5883">
          <w:pgSz w:w="15840" w:h="12240" w:orient="landscape" w:code="1"/>
          <w:pgMar w:top="1134" w:right="1134" w:bottom="1134" w:left="1418" w:header="708" w:footer="708" w:gutter="0"/>
          <w:cols w:space="708"/>
          <w:docGrid w:linePitch="360"/>
        </w:sectPr>
      </w:pPr>
    </w:p>
    <w:p w14:paraId="604FAF8F" w14:textId="294CF4AC" w:rsidR="00BB60CF" w:rsidRPr="00900DD4" w:rsidRDefault="00D93BF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lastRenderedPageBreak/>
        <w:tab/>
      </w:r>
      <w:r w:rsidR="00BB60CF" w:rsidRPr="00900DD4">
        <w:rPr>
          <w:rFonts w:ascii="Times New Roman" w:hAnsi="Times New Roman"/>
          <w:b/>
          <w:sz w:val="24"/>
          <w:szCs w:val="24"/>
        </w:rPr>
        <w:t>Controlul finanțării campani</w:t>
      </w:r>
      <w:r w:rsidR="00F82ABD" w:rsidRPr="00900DD4">
        <w:rPr>
          <w:rFonts w:ascii="Times New Roman" w:hAnsi="Times New Roman"/>
          <w:b/>
          <w:sz w:val="24"/>
          <w:szCs w:val="24"/>
        </w:rPr>
        <w:t>ilor</w:t>
      </w:r>
      <w:r w:rsidR="00BB60CF" w:rsidRPr="00900DD4">
        <w:rPr>
          <w:rFonts w:ascii="Times New Roman" w:hAnsi="Times New Roman"/>
          <w:b/>
          <w:sz w:val="24"/>
          <w:szCs w:val="24"/>
        </w:rPr>
        <w:t xml:space="preserve"> electorale pentru alegerile locale parțiale din anul 2017</w:t>
      </w:r>
    </w:p>
    <w:p w14:paraId="0E67289E" w14:textId="5E2A78B2" w:rsidR="00BB60CF" w:rsidRPr="00900DD4" w:rsidRDefault="00F82ABD">
      <w:pPr>
        <w:tabs>
          <w:tab w:val="left" w:pos="567"/>
        </w:tabs>
        <w:spacing w:after="0" w:line="276" w:lineRule="auto"/>
        <w:ind w:firstLine="567"/>
        <w:jc w:val="both"/>
        <w:rPr>
          <w:rFonts w:ascii="Times New Roman" w:hAnsi="Times New Roman"/>
          <w:sz w:val="24"/>
          <w:szCs w:val="24"/>
        </w:rPr>
      </w:pPr>
      <w:bookmarkStart w:id="23" w:name="_Hlk510011409"/>
      <w:r w:rsidRPr="00900DD4">
        <w:rPr>
          <w:rFonts w:ascii="Times New Roman" w:hAnsi="Times New Roman"/>
          <w:sz w:val="24"/>
          <w:szCs w:val="24"/>
        </w:rPr>
        <w:t xml:space="preserve">AEP a desfășurat activități de control și îndrumare specifice. </w:t>
      </w:r>
      <w:r w:rsidR="00BB60CF" w:rsidRPr="00900DD4">
        <w:rPr>
          <w:rFonts w:ascii="Times New Roman" w:hAnsi="Times New Roman"/>
          <w:sz w:val="24"/>
          <w:szCs w:val="24"/>
        </w:rPr>
        <w:t xml:space="preserve">În această perioadă a fost realizat un număr de </w:t>
      </w:r>
      <w:r w:rsidR="00BB60CF" w:rsidRPr="00900DD4">
        <w:rPr>
          <w:rFonts w:ascii="Times New Roman" w:hAnsi="Times New Roman"/>
          <w:b/>
          <w:sz w:val="24"/>
          <w:szCs w:val="24"/>
        </w:rPr>
        <w:t xml:space="preserve">41 </w:t>
      </w:r>
      <w:r w:rsidR="00D93BFF" w:rsidRPr="00900DD4">
        <w:rPr>
          <w:rFonts w:ascii="Times New Roman" w:hAnsi="Times New Roman"/>
          <w:b/>
          <w:sz w:val="24"/>
          <w:szCs w:val="24"/>
        </w:rPr>
        <w:t xml:space="preserve">de </w:t>
      </w:r>
      <w:r w:rsidR="00BB60CF" w:rsidRPr="00900DD4">
        <w:rPr>
          <w:rFonts w:ascii="Times New Roman" w:hAnsi="Times New Roman"/>
          <w:b/>
          <w:sz w:val="24"/>
          <w:szCs w:val="24"/>
        </w:rPr>
        <w:t>instruiri cu reprezentanții partidelor politice și cu mandatarii financiari.</w:t>
      </w:r>
      <w:r w:rsidRPr="00900DD4">
        <w:rPr>
          <w:rFonts w:ascii="Times New Roman" w:hAnsi="Times New Roman"/>
          <w:sz w:val="24"/>
          <w:szCs w:val="24"/>
        </w:rPr>
        <w:t xml:space="preserve"> </w:t>
      </w:r>
      <w:r w:rsidR="00BB60CF" w:rsidRPr="00900DD4">
        <w:rPr>
          <w:rFonts w:ascii="Times New Roman" w:hAnsi="Times New Roman"/>
          <w:sz w:val="24"/>
          <w:szCs w:val="24"/>
        </w:rPr>
        <w:t>Pentru fiecare dintre alegerile parțiale care s-au desfășurat în anul 2017</w:t>
      </w:r>
      <w:r w:rsidR="002C090A">
        <w:rPr>
          <w:rFonts w:ascii="Times New Roman" w:hAnsi="Times New Roman"/>
          <w:sz w:val="24"/>
          <w:szCs w:val="24"/>
        </w:rPr>
        <w:t>,</w:t>
      </w:r>
      <w:r w:rsidR="00BB60CF" w:rsidRPr="00900DD4">
        <w:rPr>
          <w:rFonts w:ascii="Times New Roman" w:hAnsi="Times New Roman"/>
          <w:sz w:val="24"/>
          <w:szCs w:val="24"/>
        </w:rPr>
        <w:t xml:space="preserve"> a fost întocmit </w:t>
      </w:r>
      <w:r w:rsidR="00BB60CF" w:rsidRPr="00900DD4">
        <w:rPr>
          <w:rFonts w:ascii="Times New Roman" w:hAnsi="Times New Roman"/>
          <w:i/>
          <w:sz w:val="24"/>
          <w:szCs w:val="24"/>
        </w:rPr>
        <w:t>Ghidul alegerilor</w:t>
      </w:r>
      <w:r w:rsidR="00BB60CF" w:rsidRPr="00900DD4">
        <w:rPr>
          <w:rFonts w:ascii="Times New Roman" w:hAnsi="Times New Roman"/>
          <w:sz w:val="24"/>
          <w:szCs w:val="24"/>
        </w:rPr>
        <w:t xml:space="preserve"> care a fost postat pe site-ul instituției</w:t>
      </w:r>
      <w:r w:rsidR="00D93BFF" w:rsidRPr="00900DD4">
        <w:rPr>
          <w:rStyle w:val="FootnoteReference"/>
          <w:rFonts w:ascii="Times New Roman" w:hAnsi="Times New Roman"/>
          <w:sz w:val="24"/>
          <w:szCs w:val="24"/>
        </w:rPr>
        <w:footnoteReference w:id="22"/>
      </w:r>
      <w:r w:rsidR="00D93BFF" w:rsidRPr="00900DD4">
        <w:rPr>
          <w:rFonts w:ascii="Times New Roman" w:hAnsi="Times New Roman"/>
          <w:sz w:val="24"/>
          <w:szCs w:val="24"/>
        </w:rPr>
        <w:t>.</w:t>
      </w:r>
      <w:r w:rsidR="0094542E" w:rsidRPr="00900DD4">
        <w:rPr>
          <w:rFonts w:ascii="Times New Roman" w:hAnsi="Times New Roman"/>
          <w:sz w:val="24"/>
          <w:szCs w:val="24"/>
        </w:rPr>
        <w:t xml:space="preserve"> </w:t>
      </w:r>
    </w:p>
    <w:bookmarkEnd w:id="23"/>
    <w:p w14:paraId="4DFA5601" w14:textId="43446802" w:rsidR="00F82ABD"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perioada iunie – decembrie 2017, </w:t>
      </w:r>
      <w:r w:rsidRPr="00900DD4">
        <w:rPr>
          <w:rFonts w:ascii="Times New Roman" w:hAnsi="Times New Roman"/>
          <w:i/>
          <w:sz w:val="24"/>
          <w:szCs w:val="24"/>
        </w:rPr>
        <w:t xml:space="preserve">Departamentul de control al finanțării partidelor politice și a campaniilor electorale </w:t>
      </w:r>
      <w:r w:rsidR="00D93BFF" w:rsidRPr="00900DD4">
        <w:rPr>
          <w:rFonts w:ascii="Times New Roman" w:hAnsi="Times New Roman"/>
          <w:sz w:val="24"/>
          <w:szCs w:val="24"/>
        </w:rPr>
        <w:t>din cadrul AEP</w:t>
      </w:r>
      <w:r w:rsidR="00D93BFF" w:rsidRPr="00900DD4">
        <w:rPr>
          <w:rFonts w:ascii="Times New Roman" w:hAnsi="Times New Roman"/>
          <w:i/>
          <w:sz w:val="24"/>
          <w:szCs w:val="24"/>
        </w:rPr>
        <w:t xml:space="preserve"> </w:t>
      </w:r>
      <w:r w:rsidRPr="00900DD4">
        <w:rPr>
          <w:rFonts w:ascii="Times New Roman" w:hAnsi="Times New Roman"/>
          <w:sz w:val="24"/>
          <w:szCs w:val="24"/>
        </w:rPr>
        <w:t>a desfășurat activități de verificare a competitorilor electorali care au obținut pragul de 3% la alegerile locale din anul 2016.</w:t>
      </w:r>
      <w:r w:rsidR="00F82ABD" w:rsidRPr="00900DD4">
        <w:rPr>
          <w:rFonts w:ascii="Times New Roman" w:hAnsi="Times New Roman"/>
          <w:sz w:val="24"/>
          <w:szCs w:val="24"/>
        </w:rPr>
        <w:t xml:space="preserve"> Verificările au vizat respectarea prevederilor legale privind veniturile și cheltuielile electorale, respectiv: </w:t>
      </w:r>
    </w:p>
    <w:p w14:paraId="17C2483F" w14:textId="77777777" w:rsidR="00F82ABD" w:rsidRPr="00900DD4" w:rsidRDefault="00F82ABD">
      <w:pPr>
        <w:pStyle w:val="ListParagraph"/>
        <w:numPr>
          <w:ilvl w:val="0"/>
          <w:numId w:val="1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rapoartele detaliate ale veniturilor şi cheltuielilor electorale</w:t>
      </w:r>
      <w:r w:rsidRPr="00900DD4">
        <w:rPr>
          <w:rFonts w:ascii="Times New Roman" w:hAnsi="Times New Roman"/>
          <w:i/>
          <w:sz w:val="24"/>
          <w:szCs w:val="24"/>
        </w:rPr>
        <w:t>;</w:t>
      </w:r>
    </w:p>
    <w:p w14:paraId="135A513C" w14:textId="77777777" w:rsidR="00F82ABD" w:rsidRPr="00900DD4" w:rsidRDefault="00F82ABD">
      <w:pPr>
        <w:pStyle w:val="ListParagraph"/>
        <w:numPr>
          <w:ilvl w:val="0"/>
          <w:numId w:val="12"/>
        </w:numPr>
        <w:tabs>
          <w:tab w:val="left" w:pos="567"/>
        </w:tabs>
        <w:autoSpaceDE w:val="0"/>
        <w:autoSpaceDN w:val="0"/>
        <w:adjustRightInd w:val="0"/>
        <w:spacing w:after="0" w:line="276" w:lineRule="auto"/>
        <w:ind w:left="567" w:hanging="283"/>
        <w:jc w:val="both"/>
        <w:rPr>
          <w:rFonts w:ascii="Times New Roman" w:hAnsi="Times New Roman"/>
          <w:i/>
          <w:sz w:val="24"/>
          <w:szCs w:val="24"/>
        </w:rPr>
      </w:pPr>
      <w:r w:rsidRPr="00900DD4">
        <w:rPr>
          <w:rFonts w:ascii="Times New Roman" w:hAnsi="Times New Roman"/>
          <w:sz w:val="24"/>
          <w:szCs w:val="24"/>
        </w:rPr>
        <w:t>declaraţiile privind cuantumul total al datoriilor înregistrate</w:t>
      </w:r>
      <w:r w:rsidRPr="00900DD4">
        <w:rPr>
          <w:rFonts w:ascii="Times New Roman" w:hAnsi="Times New Roman"/>
          <w:i/>
          <w:sz w:val="24"/>
          <w:szCs w:val="24"/>
        </w:rPr>
        <w:t xml:space="preserve"> </w:t>
      </w:r>
      <w:r w:rsidRPr="00900DD4">
        <w:rPr>
          <w:rFonts w:ascii="Times New Roman" w:hAnsi="Times New Roman"/>
          <w:sz w:val="24"/>
          <w:szCs w:val="24"/>
        </w:rPr>
        <w:t>ca urmare a campaniei electorale</w:t>
      </w:r>
      <w:r w:rsidRPr="00900DD4">
        <w:rPr>
          <w:rFonts w:ascii="Times New Roman" w:hAnsi="Times New Roman"/>
          <w:i/>
          <w:sz w:val="24"/>
          <w:szCs w:val="24"/>
        </w:rPr>
        <w:t xml:space="preserve">; </w:t>
      </w:r>
    </w:p>
    <w:p w14:paraId="0AEB350E" w14:textId="77777777" w:rsidR="00F82ABD" w:rsidRPr="00900DD4" w:rsidRDefault="00F82ABD">
      <w:pPr>
        <w:pStyle w:val="ListParagraph"/>
        <w:numPr>
          <w:ilvl w:val="0"/>
          <w:numId w:val="12"/>
        </w:numPr>
        <w:tabs>
          <w:tab w:val="left" w:pos="567"/>
        </w:tabs>
        <w:autoSpaceDE w:val="0"/>
        <w:autoSpaceDN w:val="0"/>
        <w:adjustRightInd w:val="0"/>
        <w:spacing w:after="0" w:line="276" w:lineRule="auto"/>
        <w:ind w:left="567" w:hanging="283"/>
        <w:jc w:val="both"/>
        <w:rPr>
          <w:rFonts w:ascii="Times New Roman" w:hAnsi="Times New Roman"/>
          <w:i/>
          <w:sz w:val="24"/>
          <w:szCs w:val="24"/>
        </w:rPr>
      </w:pPr>
      <w:r w:rsidRPr="00900DD4">
        <w:rPr>
          <w:rFonts w:ascii="Times New Roman" w:hAnsi="Times New Roman"/>
          <w:sz w:val="24"/>
          <w:szCs w:val="24"/>
        </w:rPr>
        <w:t>declaraţia privind numărul de materiale de propagandă electorală produse şi utilizate,</w:t>
      </w:r>
      <w:r w:rsidRPr="00900DD4">
        <w:rPr>
          <w:rFonts w:ascii="Times New Roman" w:hAnsi="Times New Roman"/>
          <w:i/>
          <w:sz w:val="24"/>
          <w:szCs w:val="24"/>
        </w:rPr>
        <w:t xml:space="preserve"> </w:t>
      </w:r>
      <w:r w:rsidRPr="00900DD4">
        <w:rPr>
          <w:rFonts w:ascii="Times New Roman" w:hAnsi="Times New Roman"/>
          <w:sz w:val="24"/>
          <w:szCs w:val="24"/>
        </w:rPr>
        <w:t>defalcat pe categorii;</w:t>
      </w:r>
      <w:r w:rsidRPr="00900DD4">
        <w:rPr>
          <w:rFonts w:ascii="Times New Roman" w:hAnsi="Times New Roman"/>
          <w:i/>
          <w:sz w:val="24"/>
          <w:szCs w:val="24"/>
        </w:rPr>
        <w:t xml:space="preserve"> </w:t>
      </w:r>
    </w:p>
    <w:p w14:paraId="7C5F0DC8" w14:textId="77777777" w:rsidR="00F82ABD" w:rsidRPr="00900DD4" w:rsidRDefault="00F82ABD">
      <w:pPr>
        <w:pStyle w:val="ListParagraph"/>
        <w:numPr>
          <w:ilvl w:val="0"/>
          <w:numId w:val="12"/>
        </w:numPr>
        <w:tabs>
          <w:tab w:val="left" w:pos="567"/>
        </w:tabs>
        <w:autoSpaceDE w:val="0"/>
        <w:autoSpaceDN w:val="0"/>
        <w:adjustRightInd w:val="0"/>
        <w:spacing w:after="0" w:line="276" w:lineRule="auto"/>
        <w:ind w:left="567" w:hanging="283"/>
        <w:jc w:val="both"/>
        <w:rPr>
          <w:rFonts w:ascii="Times New Roman" w:hAnsi="Times New Roman"/>
          <w:i/>
          <w:sz w:val="24"/>
          <w:szCs w:val="24"/>
        </w:rPr>
      </w:pPr>
      <w:r w:rsidRPr="00900DD4">
        <w:rPr>
          <w:rFonts w:ascii="Times New Roman" w:hAnsi="Times New Roman"/>
          <w:sz w:val="24"/>
          <w:szCs w:val="24"/>
        </w:rPr>
        <w:t>declaraţiile privind respectarea plafoanelor maxime ale cheltuielilor electorale</w:t>
      </w:r>
      <w:r w:rsidRPr="00900DD4">
        <w:rPr>
          <w:rFonts w:ascii="Times New Roman" w:hAnsi="Times New Roman"/>
          <w:i/>
          <w:sz w:val="24"/>
          <w:szCs w:val="24"/>
        </w:rPr>
        <w:t>;</w:t>
      </w:r>
    </w:p>
    <w:p w14:paraId="65A0BE98" w14:textId="77777777" w:rsidR="00F82ABD" w:rsidRPr="00900DD4" w:rsidRDefault="00F82ABD">
      <w:pPr>
        <w:pStyle w:val="ListParagraph"/>
        <w:numPr>
          <w:ilvl w:val="0"/>
          <w:numId w:val="1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declaraţiile candidaţilor privind provenienţa contribuţiilor pentru campania electorală</w:t>
      </w:r>
      <w:r w:rsidRPr="00900DD4">
        <w:rPr>
          <w:rFonts w:ascii="Times New Roman" w:hAnsi="Times New Roman"/>
          <w:i/>
          <w:sz w:val="24"/>
          <w:szCs w:val="24"/>
        </w:rPr>
        <w:t>;</w:t>
      </w:r>
    </w:p>
    <w:p w14:paraId="62BCC0AE" w14:textId="77777777" w:rsidR="00F82ABD" w:rsidRPr="00900DD4" w:rsidRDefault="00F82ABD">
      <w:pPr>
        <w:pStyle w:val="ListParagraph"/>
        <w:numPr>
          <w:ilvl w:val="0"/>
          <w:numId w:val="12"/>
        </w:numPr>
        <w:tabs>
          <w:tab w:val="left" w:pos="567"/>
        </w:tabs>
        <w:spacing w:after="0" w:line="276" w:lineRule="auto"/>
        <w:ind w:left="567" w:hanging="283"/>
        <w:jc w:val="both"/>
        <w:rPr>
          <w:rFonts w:ascii="Times New Roman" w:hAnsi="Times New Roman"/>
          <w:i/>
          <w:sz w:val="24"/>
          <w:szCs w:val="24"/>
        </w:rPr>
      </w:pPr>
      <w:r w:rsidRPr="00900DD4">
        <w:rPr>
          <w:rFonts w:ascii="Times New Roman" w:hAnsi="Times New Roman"/>
          <w:sz w:val="24"/>
          <w:szCs w:val="24"/>
        </w:rPr>
        <w:t>formularele de înregistrare a contribuitorului;</w:t>
      </w:r>
    </w:p>
    <w:p w14:paraId="7E38CFE3" w14:textId="382A732E" w:rsidR="00F82ABD" w:rsidRPr="00900DD4" w:rsidRDefault="00F82ABD">
      <w:pPr>
        <w:pStyle w:val="ListParagraph"/>
        <w:numPr>
          <w:ilvl w:val="0"/>
          <w:numId w:val="12"/>
        </w:numPr>
        <w:tabs>
          <w:tab w:val="left" w:pos="567"/>
        </w:tabs>
        <w:autoSpaceDE w:val="0"/>
        <w:autoSpaceDN w:val="0"/>
        <w:adjustRightInd w:val="0"/>
        <w:spacing w:after="0" w:line="276" w:lineRule="auto"/>
        <w:ind w:left="567" w:hanging="283"/>
        <w:jc w:val="both"/>
        <w:rPr>
          <w:rFonts w:ascii="Times New Roman" w:hAnsi="Times New Roman"/>
          <w:i/>
          <w:sz w:val="24"/>
          <w:szCs w:val="24"/>
        </w:rPr>
      </w:pPr>
      <w:r w:rsidRPr="00900DD4">
        <w:rPr>
          <w:rFonts w:ascii="Times New Roman" w:hAnsi="Times New Roman"/>
          <w:sz w:val="24"/>
          <w:szCs w:val="24"/>
        </w:rPr>
        <w:t>împuternicirile scrise privind depunerea sau virarea contribuțiilor</w:t>
      </w:r>
      <w:r w:rsidRPr="00900DD4">
        <w:rPr>
          <w:rFonts w:ascii="Times New Roman" w:hAnsi="Times New Roman"/>
          <w:i/>
          <w:sz w:val="24"/>
          <w:szCs w:val="24"/>
        </w:rPr>
        <w:t xml:space="preserve"> </w:t>
      </w:r>
      <w:r w:rsidRPr="00900DD4">
        <w:rPr>
          <w:rFonts w:ascii="Times New Roman" w:hAnsi="Times New Roman"/>
          <w:sz w:val="24"/>
          <w:szCs w:val="24"/>
        </w:rPr>
        <w:t>electorale ale candidaților de către mandatarii financiari;</w:t>
      </w:r>
    </w:p>
    <w:p w14:paraId="648C4142" w14:textId="77777777" w:rsidR="00F82ABD" w:rsidRPr="00900DD4" w:rsidRDefault="00F82ABD">
      <w:pPr>
        <w:pStyle w:val="ListParagraph"/>
        <w:numPr>
          <w:ilvl w:val="0"/>
          <w:numId w:val="12"/>
        </w:numPr>
        <w:tabs>
          <w:tab w:val="left" w:pos="567"/>
        </w:tabs>
        <w:spacing w:after="0" w:line="276" w:lineRule="auto"/>
        <w:ind w:left="567" w:hanging="283"/>
        <w:jc w:val="both"/>
        <w:rPr>
          <w:rFonts w:ascii="Times New Roman" w:hAnsi="Times New Roman"/>
          <w:sz w:val="24"/>
          <w:szCs w:val="24"/>
        </w:rPr>
      </w:pPr>
      <w:r w:rsidRPr="00900DD4">
        <w:rPr>
          <w:rFonts w:ascii="Times New Roman" w:hAnsi="Times New Roman"/>
          <w:sz w:val="24"/>
          <w:szCs w:val="24"/>
        </w:rPr>
        <w:t xml:space="preserve">cererile de rambursare a cheltuielilor aferente campaniei electorale; </w:t>
      </w:r>
    </w:p>
    <w:p w14:paraId="73B05C50" w14:textId="46EEBE82" w:rsidR="00F82ABD" w:rsidRPr="00900DD4" w:rsidRDefault="00F82ABD">
      <w:pPr>
        <w:pStyle w:val="ListParagraph"/>
        <w:numPr>
          <w:ilvl w:val="0"/>
          <w:numId w:val="12"/>
        </w:numPr>
        <w:tabs>
          <w:tab w:val="left" w:pos="567"/>
        </w:tabs>
        <w:autoSpaceDE w:val="0"/>
        <w:autoSpaceDN w:val="0"/>
        <w:adjustRightInd w:val="0"/>
        <w:spacing w:after="0" w:line="276" w:lineRule="auto"/>
        <w:ind w:left="567" w:hanging="283"/>
        <w:jc w:val="both"/>
        <w:rPr>
          <w:rFonts w:ascii="Times New Roman" w:hAnsi="Times New Roman"/>
          <w:sz w:val="24"/>
          <w:szCs w:val="24"/>
        </w:rPr>
      </w:pPr>
      <w:r w:rsidRPr="00900DD4">
        <w:rPr>
          <w:rFonts w:ascii="Times New Roman" w:hAnsi="Times New Roman"/>
          <w:sz w:val="24"/>
          <w:szCs w:val="24"/>
        </w:rPr>
        <w:t>listele candidaților către care urmează să se facă restituirea contribuțiilor încasate pentru campania electorală.</w:t>
      </w:r>
    </w:p>
    <w:p w14:paraId="12F427E7" w14:textId="089EF639" w:rsidR="00F82ABD" w:rsidRPr="00900DD4" w:rsidRDefault="00F82ABD">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Totodată</w:t>
      </w:r>
      <w:r w:rsidR="002C090A">
        <w:rPr>
          <w:rFonts w:ascii="Times New Roman" w:hAnsi="Times New Roman"/>
          <w:sz w:val="24"/>
          <w:szCs w:val="24"/>
        </w:rPr>
        <w:t>,</w:t>
      </w:r>
      <w:r w:rsidRPr="00900DD4">
        <w:rPr>
          <w:rFonts w:ascii="Times New Roman" w:hAnsi="Times New Roman"/>
          <w:sz w:val="24"/>
          <w:szCs w:val="24"/>
        </w:rPr>
        <w:t xml:space="preserve"> s-au efectuat perațiuni de control vizând verificarea conturilor bancare, verificarea contribuţiilor depuse de către candidaţi, verificarea încadrării contribuțiilor în limitele legale, verificarea cheltuielilor electorale, verificarea efectuării plăților după declararea contribuțiilor la </w:t>
      </w:r>
      <w:r w:rsidR="00CD26FB">
        <w:rPr>
          <w:rFonts w:ascii="Times New Roman" w:hAnsi="Times New Roman"/>
          <w:sz w:val="24"/>
          <w:szCs w:val="24"/>
        </w:rPr>
        <w:t>AEP</w:t>
      </w:r>
      <w:r w:rsidRPr="00900DD4">
        <w:rPr>
          <w:rFonts w:ascii="Times New Roman" w:hAnsi="Times New Roman"/>
          <w:sz w:val="24"/>
          <w:szCs w:val="24"/>
        </w:rPr>
        <w:t>, verificări ale documentelor privind cheltuielile electorale.</w:t>
      </w:r>
    </w:p>
    <w:p w14:paraId="17C7E4A4" w14:textId="593A0CFE" w:rsidR="00F82ABD"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Pentru alegerile din 11 iunie 2017 au fost </w:t>
      </w:r>
      <w:r w:rsidRPr="00900DD4">
        <w:rPr>
          <w:rFonts w:ascii="Times New Roman" w:hAnsi="Times New Roman"/>
          <w:b/>
          <w:sz w:val="24"/>
          <w:szCs w:val="24"/>
        </w:rPr>
        <w:t>verificați 18 candidați independenți</w:t>
      </w:r>
      <w:r w:rsidRPr="00900DD4">
        <w:rPr>
          <w:rFonts w:ascii="Times New Roman" w:hAnsi="Times New Roman"/>
          <w:sz w:val="24"/>
          <w:szCs w:val="24"/>
        </w:rPr>
        <w:t xml:space="preserve"> și </w:t>
      </w:r>
      <w:r w:rsidRPr="00900DD4">
        <w:rPr>
          <w:rFonts w:ascii="Times New Roman" w:hAnsi="Times New Roman"/>
          <w:b/>
          <w:sz w:val="24"/>
          <w:szCs w:val="24"/>
        </w:rPr>
        <w:t>8 formațiuni politice</w:t>
      </w:r>
      <w:r w:rsidRPr="00900DD4">
        <w:rPr>
          <w:rFonts w:ascii="Times New Roman" w:hAnsi="Times New Roman"/>
          <w:sz w:val="24"/>
          <w:szCs w:val="24"/>
        </w:rPr>
        <w:t>: Partidul Național Liberal; Partidul Social Democrat; Partidul Alianța Liberalilor și Democraților; Partidul Mișcarea Populară; Uniunea Salvați România; Partidul Ecologist Român; Partidul România Mare și Partidul Ialomițenilor.</w:t>
      </w:r>
      <w:r w:rsidR="000B7B39" w:rsidRPr="00900DD4">
        <w:rPr>
          <w:rFonts w:ascii="Times New Roman" w:hAnsi="Times New Roman"/>
          <w:sz w:val="24"/>
          <w:szCs w:val="24"/>
        </w:rPr>
        <w:t xml:space="preserve"> </w:t>
      </w:r>
      <w:r w:rsidRPr="00900DD4">
        <w:rPr>
          <w:rFonts w:ascii="Times New Roman" w:hAnsi="Times New Roman"/>
          <w:sz w:val="24"/>
          <w:szCs w:val="24"/>
        </w:rPr>
        <w:t>Veniturile au fost în sumă de 1.239.067 lei iar cheltuielile au fost în sumă de 1.172.766 lei. Din totalul sumei solicitate la rambursare de 1.139.327 lei</w:t>
      </w:r>
      <w:r w:rsidR="000B7B39" w:rsidRPr="00900DD4">
        <w:rPr>
          <w:rFonts w:ascii="Times New Roman" w:hAnsi="Times New Roman"/>
          <w:sz w:val="24"/>
          <w:szCs w:val="24"/>
        </w:rPr>
        <w:t>,</w:t>
      </w:r>
      <w:r w:rsidRPr="00900DD4">
        <w:rPr>
          <w:rFonts w:ascii="Times New Roman" w:hAnsi="Times New Roman"/>
          <w:sz w:val="24"/>
          <w:szCs w:val="24"/>
        </w:rPr>
        <w:t xml:space="preserve"> a fost validată și rambursată suma de 1.004.660 lei.</w:t>
      </w:r>
      <w:r w:rsidR="00413160" w:rsidRPr="00900DD4">
        <w:rPr>
          <w:rFonts w:ascii="Times New Roman" w:hAnsi="Times New Roman"/>
          <w:sz w:val="24"/>
          <w:szCs w:val="24"/>
        </w:rPr>
        <w:t xml:space="preserve"> </w:t>
      </w:r>
      <w:r w:rsidRPr="00900DD4">
        <w:rPr>
          <w:rFonts w:ascii="Times New Roman" w:hAnsi="Times New Roman"/>
          <w:sz w:val="24"/>
          <w:szCs w:val="24"/>
        </w:rPr>
        <w:t xml:space="preserve">Pentru alegerile din 5 noiembrie 2017 au fost </w:t>
      </w:r>
      <w:r w:rsidRPr="00900DD4">
        <w:rPr>
          <w:rFonts w:ascii="Times New Roman" w:hAnsi="Times New Roman"/>
          <w:b/>
          <w:sz w:val="24"/>
          <w:szCs w:val="24"/>
        </w:rPr>
        <w:t>verificați 8 candidați independenți</w:t>
      </w:r>
      <w:r w:rsidRPr="00900DD4">
        <w:rPr>
          <w:rFonts w:ascii="Times New Roman" w:hAnsi="Times New Roman"/>
          <w:sz w:val="24"/>
          <w:szCs w:val="24"/>
        </w:rPr>
        <w:t xml:space="preserve"> și </w:t>
      </w:r>
      <w:r w:rsidRPr="00900DD4">
        <w:rPr>
          <w:rFonts w:ascii="Times New Roman" w:hAnsi="Times New Roman"/>
          <w:b/>
          <w:sz w:val="24"/>
          <w:szCs w:val="24"/>
        </w:rPr>
        <w:t>6 formațiuni politice</w:t>
      </w:r>
      <w:r w:rsidRPr="00900DD4">
        <w:rPr>
          <w:rFonts w:ascii="Times New Roman" w:hAnsi="Times New Roman"/>
          <w:sz w:val="24"/>
          <w:szCs w:val="24"/>
        </w:rPr>
        <w:t>: Partidul Național Liberal; Partidul Social Democrat; Partidul Alianța Liberalilor și Democraților; Partidul Mișcarea Populară; Uniunea Salvați România și Partidul Național Țărănesc Creștin Democrat.</w:t>
      </w:r>
      <w:r w:rsidR="000B7B39" w:rsidRPr="00900DD4">
        <w:rPr>
          <w:rFonts w:ascii="Times New Roman" w:hAnsi="Times New Roman"/>
          <w:sz w:val="24"/>
          <w:szCs w:val="24"/>
        </w:rPr>
        <w:t xml:space="preserve"> </w:t>
      </w:r>
      <w:r w:rsidRPr="00900DD4">
        <w:rPr>
          <w:rFonts w:ascii="Times New Roman" w:hAnsi="Times New Roman"/>
          <w:sz w:val="24"/>
          <w:szCs w:val="24"/>
        </w:rPr>
        <w:t xml:space="preserve">Pentru această campanie electorală veniturile s-au ridicat la suma de 486.046 lei iar cheltuielile au fost în sumă de 455.471 lei. Suma solicitată la rambursare a fost de 401.329 lei. Datorită datei de desfășurare a alegerilor locale parțiale (05 noiembrie 2017), activitatea de verificare a documentelor depuse de competitorii electorali care au solicitat </w:t>
      </w:r>
      <w:r w:rsidR="002C090A">
        <w:rPr>
          <w:rFonts w:ascii="Times New Roman" w:hAnsi="Times New Roman"/>
          <w:sz w:val="24"/>
          <w:szCs w:val="24"/>
        </w:rPr>
        <w:t xml:space="preserve">validarea şi </w:t>
      </w:r>
      <w:r w:rsidRPr="00900DD4">
        <w:rPr>
          <w:rFonts w:ascii="Times New Roman" w:hAnsi="Times New Roman"/>
          <w:sz w:val="24"/>
          <w:szCs w:val="24"/>
        </w:rPr>
        <w:t>rambursarea cheltuielilor electorale s-a desfășurat în perioada decembrie 2017 – februarie 2018.</w:t>
      </w:r>
      <w:r w:rsidR="00F82ABD" w:rsidRPr="00900DD4">
        <w:rPr>
          <w:rFonts w:ascii="Times New Roman" w:hAnsi="Times New Roman"/>
          <w:sz w:val="24"/>
          <w:szCs w:val="24"/>
        </w:rPr>
        <w:t xml:space="preserve"> Situația înregistrării mandatarilor financiari a fost actualizată permanent pe site-ul </w:t>
      </w:r>
      <w:r w:rsidR="00CD26FB">
        <w:rPr>
          <w:rFonts w:ascii="Times New Roman" w:hAnsi="Times New Roman"/>
          <w:sz w:val="24"/>
          <w:szCs w:val="24"/>
        </w:rPr>
        <w:t>AEP</w:t>
      </w:r>
      <w:r w:rsidR="00CD26FB" w:rsidRPr="00900DD4">
        <w:rPr>
          <w:rFonts w:ascii="Times New Roman" w:hAnsi="Times New Roman"/>
          <w:sz w:val="24"/>
          <w:szCs w:val="24"/>
        </w:rPr>
        <w:t xml:space="preserve"> </w:t>
      </w:r>
      <w:r w:rsidR="00F82ABD" w:rsidRPr="00900DD4">
        <w:rPr>
          <w:rFonts w:ascii="Times New Roman" w:hAnsi="Times New Roman"/>
          <w:sz w:val="24"/>
          <w:szCs w:val="24"/>
        </w:rPr>
        <w:t xml:space="preserve">în secțiunea „Mandatari financiari”. </w:t>
      </w:r>
    </w:p>
    <w:p w14:paraId="76B2DFE7" w14:textId="0A111478" w:rsidR="00BB60CF" w:rsidRPr="00900DD4" w:rsidRDefault="00D9208A"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lastRenderedPageBreak/>
        <w:t>10</w:t>
      </w:r>
      <w:r w:rsidR="00BC3744" w:rsidRPr="00900DD4">
        <w:rPr>
          <w:rFonts w:ascii="Times New Roman" w:hAnsi="Times New Roman"/>
          <w:b/>
          <w:sz w:val="24"/>
          <w:szCs w:val="24"/>
        </w:rPr>
        <w:t>.3.</w:t>
      </w:r>
      <w:r w:rsidR="002325DD" w:rsidRPr="00900DD4">
        <w:rPr>
          <w:rFonts w:ascii="Times New Roman" w:hAnsi="Times New Roman"/>
          <w:b/>
          <w:sz w:val="24"/>
          <w:szCs w:val="24"/>
        </w:rPr>
        <w:t xml:space="preserve"> </w:t>
      </w:r>
      <w:r w:rsidR="003961CC" w:rsidRPr="00900DD4">
        <w:rPr>
          <w:rFonts w:ascii="Times New Roman" w:hAnsi="Times New Roman"/>
          <w:b/>
          <w:sz w:val="24"/>
          <w:szCs w:val="24"/>
        </w:rPr>
        <w:t xml:space="preserve">SANCŢIUNI APLICATE </w:t>
      </w:r>
      <w:r w:rsidR="004C2D55" w:rsidRPr="00900DD4">
        <w:rPr>
          <w:rFonts w:ascii="Times New Roman" w:hAnsi="Times New Roman"/>
          <w:b/>
          <w:sz w:val="24"/>
          <w:szCs w:val="24"/>
        </w:rPr>
        <w:t>PRIVIND FINANŢAREA</w:t>
      </w:r>
      <w:r w:rsidR="00EF1170" w:rsidRPr="00900DD4">
        <w:rPr>
          <w:rFonts w:ascii="Times New Roman" w:hAnsi="Times New Roman"/>
          <w:b/>
          <w:sz w:val="24"/>
          <w:szCs w:val="24"/>
        </w:rPr>
        <w:t xml:space="preserve"> </w:t>
      </w:r>
      <w:r w:rsidR="00041362" w:rsidRPr="00900DD4">
        <w:rPr>
          <w:rFonts w:ascii="Times New Roman" w:hAnsi="Times New Roman"/>
          <w:b/>
          <w:sz w:val="24"/>
          <w:szCs w:val="24"/>
        </w:rPr>
        <w:t>PARTIDELOR POLITICE ŞI A CAMPANIILOR ELECTORALE</w:t>
      </w:r>
    </w:p>
    <w:p w14:paraId="47449788" w14:textId="77777777" w:rsidR="00BB60CF" w:rsidRPr="00900DD4" w:rsidRDefault="00BB60CF">
      <w:pPr>
        <w:tabs>
          <w:tab w:val="left" w:pos="567"/>
        </w:tabs>
        <w:spacing w:after="0" w:line="276" w:lineRule="auto"/>
        <w:jc w:val="both"/>
        <w:rPr>
          <w:rFonts w:ascii="Times New Roman" w:hAnsi="Times New Roman"/>
          <w:b/>
          <w:sz w:val="24"/>
          <w:szCs w:val="24"/>
        </w:rPr>
      </w:pPr>
    </w:p>
    <w:p w14:paraId="10ACB11E" w14:textId="438964F1" w:rsidR="00B20B58"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Ca urmare a verificărilor efectuate în anul 2016 asupra documentelor generate de campaniile electorale, a activităților desfășurate de către partidele politice și candidații independenți participanți la procesul electoral, a constatărilor efectuate cu ocazia soluționării sesizărilor înregistrate precum și ca urmare a controalelor efectuate referitor la activitatea partidelor politice, în anul 2017 au fost întocmite </w:t>
      </w:r>
      <w:r w:rsidRPr="00900DD4">
        <w:rPr>
          <w:rFonts w:ascii="Times New Roman" w:hAnsi="Times New Roman"/>
          <w:b/>
          <w:sz w:val="24"/>
          <w:szCs w:val="24"/>
        </w:rPr>
        <w:t>79 de procese verbale de constatare a contravențiilor</w:t>
      </w:r>
      <w:r w:rsidRPr="00900DD4">
        <w:rPr>
          <w:rFonts w:ascii="Times New Roman" w:hAnsi="Times New Roman"/>
          <w:sz w:val="24"/>
          <w:szCs w:val="24"/>
        </w:rPr>
        <w:t xml:space="preserve"> prin care s-a acordat un număr de </w:t>
      </w:r>
      <w:r w:rsidRPr="00900DD4">
        <w:rPr>
          <w:rFonts w:ascii="Times New Roman" w:hAnsi="Times New Roman"/>
          <w:b/>
          <w:sz w:val="24"/>
          <w:szCs w:val="24"/>
        </w:rPr>
        <w:t>73 de avertismente</w:t>
      </w:r>
      <w:r w:rsidRPr="00900DD4">
        <w:rPr>
          <w:rFonts w:ascii="Times New Roman" w:hAnsi="Times New Roman"/>
          <w:sz w:val="24"/>
          <w:szCs w:val="24"/>
        </w:rPr>
        <w:t xml:space="preserve"> și un număr de </w:t>
      </w:r>
      <w:r w:rsidRPr="00900DD4">
        <w:rPr>
          <w:rFonts w:ascii="Times New Roman" w:hAnsi="Times New Roman"/>
          <w:b/>
          <w:sz w:val="24"/>
          <w:szCs w:val="24"/>
        </w:rPr>
        <w:t>6 amenzi</w:t>
      </w:r>
      <w:r w:rsidR="00C637BB" w:rsidRPr="00900DD4">
        <w:rPr>
          <w:rFonts w:ascii="Times New Roman" w:hAnsi="Times New Roman"/>
          <w:sz w:val="24"/>
          <w:szCs w:val="24"/>
        </w:rPr>
        <w:t>,</w:t>
      </w:r>
      <w:r w:rsidRPr="00900DD4">
        <w:rPr>
          <w:rFonts w:ascii="Times New Roman" w:hAnsi="Times New Roman"/>
          <w:sz w:val="24"/>
          <w:szCs w:val="24"/>
        </w:rPr>
        <w:t xml:space="preserve"> în cuantum de 115.000 lei. </w:t>
      </w:r>
    </w:p>
    <w:p w14:paraId="3A6FF2FA" w14:textId="5E76DA97" w:rsidR="00BB60CF"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De asemenea, au fost aplicate </w:t>
      </w:r>
      <w:r w:rsidRPr="00900DD4">
        <w:rPr>
          <w:rFonts w:ascii="Times New Roman" w:hAnsi="Times New Roman"/>
          <w:b/>
          <w:sz w:val="24"/>
          <w:szCs w:val="24"/>
        </w:rPr>
        <w:t>20 de sancțiuni complementare</w:t>
      </w:r>
      <w:r w:rsidRPr="00900DD4">
        <w:rPr>
          <w:rFonts w:ascii="Times New Roman" w:hAnsi="Times New Roman"/>
          <w:sz w:val="24"/>
          <w:szCs w:val="24"/>
        </w:rPr>
        <w:t xml:space="preserve"> prin care </w:t>
      </w:r>
      <w:r w:rsidRPr="00900DD4">
        <w:rPr>
          <w:rFonts w:ascii="Times New Roman" w:hAnsi="Times New Roman"/>
          <w:b/>
          <w:sz w:val="24"/>
          <w:szCs w:val="24"/>
        </w:rPr>
        <w:t>s-au confiscat sume în cuantum de 192.860,29 lei</w:t>
      </w:r>
      <w:r w:rsidRPr="00900DD4">
        <w:rPr>
          <w:rFonts w:ascii="Times New Roman" w:hAnsi="Times New Roman"/>
          <w:sz w:val="24"/>
          <w:szCs w:val="24"/>
        </w:rPr>
        <w:t xml:space="preserve">. </w:t>
      </w:r>
    </w:p>
    <w:p w14:paraId="44BB8041" w14:textId="77777777" w:rsidR="00B20B58"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Sancțiunile au vizat 62 candidați independenți, 13 organizații județene ale partidelor politice și 4 mandatari financiari ai organizațiilor județene ale partidelor politice.</w:t>
      </w:r>
      <w:r w:rsidR="00B20B58" w:rsidRPr="00900DD4">
        <w:rPr>
          <w:rFonts w:ascii="Times New Roman" w:hAnsi="Times New Roman"/>
          <w:sz w:val="24"/>
          <w:szCs w:val="24"/>
        </w:rPr>
        <w:t xml:space="preserve"> </w:t>
      </w:r>
    </w:p>
    <w:p w14:paraId="6B04CEC6" w14:textId="0C095C91" w:rsidR="00B20B58" w:rsidRPr="00900DD4" w:rsidRDefault="00BB60CF">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Un număr de 73 de sancțiuni au fost aplicate pentru nereguli constatate cu ocazia verificării legalității campaniei electorale aferente alegerilor locale din anul 2016, un număr de 5 sancțiuni au fost aplicate ca urmare a confirmării aspectelor care au făcut obiectul unor sesizări privind încălcarea prevederilor legale referitoare la alegerile locale din anul 2016</w:t>
      </w:r>
      <w:r w:rsidR="00F87863">
        <w:rPr>
          <w:rFonts w:ascii="Times New Roman" w:hAnsi="Times New Roman"/>
          <w:sz w:val="24"/>
          <w:szCs w:val="24"/>
        </w:rPr>
        <w:t>,</w:t>
      </w:r>
      <w:r w:rsidRPr="00900DD4">
        <w:rPr>
          <w:rFonts w:ascii="Times New Roman" w:hAnsi="Times New Roman"/>
          <w:sz w:val="24"/>
          <w:szCs w:val="24"/>
        </w:rPr>
        <w:t xml:space="preserve"> iar o sancțiune a fost aplicată ca urmare a faptului că au fost constatate încălcări ale dispozițiilor legale privitoare la activitatea curentă a partidelor politice.</w:t>
      </w:r>
      <w:r w:rsidR="00B20B58" w:rsidRPr="00900DD4">
        <w:rPr>
          <w:rFonts w:ascii="Times New Roman" w:hAnsi="Times New Roman"/>
          <w:sz w:val="24"/>
          <w:szCs w:val="24"/>
        </w:rPr>
        <w:t xml:space="preserve"> </w:t>
      </w:r>
    </w:p>
    <w:p w14:paraId="5C53FBCA" w14:textId="77777777" w:rsidR="007766C8" w:rsidRPr="00900DD4" w:rsidRDefault="007766C8" w:rsidP="002B6F5F">
      <w:pPr>
        <w:tabs>
          <w:tab w:val="left" w:pos="567"/>
        </w:tabs>
        <w:spacing w:after="0" w:line="276" w:lineRule="auto"/>
        <w:rPr>
          <w:rFonts w:ascii="Times New Roman" w:hAnsi="Times New Roman"/>
          <w:sz w:val="24"/>
          <w:szCs w:val="24"/>
        </w:rPr>
      </w:pPr>
    </w:p>
    <w:p w14:paraId="5A084018" w14:textId="4B21E878" w:rsidR="00BB60CF" w:rsidRDefault="00BB60CF" w:rsidP="002B6F5F">
      <w:pPr>
        <w:tabs>
          <w:tab w:val="left" w:pos="567"/>
        </w:tabs>
        <w:spacing w:after="0" w:line="276" w:lineRule="auto"/>
        <w:ind w:firstLine="567"/>
        <w:rPr>
          <w:rFonts w:ascii="Times New Roman" w:hAnsi="Times New Roman"/>
          <w:sz w:val="24"/>
          <w:szCs w:val="24"/>
        </w:rPr>
      </w:pPr>
      <w:r w:rsidRPr="00900DD4">
        <w:rPr>
          <w:rFonts w:ascii="Times New Roman" w:hAnsi="Times New Roman"/>
          <w:b/>
          <w:sz w:val="24"/>
          <w:szCs w:val="24"/>
        </w:rPr>
        <w:t>Situația detaliată a sancțiunilor aplicate în anul 2017</w:t>
      </w:r>
      <w:r w:rsidRPr="00900DD4">
        <w:rPr>
          <w:rFonts w:ascii="Times New Roman" w:hAnsi="Times New Roman"/>
          <w:sz w:val="24"/>
          <w:szCs w:val="24"/>
        </w:rPr>
        <w:t xml:space="preserve"> se regăsește în </w:t>
      </w:r>
      <w:r w:rsidR="00B20B58" w:rsidRPr="00900DD4">
        <w:rPr>
          <w:rFonts w:ascii="Times New Roman" w:hAnsi="Times New Roman"/>
          <w:sz w:val="24"/>
          <w:szCs w:val="24"/>
        </w:rPr>
        <w:t>următorul tabel</w:t>
      </w:r>
      <w:r w:rsidR="00F81FC0" w:rsidRPr="00900DD4">
        <w:rPr>
          <w:rStyle w:val="FootnoteReference"/>
          <w:rFonts w:ascii="Times New Roman" w:hAnsi="Times New Roman"/>
          <w:sz w:val="24"/>
          <w:szCs w:val="24"/>
        </w:rPr>
        <w:footnoteReference w:id="23"/>
      </w:r>
      <w:r w:rsidR="00B20B58" w:rsidRPr="00900DD4">
        <w:rPr>
          <w:rFonts w:ascii="Times New Roman" w:hAnsi="Times New Roman"/>
          <w:sz w:val="24"/>
          <w:szCs w:val="24"/>
        </w:rPr>
        <w:t>:</w:t>
      </w:r>
    </w:p>
    <w:p w14:paraId="6EE01BB5" w14:textId="77777777" w:rsidR="006F7F1A" w:rsidRPr="00900DD4" w:rsidRDefault="006F7F1A" w:rsidP="002B6F5F">
      <w:pPr>
        <w:tabs>
          <w:tab w:val="left" w:pos="567"/>
        </w:tabs>
        <w:spacing w:after="0" w:line="276" w:lineRule="auto"/>
        <w:ind w:firstLine="567"/>
        <w:rPr>
          <w:rFonts w:ascii="Times New Roman" w:hAnsi="Times New Roman"/>
          <w:sz w:val="24"/>
          <w:szCs w:val="24"/>
        </w:rPr>
      </w:pPr>
    </w:p>
    <w:tbl>
      <w:tblPr>
        <w:tblStyle w:val="TableGridLight12"/>
        <w:tblW w:w="9752" w:type="dxa"/>
        <w:tblInd w:w="279" w:type="dxa"/>
        <w:tblLayout w:type="fixed"/>
        <w:tblLook w:val="04A0" w:firstRow="1" w:lastRow="0" w:firstColumn="1" w:lastColumn="0" w:noHBand="0" w:noVBand="1"/>
      </w:tblPr>
      <w:tblGrid>
        <w:gridCol w:w="680"/>
        <w:gridCol w:w="1559"/>
        <w:gridCol w:w="2906"/>
        <w:gridCol w:w="1804"/>
        <w:gridCol w:w="1482"/>
        <w:gridCol w:w="1321"/>
      </w:tblGrid>
      <w:tr w:rsidR="00F81FC0" w:rsidRPr="00900DD4" w14:paraId="28AA761A" w14:textId="77777777" w:rsidTr="00B96917">
        <w:trPr>
          <w:trHeight w:val="552"/>
        </w:trPr>
        <w:tc>
          <w:tcPr>
            <w:tcW w:w="680" w:type="dxa"/>
            <w:hideMark/>
          </w:tcPr>
          <w:p w14:paraId="075D23A2" w14:textId="77777777" w:rsidR="00B96917" w:rsidRPr="00900DD4" w:rsidRDefault="00B20B58" w:rsidP="002B6F5F">
            <w:pPr>
              <w:tabs>
                <w:tab w:val="left" w:pos="567"/>
              </w:tabs>
              <w:spacing w:after="0" w:line="276" w:lineRule="auto"/>
              <w:jc w:val="center"/>
              <w:rPr>
                <w:rFonts w:ascii="Times New Roman" w:eastAsia="Times New Roman" w:hAnsi="Times New Roman" w:cs="Times New Roman"/>
                <w:b/>
                <w:bCs/>
              </w:rPr>
            </w:pPr>
            <w:r w:rsidRPr="00900DD4">
              <w:rPr>
                <w:rFonts w:ascii="Times New Roman" w:eastAsia="Times New Roman" w:hAnsi="Times New Roman" w:cs="Times New Roman"/>
                <w:b/>
                <w:bCs/>
              </w:rPr>
              <w:t>Nr.</w:t>
            </w:r>
          </w:p>
          <w:p w14:paraId="1FC86E13" w14:textId="7B33A566" w:rsidR="00B20B58" w:rsidRPr="00900DD4" w:rsidRDefault="00B20B58" w:rsidP="002B6F5F">
            <w:pPr>
              <w:tabs>
                <w:tab w:val="left" w:pos="567"/>
              </w:tabs>
              <w:spacing w:after="0" w:line="276" w:lineRule="auto"/>
              <w:jc w:val="center"/>
              <w:rPr>
                <w:rFonts w:ascii="Times New Roman" w:eastAsia="Times New Roman" w:hAnsi="Times New Roman" w:cs="Times New Roman"/>
                <w:b/>
                <w:bCs/>
              </w:rPr>
            </w:pPr>
            <w:r w:rsidRPr="00900DD4">
              <w:rPr>
                <w:rFonts w:ascii="Times New Roman" w:eastAsia="Times New Roman" w:hAnsi="Times New Roman" w:cs="Times New Roman"/>
                <w:b/>
                <w:bCs/>
              </w:rPr>
              <w:t>crt.</w:t>
            </w:r>
          </w:p>
          <w:p w14:paraId="2B387CB3" w14:textId="4E2941A6"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p>
        </w:tc>
        <w:tc>
          <w:tcPr>
            <w:tcW w:w="1559" w:type="dxa"/>
            <w:hideMark/>
          </w:tcPr>
          <w:p w14:paraId="31149DE5" w14:textId="77777777"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lang w:eastAsia="ro-RO"/>
              </w:rPr>
              <w:t>Tip contravenient</w:t>
            </w:r>
          </w:p>
        </w:tc>
        <w:tc>
          <w:tcPr>
            <w:tcW w:w="2906" w:type="dxa"/>
            <w:hideMark/>
          </w:tcPr>
          <w:p w14:paraId="7EFA1CE0" w14:textId="77777777"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rPr>
              <w:t>Formațiune politică/candidat independent/mandatar financiar sancționat</w:t>
            </w:r>
          </w:p>
        </w:tc>
        <w:tc>
          <w:tcPr>
            <w:tcW w:w="1804" w:type="dxa"/>
            <w:hideMark/>
          </w:tcPr>
          <w:p w14:paraId="5C32B08A" w14:textId="77777777"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rPr>
              <w:t>Tip control</w:t>
            </w:r>
          </w:p>
        </w:tc>
        <w:tc>
          <w:tcPr>
            <w:tcW w:w="1482" w:type="dxa"/>
            <w:hideMark/>
          </w:tcPr>
          <w:p w14:paraId="1FAB7F04" w14:textId="09846D15"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rPr>
              <w:t>Sancțiuni</w:t>
            </w:r>
          </w:p>
        </w:tc>
        <w:tc>
          <w:tcPr>
            <w:tcW w:w="1321" w:type="dxa"/>
            <w:hideMark/>
          </w:tcPr>
          <w:p w14:paraId="113490FA" w14:textId="5930B65A" w:rsidR="00B20B58" w:rsidRPr="00900DD4" w:rsidRDefault="00B20B58"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rPr>
              <w:t>Valoare confiscare</w:t>
            </w:r>
          </w:p>
        </w:tc>
      </w:tr>
      <w:tr w:rsidR="00F81FC0" w:rsidRPr="00900DD4" w14:paraId="20823FD7" w14:textId="77777777" w:rsidTr="00B96917">
        <w:trPr>
          <w:trHeight w:val="276"/>
        </w:trPr>
        <w:tc>
          <w:tcPr>
            <w:tcW w:w="680" w:type="dxa"/>
            <w:noWrap/>
          </w:tcPr>
          <w:p w14:paraId="2E818E8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w:t>
            </w:r>
          </w:p>
        </w:tc>
        <w:tc>
          <w:tcPr>
            <w:tcW w:w="1559" w:type="dxa"/>
            <w:noWrap/>
            <w:hideMark/>
          </w:tcPr>
          <w:p w14:paraId="3B4584A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74FF73B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PENTRU ARGEȘ ȘI MUȘCEL</w:t>
            </w:r>
          </w:p>
        </w:tc>
        <w:tc>
          <w:tcPr>
            <w:tcW w:w="1804" w:type="dxa"/>
            <w:noWrap/>
            <w:hideMark/>
          </w:tcPr>
          <w:p w14:paraId="07079E1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A485AA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4CB90E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5AE941B" w14:textId="77777777" w:rsidTr="00B96917">
        <w:trPr>
          <w:trHeight w:val="276"/>
        </w:trPr>
        <w:tc>
          <w:tcPr>
            <w:tcW w:w="680" w:type="dxa"/>
            <w:noWrap/>
          </w:tcPr>
          <w:p w14:paraId="3FD7D9B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w:t>
            </w:r>
          </w:p>
        </w:tc>
        <w:tc>
          <w:tcPr>
            <w:tcW w:w="1559" w:type="dxa"/>
            <w:noWrap/>
            <w:hideMark/>
          </w:tcPr>
          <w:p w14:paraId="56C948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02F0629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ARGEȘ</w:t>
            </w:r>
          </w:p>
        </w:tc>
        <w:tc>
          <w:tcPr>
            <w:tcW w:w="1804" w:type="dxa"/>
            <w:noWrap/>
            <w:hideMark/>
          </w:tcPr>
          <w:p w14:paraId="5B025AB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45F435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5A6A902" w14:textId="79BD1E66"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8.650,00</w:t>
            </w:r>
            <w:r w:rsidRPr="00900DD4">
              <w:rPr>
                <w:rFonts w:ascii="Times New Roman" w:eastAsia="Times New Roman" w:hAnsi="Times New Roman" w:cs="Times New Roman"/>
                <w:lang w:eastAsia="ro-RO"/>
              </w:rPr>
              <w:t xml:space="preserve"> </w:t>
            </w:r>
          </w:p>
        </w:tc>
      </w:tr>
      <w:tr w:rsidR="00F81FC0" w:rsidRPr="00900DD4" w14:paraId="4CCE6089" w14:textId="77777777" w:rsidTr="00B96917">
        <w:trPr>
          <w:trHeight w:val="276"/>
        </w:trPr>
        <w:tc>
          <w:tcPr>
            <w:tcW w:w="680" w:type="dxa"/>
            <w:noWrap/>
          </w:tcPr>
          <w:p w14:paraId="4574BC9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w:t>
            </w:r>
          </w:p>
        </w:tc>
        <w:tc>
          <w:tcPr>
            <w:tcW w:w="1559" w:type="dxa"/>
            <w:noWrap/>
            <w:hideMark/>
          </w:tcPr>
          <w:p w14:paraId="2A74564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4C1DF48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BACĂU</w:t>
            </w:r>
          </w:p>
        </w:tc>
        <w:tc>
          <w:tcPr>
            <w:tcW w:w="1804" w:type="dxa"/>
            <w:noWrap/>
            <w:hideMark/>
          </w:tcPr>
          <w:p w14:paraId="343B7F2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989719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8D70B0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7219BC9" w14:textId="77777777" w:rsidTr="00B96917">
        <w:trPr>
          <w:trHeight w:val="276"/>
        </w:trPr>
        <w:tc>
          <w:tcPr>
            <w:tcW w:w="680" w:type="dxa"/>
            <w:noWrap/>
          </w:tcPr>
          <w:p w14:paraId="245A379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w:t>
            </w:r>
          </w:p>
        </w:tc>
        <w:tc>
          <w:tcPr>
            <w:tcW w:w="1559" w:type="dxa"/>
            <w:noWrap/>
            <w:hideMark/>
          </w:tcPr>
          <w:p w14:paraId="3412A0A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49AACF02"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CLUJ</w:t>
            </w:r>
          </w:p>
        </w:tc>
        <w:tc>
          <w:tcPr>
            <w:tcW w:w="1804" w:type="dxa"/>
            <w:noWrap/>
            <w:hideMark/>
          </w:tcPr>
          <w:p w14:paraId="38D4687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7B8E79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B9A3CF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E3552D5" w14:textId="77777777" w:rsidTr="00B96917">
        <w:trPr>
          <w:trHeight w:val="276"/>
        </w:trPr>
        <w:tc>
          <w:tcPr>
            <w:tcW w:w="680" w:type="dxa"/>
            <w:noWrap/>
          </w:tcPr>
          <w:p w14:paraId="2F622F8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w:t>
            </w:r>
          </w:p>
        </w:tc>
        <w:tc>
          <w:tcPr>
            <w:tcW w:w="1559" w:type="dxa"/>
            <w:noWrap/>
            <w:hideMark/>
          </w:tcPr>
          <w:p w14:paraId="64C55E9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02CBF626"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IAȘI</w:t>
            </w:r>
          </w:p>
        </w:tc>
        <w:tc>
          <w:tcPr>
            <w:tcW w:w="1804" w:type="dxa"/>
            <w:noWrap/>
            <w:hideMark/>
          </w:tcPr>
          <w:p w14:paraId="65AEB0F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9C9126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1D33216" w14:textId="617E73D9"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710,28</w:t>
            </w:r>
            <w:r w:rsidRPr="00900DD4">
              <w:rPr>
                <w:rFonts w:ascii="Times New Roman" w:eastAsia="Times New Roman" w:hAnsi="Times New Roman" w:cs="Times New Roman"/>
                <w:lang w:eastAsia="ro-RO"/>
              </w:rPr>
              <w:t xml:space="preserve"> </w:t>
            </w:r>
          </w:p>
        </w:tc>
      </w:tr>
      <w:tr w:rsidR="00F81FC0" w:rsidRPr="00900DD4" w14:paraId="39E579CE" w14:textId="77777777" w:rsidTr="00B96917">
        <w:trPr>
          <w:trHeight w:val="276"/>
        </w:trPr>
        <w:tc>
          <w:tcPr>
            <w:tcW w:w="680" w:type="dxa"/>
            <w:noWrap/>
          </w:tcPr>
          <w:p w14:paraId="2EB76AE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w:t>
            </w:r>
          </w:p>
        </w:tc>
        <w:tc>
          <w:tcPr>
            <w:tcW w:w="1559" w:type="dxa"/>
            <w:noWrap/>
            <w:hideMark/>
          </w:tcPr>
          <w:p w14:paraId="4D8C07B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1011BAE0"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ILFOV</w:t>
            </w:r>
          </w:p>
        </w:tc>
        <w:tc>
          <w:tcPr>
            <w:tcW w:w="1804" w:type="dxa"/>
            <w:noWrap/>
            <w:hideMark/>
          </w:tcPr>
          <w:p w14:paraId="133AD55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317BD74" w14:textId="6B7D00E1"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15.000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50CBEA39" w14:textId="75E847FB"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47.727,36</w:t>
            </w:r>
            <w:r w:rsidR="002154CF" w:rsidRPr="00900DD4">
              <w:rPr>
                <w:rFonts w:ascii="Times New Roman" w:eastAsia="Times New Roman" w:hAnsi="Times New Roman" w:cs="Times New Roman"/>
                <w:lang w:eastAsia="ro-RO"/>
              </w:rPr>
              <w:t xml:space="preserve"> </w:t>
            </w:r>
          </w:p>
        </w:tc>
      </w:tr>
      <w:tr w:rsidR="00F81FC0" w:rsidRPr="00900DD4" w14:paraId="71236420" w14:textId="77777777" w:rsidTr="00B96917">
        <w:trPr>
          <w:trHeight w:val="276"/>
        </w:trPr>
        <w:tc>
          <w:tcPr>
            <w:tcW w:w="680" w:type="dxa"/>
            <w:noWrap/>
          </w:tcPr>
          <w:p w14:paraId="337E994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w:t>
            </w:r>
          </w:p>
        </w:tc>
        <w:tc>
          <w:tcPr>
            <w:tcW w:w="1559" w:type="dxa"/>
            <w:noWrap/>
            <w:hideMark/>
          </w:tcPr>
          <w:p w14:paraId="1ACBBAB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14C6207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UNIUNEA SALVAȚI ROMÂNIA (PTR.UNIUNEA SALVAȚI BUCUREȘTIUL)</w:t>
            </w:r>
          </w:p>
        </w:tc>
        <w:tc>
          <w:tcPr>
            <w:tcW w:w="1804" w:type="dxa"/>
            <w:noWrap/>
            <w:hideMark/>
          </w:tcPr>
          <w:p w14:paraId="0FD790D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BDBDF91" w14:textId="135F6504"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55.000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1D1CB39E" w14:textId="3083E854"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121.798,01</w:t>
            </w:r>
            <w:r w:rsidR="002154CF" w:rsidRPr="00900DD4">
              <w:rPr>
                <w:rFonts w:ascii="Times New Roman" w:eastAsia="Times New Roman" w:hAnsi="Times New Roman" w:cs="Times New Roman"/>
                <w:lang w:eastAsia="ro-RO"/>
              </w:rPr>
              <w:t xml:space="preserve"> </w:t>
            </w:r>
          </w:p>
        </w:tc>
      </w:tr>
      <w:tr w:rsidR="00F81FC0" w:rsidRPr="00900DD4" w14:paraId="3C76E3FF" w14:textId="77777777" w:rsidTr="00B96917">
        <w:trPr>
          <w:trHeight w:val="276"/>
        </w:trPr>
        <w:tc>
          <w:tcPr>
            <w:tcW w:w="680" w:type="dxa"/>
            <w:noWrap/>
          </w:tcPr>
          <w:p w14:paraId="75C5148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8</w:t>
            </w:r>
          </w:p>
        </w:tc>
        <w:tc>
          <w:tcPr>
            <w:tcW w:w="1559" w:type="dxa"/>
            <w:noWrap/>
            <w:hideMark/>
          </w:tcPr>
          <w:p w14:paraId="24B0CD3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mandatar financiar partid</w:t>
            </w:r>
          </w:p>
        </w:tc>
        <w:tc>
          <w:tcPr>
            <w:tcW w:w="2906" w:type="dxa"/>
            <w:noWrap/>
            <w:hideMark/>
          </w:tcPr>
          <w:p w14:paraId="2DBD98E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CONDURAT NARCISA (MANDATAR PSD – BACĂU)</w:t>
            </w:r>
          </w:p>
        </w:tc>
        <w:tc>
          <w:tcPr>
            <w:tcW w:w="1804" w:type="dxa"/>
            <w:noWrap/>
            <w:hideMark/>
          </w:tcPr>
          <w:p w14:paraId="5DA00BF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FF8F7F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D4CF59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B25461F" w14:textId="77777777" w:rsidTr="00B96917">
        <w:trPr>
          <w:trHeight w:val="276"/>
        </w:trPr>
        <w:tc>
          <w:tcPr>
            <w:tcW w:w="680" w:type="dxa"/>
            <w:noWrap/>
          </w:tcPr>
          <w:p w14:paraId="3815796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9</w:t>
            </w:r>
          </w:p>
        </w:tc>
        <w:tc>
          <w:tcPr>
            <w:tcW w:w="1559" w:type="dxa"/>
            <w:noWrap/>
            <w:hideMark/>
          </w:tcPr>
          <w:p w14:paraId="2ADEBD4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mandatar financiar partid</w:t>
            </w:r>
          </w:p>
        </w:tc>
        <w:tc>
          <w:tcPr>
            <w:tcW w:w="2906" w:type="dxa"/>
            <w:noWrap/>
            <w:hideMark/>
          </w:tcPr>
          <w:p w14:paraId="3E113A3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GRIGORIU IOAN (MANDATAR PSD – IAȘI )</w:t>
            </w:r>
          </w:p>
        </w:tc>
        <w:tc>
          <w:tcPr>
            <w:tcW w:w="1804" w:type="dxa"/>
            <w:noWrap/>
            <w:hideMark/>
          </w:tcPr>
          <w:p w14:paraId="35F34AD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18BD5E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C9AD68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34ADBD5" w14:textId="77777777" w:rsidTr="00B96917">
        <w:trPr>
          <w:trHeight w:val="276"/>
        </w:trPr>
        <w:tc>
          <w:tcPr>
            <w:tcW w:w="680" w:type="dxa"/>
            <w:noWrap/>
          </w:tcPr>
          <w:p w14:paraId="3FFFF2F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10</w:t>
            </w:r>
          </w:p>
        </w:tc>
        <w:tc>
          <w:tcPr>
            <w:tcW w:w="1559" w:type="dxa"/>
            <w:noWrap/>
            <w:hideMark/>
          </w:tcPr>
          <w:p w14:paraId="5918060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mandatar financiar partid</w:t>
            </w:r>
          </w:p>
        </w:tc>
        <w:tc>
          <w:tcPr>
            <w:tcW w:w="2906" w:type="dxa"/>
            <w:noWrap/>
            <w:hideMark/>
          </w:tcPr>
          <w:p w14:paraId="09AC2BC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PUPEZESCU LUMINIȚA (MANDATAR PSD – IF)</w:t>
            </w:r>
          </w:p>
        </w:tc>
        <w:tc>
          <w:tcPr>
            <w:tcW w:w="1804" w:type="dxa"/>
            <w:noWrap/>
            <w:hideMark/>
          </w:tcPr>
          <w:p w14:paraId="2D179CE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DEBF5B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03DF0C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FC40680" w14:textId="77777777" w:rsidTr="00B96917">
        <w:trPr>
          <w:trHeight w:val="276"/>
        </w:trPr>
        <w:tc>
          <w:tcPr>
            <w:tcW w:w="680" w:type="dxa"/>
            <w:noWrap/>
          </w:tcPr>
          <w:p w14:paraId="29E0568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11</w:t>
            </w:r>
          </w:p>
        </w:tc>
        <w:tc>
          <w:tcPr>
            <w:tcW w:w="1559" w:type="dxa"/>
            <w:noWrap/>
            <w:hideMark/>
          </w:tcPr>
          <w:p w14:paraId="1E64D60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mandatar financiar partid</w:t>
            </w:r>
          </w:p>
        </w:tc>
        <w:tc>
          <w:tcPr>
            <w:tcW w:w="2906" w:type="dxa"/>
            <w:noWrap/>
            <w:hideMark/>
          </w:tcPr>
          <w:p w14:paraId="1D72D77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VOICA EUGENIA (MANDATAR PSD – ARGEȘ)</w:t>
            </w:r>
          </w:p>
        </w:tc>
        <w:tc>
          <w:tcPr>
            <w:tcW w:w="1804" w:type="dxa"/>
            <w:noWrap/>
            <w:hideMark/>
          </w:tcPr>
          <w:p w14:paraId="59C056F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2D5ACD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A5526F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11F38C9" w14:textId="77777777" w:rsidTr="00B96917">
        <w:trPr>
          <w:trHeight w:val="276"/>
        </w:trPr>
        <w:tc>
          <w:tcPr>
            <w:tcW w:w="680" w:type="dxa"/>
            <w:noWrap/>
          </w:tcPr>
          <w:p w14:paraId="2E3A4E9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12</w:t>
            </w:r>
          </w:p>
        </w:tc>
        <w:tc>
          <w:tcPr>
            <w:tcW w:w="1559" w:type="dxa"/>
            <w:noWrap/>
            <w:hideMark/>
          </w:tcPr>
          <w:p w14:paraId="0DE6CF6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AAE76C1"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ANDERCO HOREA ȘTEFAN SERGIU</w:t>
            </w:r>
          </w:p>
        </w:tc>
        <w:tc>
          <w:tcPr>
            <w:tcW w:w="1804" w:type="dxa"/>
            <w:noWrap/>
            <w:hideMark/>
          </w:tcPr>
          <w:p w14:paraId="420EC4F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BA8404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0B6D53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269979A0" w14:textId="77777777" w:rsidTr="00B96917">
        <w:trPr>
          <w:trHeight w:val="276"/>
        </w:trPr>
        <w:tc>
          <w:tcPr>
            <w:tcW w:w="680" w:type="dxa"/>
            <w:noWrap/>
          </w:tcPr>
          <w:p w14:paraId="35D256A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13</w:t>
            </w:r>
          </w:p>
        </w:tc>
        <w:tc>
          <w:tcPr>
            <w:tcW w:w="1559" w:type="dxa"/>
            <w:noWrap/>
            <w:hideMark/>
          </w:tcPr>
          <w:p w14:paraId="61522FA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8FA4F31"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ANDRONACHE FLORIN</w:t>
            </w:r>
          </w:p>
        </w:tc>
        <w:tc>
          <w:tcPr>
            <w:tcW w:w="1804" w:type="dxa"/>
            <w:noWrap/>
            <w:hideMark/>
          </w:tcPr>
          <w:p w14:paraId="25BCCF8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7719DB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CBC807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2F4B25E" w14:textId="77777777" w:rsidTr="00B96917">
        <w:trPr>
          <w:trHeight w:val="276"/>
        </w:trPr>
        <w:tc>
          <w:tcPr>
            <w:tcW w:w="680" w:type="dxa"/>
            <w:noWrap/>
          </w:tcPr>
          <w:p w14:paraId="68DBB6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14</w:t>
            </w:r>
          </w:p>
        </w:tc>
        <w:tc>
          <w:tcPr>
            <w:tcW w:w="1559" w:type="dxa"/>
            <w:noWrap/>
            <w:hideMark/>
          </w:tcPr>
          <w:p w14:paraId="4FF65D3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962F0B4"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BABOȘ IONEL</w:t>
            </w:r>
          </w:p>
        </w:tc>
        <w:tc>
          <w:tcPr>
            <w:tcW w:w="1804" w:type="dxa"/>
            <w:noWrap/>
            <w:hideMark/>
          </w:tcPr>
          <w:p w14:paraId="23B90E8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D6FCC9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5081AB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9B4A4C6" w14:textId="77777777" w:rsidTr="00B96917">
        <w:trPr>
          <w:trHeight w:val="276"/>
        </w:trPr>
        <w:tc>
          <w:tcPr>
            <w:tcW w:w="680" w:type="dxa"/>
            <w:noWrap/>
          </w:tcPr>
          <w:p w14:paraId="306BB79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15</w:t>
            </w:r>
          </w:p>
        </w:tc>
        <w:tc>
          <w:tcPr>
            <w:tcW w:w="1559" w:type="dxa"/>
            <w:noWrap/>
            <w:hideMark/>
          </w:tcPr>
          <w:p w14:paraId="2F6EBDA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466E6012"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BADEA IONUȚ IRINEL</w:t>
            </w:r>
          </w:p>
        </w:tc>
        <w:tc>
          <w:tcPr>
            <w:tcW w:w="1804" w:type="dxa"/>
            <w:noWrap/>
            <w:hideMark/>
          </w:tcPr>
          <w:p w14:paraId="1368796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A06C06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0103B0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6D650B1" w14:textId="77777777" w:rsidTr="00B96917">
        <w:trPr>
          <w:trHeight w:val="276"/>
        </w:trPr>
        <w:tc>
          <w:tcPr>
            <w:tcW w:w="680" w:type="dxa"/>
            <w:noWrap/>
          </w:tcPr>
          <w:p w14:paraId="5222331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16</w:t>
            </w:r>
          </w:p>
        </w:tc>
        <w:tc>
          <w:tcPr>
            <w:tcW w:w="1559" w:type="dxa"/>
            <w:noWrap/>
            <w:hideMark/>
          </w:tcPr>
          <w:p w14:paraId="050F00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B94089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BARAC CONSTANTIN</w:t>
            </w:r>
          </w:p>
        </w:tc>
        <w:tc>
          <w:tcPr>
            <w:tcW w:w="1804" w:type="dxa"/>
            <w:noWrap/>
            <w:hideMark/>
          </w:tcPr>
          <w:p w14:paraId="691A88F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A05F64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1C4D2C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1B5365FC" w14:textId="77777777" w:rsidTr="00B96917">
        <w:trPr>
          <w:trHeight w:val="276"/>
        </w:trPr>
        <w:tc>
          <w:tcPr>
            <w:tcW w:w="680" w:type="dxa"/>
            <w:noWrap/>
          </w:tcPr>
          <w:p w14:paraId="26E2659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17</w:t>
            </w:r>
          </w:p>
        </w:tc>
        <w:tc>
          <w:tcPr>
            <w:tcW w:w="1559" w:type="dxa"/>
            <w:noWrap/>
            <w:hideMark/>
          </w:tcPr>
          <w:p w14:paraId="565F98F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C7CDA8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BARTHA FRANCISC</w:t>
            </w:r>
          </w:p>
        </w:tc>
        <w:tc>
          <w:tcPr>
            <w:tcW w:w="1804" w:type="dxa"/>
            <w:noWrap/>
            <w:hideMark/>
          </w:tcPr>
          <w:p w14:paraId="4CD95FB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A39B90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37D5C8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C96DE7F" w14:textId="77777777" w:rsidTr="00B96917">
        <w:trPr>
          <w:trHeight w:val="276"/>
        </w:trPr>
        <w:tc>
          <w:tcPr>
            <w:tcW w:w="680" w:type="dxa"/>
            <w:noWrap/>
          </w:tcPr>
          <w:p w14:paraId="697C3E3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18</w:t>
            </w:r>
          </w:p>
        </w:tc>
        <w:tc>
          <w:tcPr>
            <w:tcW w:w="1559" w:type="dxa"/>
            <w:noWrap/>
            <w:hideMark/>
          </w:tcPr>
          <w:p w14:paraId="5E6B199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4DC0D73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BEKESI ATTILA</w:t>
            </w:r>
          </w:p>
        </w:tc>
        <w:tc>
          <w:tcPr>
            <w:tcW w:w="1804" w:type="dxa"/>
            <w:noWrap/>
            <w:hideMark/>
          </w:tcPr>
          <w:p w14:paraId="7A0D6FB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0846AD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302C6F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089B7B6" w14:textId="77777777" w:rsidTr="00B96917">
        <w:trPr>
          <w:trHeight w:val="276"/>
        </w:trPr>
        <w:tc>
          <w:tcPr>
            <w:tcW w:w="680" w:type="dxa"/>
            <w:noWrap/>
          </w:tcPr>
          <w:p w14:paraId="02E28AE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19</w:t>
            </w:r>
          </w:p>
        </w:tc>
        <w:tc>
          <w:tcPr>
            <w:tcW w:w="1559" w:type="dxa"/>
            <w:noWrap/>
            <w:hideMark/>
          </w:tcPr>
          <w:p w14:paraId="47F76E7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A5503E6"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BORCAN CRISTIAN CLAUDIU</w:t>
            </w:r>
          </w:p>
        </w:tc>
        <w:tc>
          <w:tcPr>
            <w:tcW w:w="1804" w:type="dxa"/>
            <w:noWrap/>
            <w:hideMark/>
          </w:tcPr>
          <w:p w14:paraId="2A83826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22E2FA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0E65CFB" w14:textId="3366BBF6"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186,04</w:t>
            </w:r>
            <w:r w:rsidRPr="00900DD4">
              <w:rPr>
                <w:rFonts w:ascii="Times New Roman" w:eastAsia="Times New Roman" w:hAnsi="Times New Roman" w:cs="Times New Roman"/>
                <w:lang w:eastAsia="ro-RO"/>
              </w:rPr>
              <w:t xml:space="preserve"> </w:t>
            </w:r>
          </w:p>
        </w:tc>
      </w:tr>
      <w:tr w:rsidR="00F81FC0" w:rsidRPr="00900DD4" w14:paraId="66FC0D25" w14:textId="77777777" w:rsidTr="00B96917">
        <w:trPr>
          <w:trHeight w:val="276"/>
        </w:trPr>
        <w:tc>
          <w:tcPr>
            <w:tcW w:w="680" w:type="dxa"/>
            <w:noWrap/>
          </w:tcPr>
          <w:p w14:paraId="6E59B99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20</w:t>
            </w:r>
          </w:p>
        </w:tc>
        <w:tc>
          <w:tcPr>
            <w:tcW w:w="1559" w:type="dxa"/>
            <w:noWrap/>
            <w:hideMark/>
          </w:tcPr>
          <w:p w14:paraId="033225C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5E0459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CECATE FLORIN VIOREL</w:t>
            </w:r>
          </w:p>
        </w:tc>
        <w:tc>
          <w:tcPr>
            <w:tcW w:w="1804" w:type="dxa"/>
            <w:noWrap/>
            <w:hideMark/>
          </w:tcPr>
          <w:p w14:paraId="77DAAD3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B32FA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DC2030F" w14:textId="1679A769"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500,00</w:t>
            </w:r>
            <w:r w:rsidRPr="00900DD4">
              <w:rPr>
                <w:rFonts w:ascii="Times New Roman" w:eastAsia="Times New Roman" w:hAnsi="Times New Roman" w:cs="Times New Roman"/>
                <w:lang w:eastAsia="ro-RO"/>
              </w:rPr>
              <w:t xml:space="preserve"> </w:t>
            </w:r>
          </w:p>
        </w:tc>
      </w:tr>
      <w:tr w:rsidR="00F81FC0" w:rsidRPr="00900DD4" w14:paraId="1ACF2C8B" w14:textId="77777777" w:rsidTr="00B96917">
        <w:trPr>
          <w:trHeight w:val="276"/>
        </w:trPr>
        <w:tc>
          <w:tcPr>
            <w:tcW w:w="680" w:type="dxa"/>
            <w:noWrap/>
          </w:tcPr>
          <w:p w14:paraId="6E91353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21</w:t>
            </w:r>
          </w:p>
        </w:tc>
        <w:tc>
          <w:tcPr>
            <w:tcW w:w="1559" w:type="dxa"/>
            <w:noWrap/>
            <w:hideMark/>
          </w:tcPr>
          <w:p w14:paraId="53B31A4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9030DF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CIOBANU ILIE</w:t>
            </w:r>
          </w:p>
        </w:tc>
        <w:tc>
          <w:tcPr>
            <w:tcW w:w="1804" w:type="dxa"/>
            <w:noWrap/>
            <w:hideMark/>
          </w:tcPr>
          <w:p w14:paraId="253AF10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13E6E6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31DD70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49D9C3A" w14:textId="77777777" w:rsidTr="00B96917">
        <w:trPr>
          <w:trHeight w:val="276"/>
        </w:trPr>
        <w:tc>
          <w:tcPr>
            <w:tcW w:w="680" w:type="dxa"/>
            <w:noWrap/>
          </w:tcPr>
          <w:p w14:paraId="18EC93C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22</w:t>
            </w:r>
          </w:p>
        </w:tc>
        <w:tc>
          <w:tcPr>
            <w:tcW w:w="1559" w:type="dxa"/>
            <w:noWrap/>
            <w:hideMark/>
          </w:tcPr>
          <w:p w14:paraId="46EE3DD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CC7474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CÎRLIGERU NICOLAE</w:t>
            </w:r>
          </w:p>
        </w:tc>
        <w:tc>
          <w:tcPr>
            <w:tcW w:w="1804" w:type="dxa"/>
            <w:noWrap/>
            <w:hideMark/>
          </w:tcPr>
          <w:p w14:paraId="4407723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CB6BED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9C423C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1A5FEE7E" w14:textId="77777777" w:rsidTr="00B96917">
        <w:trPr>
          <w:trHeight w:val="276"/>
        </w:trPr>
        <w:tc>
          <w:tcPr>
            <w:tcW w:w="680" w:type="dxa"/>
            <w:noWrap/>
          </w:tcPr>
          <w:p w14:paraId="1D7F3E7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23</w:t>
            </w:r>
          </w:p>
        </w:tc>
        <w:tc>
          <w:tcPr>
            <w:tcW w:w="1559" w:type="dxa"/>
            <w:noWrap/>
            <w:hideMark/>
          </w:tcPr>
          <w:p w14:paraId="358CAD4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0DF75C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COZMA ANDREEA - LORENA</w:t>
            </w:r>
          </w:p>
        </w:tc>
        <w:tc>
          <w:tcPr>
            <w:tcW w:w="1804" w:type="dxa"/>
            <w:noWrap/>
            <w:hideMark/>
          </w:tcPr>
          <w:p w14:paraId="47B5FAA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B5CDA4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42E2C2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2AF617D" w14:textId="77777777" w:rsidTr="00B96917">
        <w:trPr>
          <w:trHeight w:val="276"/>
        </w:trPr>
        <w:tc>
          <w:tcPr>
            <w:tcW w:w="680" w:type="dxa"/>
            <w:noWrap/>
          </w:tcPr>
          <w:p w14:paraId="6D4D1EF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24</w:t>
            </w:r>
          </w:p>
        </w:tc>
        <w:tc>
          <w:tcPr>
            <w:tcW w:w="1559" w:type="dxa"/>
            <w:noWrap/>
            <w:hideMark/>
          </w:tcPr>
          <w:p w14:paraId="42A965E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7B76B71"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CUȚĂ CRISTIAN</w:t>
            </w:r>
          </w:p>
        </w:tc>
        <w:tc>
          <w:tcPr>
            <w:tcW w:w="1804" w:type="dxa"/>
            <w:noWrap/>
            <w:hideMark/>
          </w:tcPr>
          <w:p w14:paraId="52A1B90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144E9E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BCD6BD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AB1F1E9" w14:textId="77777777" w:rsidTr="00B96917">
        <w:trPr>
          <w:trHeight w:val="276"/>
        </w:trPr>
        <w:tc>
          <w:tcPr>
            <w:tcW w:w="680" w:type="dxa"/>
            <w:noWrap/>
          </w:tcPr>
          <w:p w14:paraId="5D3BC36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25</w:t>
            </w:r>
          </w:p>
        </w:tc>
        <w:tc>
          <w:tcPr>
            <w:tcW w:w="1559" w:type="dxa"/>
            <w:noWrap/>
            <w:hideMark/>
          </w:tcPr>
          <w:p w14:paraId="58C48C8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74FFAC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CZIER THOMAS</w:t>
            </w:r>
          </w:p>
        </w:tc>
        <w:tc>
          <w:tcPr>
            <w:tcW w:w="1804" w:type="dxa"/>
            <w:noWrap/>
            <w:hideMark/>
          </w:tcPr>
          <w:p w14:paraId="22544EB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75C21E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448CDAC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784A1C9" w14:textId="77777777" w:rsidTr="00B96917">
        <w:trPr>
          <w:trHeight w:val="276"/>
        </w:trPr>
        <w:tc>
          <w:tcPr>
            <w:tcW w:w="680" w:type="dxa"/>
            <w:noWrap/>
          </w:tcPr>
          <w:p w14:paraId="479A6DE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26</w:t>
            </w:r>
          </w:p>
        </w:tc>
        <w:tc>
          <w:tcPr>
            <w:tcW w:w="1559" w:type="dxa"/>
            <w:noWrap/>
            <w:hideMark/>
          </w:tcPr>
          <w:p w14:paraId="0A7642B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5E9D7CB"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DANȚIȘ IONUȚ</w:t>
            </w:r>
          </w:p>
        </w:tc>
        <w:tc>
          <w:tcPr>
            <w:tcW w:w="1804" w:type="dxa"/>
            <w:noWrap/>
            <w:hideMark/>
          </w:tcPr>
          <w:p w14:paraId="27086FD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9B891D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8C06238" w14:textId="666B4924"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26,00</w:t>
            </w:r>
            <w:r w:rsidRPr="00900DD4">
              <w:rPr>
                <w:rFonts w:ascii="Times New Roman" w:eastAsia="Times New Roman" w:hAnsi="Times New Roman" w:cs="Times New Roman"/>
                <w:lang w:eastAsia="ro-RO"/>
              </w:rPr>
              <w:t xml:space="preserve"> </w:t>
            </w:r>
          </w:p>
        </w:tc>
      </w:tr>
      <w:tr w:rsidR="00F81FC0" w:rsidRPr="00900DD4" w14:paraId="4698042A" w14:textId="77777777" w:rsidTr="00B96917">
        <w:trPr>
          <w:trHeight w:val="276"/>
        </w:trPr>
        <w:tc>
          <w:tcPr>
            <w:tcW w:w="680" w:type="dxa"/>
            <w:noWrap/>
          </w:tcPr>
          <w:p w14:paraId="163F72A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27</w:t>
            </w:r>
          </w:p>
        </w:tc>
        <w:tc>
          <w:tcPr>
            <w:tcW w:w="1559" w:type="dxa"/>
            <w:noWrap/>
            <w:hideMark/>
          </w:tcPr>
          <w:p w14:paraId="1B1DB02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5CFBB94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DASCĂLU GIGEL</w:t>
            </w:r>
          </w:p>
        </w:tc>
        <w:tc>
          <w:tcPr>
            <w:tcW w:w="1804" w:type="dxa"/>
            <w:noWrap/>
            <w:hideMark/>
          </w:tcPr>
          <w:p w14:paraId="4000F02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F0ADE7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F0464B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05E7A3B" w14:textId="77777777" w:rsidTr="00B96917">
        <w:trPr>
          <w:trHeight w:val="276"/>
        </w:trPr>
        <w:tc>
          <w:tcPr>
            <w:tcW w:w="680" w:type="dxa"/>
            <w:noWrap/>
          </w:tcPr>
          <w:p w14:paraId="50E490A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28</w:t>
            </w:r>
          </w:p>
        </w:tc>
        <w:tc>
          <w:tcPr>
            <w:tcW w:w="1559" w:type="dxa"/>
            <w:noWrap/>
            <w:hideMark/>
          </w:tcPr>
          <w:p w14:paraId="6B8D545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candidat </w:t>
            </w:r>
            <w:r w:rsidRPr="00900DD4">
              <w:rPr>
                <w:rFonts w:ascii="Times New Roman" w:eastAsia="Times New Roman" w:hAnsi="Times New Roman" w:cs="Times New Roman"/>
                <w:lang w:eastAsia="ro-RO"/>
              </w:rPr>
              <w:lastRenderedPageBreak/>
              <w:t>independent</w:t>
            </w:r>
          </w:p>
        </w:tc>
        <w:tc>
          <w:tcPr>
            <w:tcW w:w="2906" w:type="dxa"/>
            <w:noWrap/>
            <w:hideMark/>
          </w:tcPr>
          <w:p w14:paraId="27EA78D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DEMȘA IONEL</w:t>
            </w:r>
          </w:p>
        </w:tc>
        <w:tc>
          <w:tcPr>
            <w:tcW w:w="1804" w:type="dxa"/>
            <w:noWrap/>
            <w:hideMark/>
          </w:tcPr>
          <w:p w14:paraId="692B5A2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alegeri locale </w:t>
            </w:r>
            <w:r w:rsidRPr="00900DD4">
              <w:rPr>
                <w:rFonts w:ascii="Times New Roman" w:eastAsia="Times New Roman" w:hAnsi="Times New Roman" w:cs="Times New Roman"/>
                <w:lang w:eastAsia="ro-RO"/>
              </w:rPr>
              <w:lastRenderedPageBreak/>
              <w:t>2016</w:t>
            </w:r>
          </w:p>
        </w:tc>
        <w:tc>
          <w:tcPr>
            <w:tcW w:w="1482" w:type="dxa"/>
            <w:shd w:val="clear" w:color="auto" w:fill="DEEAF6" w:themeFill="accent1" w:themeFillTint="33"/>
            <w:noWrap/>
            <w:hideMark/>
          </w:tcPr>
          <w:p w14:paraId="3F2F4A6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 xml:space="preserve"> avertisment </w:t>
            </w:r>
          </w:p>
        </w:tc>
        <w:tc>
          <w:tcPr>
            <w:tcW w:w="1321" w:type="dxa"/>
            <w:shd w:val="clear" w:color="auto" w:fill="E2EFD9" w:themeFill="accent6" w:themeFillTint="33"/>
            <w:noWrap/>
            <w:hideMark/>
          </w:tcPr>
          <w:p w14:paraId="144684B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AEF6DAF" w14:textId="77777777" w:rsidTr="00B96917">
        <w:trPr>
          <w:trHeight w:val="276"/>
        </w:trPr>
        <w:tc>
          <w:tcPr>
            <w:tcW w:w="680" w:type="dxa"/>
            <w:noWrap/>
          </w:tcPr>
          <w:p w14:paraId="73841F2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29</w:t>
            </w:r>
          </w:p>
        </w:tc>
        <w:tc>
          <w:tcPr>
            <w:tcW w:w="1559" w:type="dxa"/>
            <w:noWrap/>
            <w:hideMark/>
          </w:tcPr>
          <w:p w14:paraId="2EABB61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C748C1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DOROHA GABRIELA</w:t>
            </w:r>
          </w:p>
        </w:tc>
        <w:tc>
          <w:tcPr>
            <w:tcW w:w="1804" w:type="dxa"/>
            <w:noWrap/>
            <w:hideMark/>
          </w:tcPr>
          <w:p w14:paraId="6E2FD12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B77D43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F14C5A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27C27FE" w14:textId="77777777" w:rsidTr="00B96917">
        <w:trPr>
          <w:trHeight w:val="276"/>
        </w:trPr>
        <w:tc>
          <w:tcPr>
            <w:tcW w:w="680" w:type="dxa"/>
            <w:noWrap/>
          </w:tcPr>
          <w:p w14:paraId="2E4FC07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30</w:t>
            </w:r>
          </w:p>
        </w:tc>
        <w:tc>
          <w:tcPr>
            <w:tcW w:w="1559" w:type="dxa"/>
            <w:noWrap/>
            <w:hideMark/>
          </w:tcPr>
          <w:p w14:paraId="44988D8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B7A08CD"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DRĂGHICI EMIL</w:t>
            </w:r>
          </w:p>
        </w:tc>
        <w:tc>
          <w:tcPr>
            <w:tcW w:w="1804" w:type="dxa"/>
            <w:noWrap/>
            <w:hideMark/>
          </w:tcPr>
          <w:p w14:paraId="03B0600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0602E2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4D6761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2E47AEE8" w14:textId="77777777" w:rsidTr="00B96917">
        <w:trPr>
          <w:trHeight w:val="276"/>
        </w:trPr>
        <w:tc>
          <w:tcPr>
            <w:tcW w:w="680" w:type="dxa"/>
            <w:noWrap/>
          </w:tcPr>
          <w:p w14:paraId="00170F7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31</w:t>
            </w:r>
          </w:p>
        </w:tc>
        <w:tc>
          <w:tcPr>
            <w:tcW w:w="1559" w:type="dxa"/>
            <w:noWrap/>
            <w:hideMark/>
          </w:tcPr>
          <w:p w14:paraId="0FBA34E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58C83D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FLEISZ IMRE</w:t>
            </w:r>
          </w:p>
        </w:tc>
        <w:tc>
          <w:tcPr>
            <w:tcW w:w="1804" w:type="dxa"/>
            <w:noWrap/>
            <w:hideMark/>
          </w:tcPr>
          <w:p w14:paraId="2AAADB9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7B7FE4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8A21D3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AF42A2C" w14:textId="77777777" w:rsidTr="00B96917">
        <w:trPr>
          <w:trHeight w:val="276"/>
        </w:trPr>
        <w:tc>
          <w:tcPr>
            <w:tcW w:w="680" w:type="dxa"/>
            <w:noWrap/>
          </w:tcPr>
          <w:p w14:paraId="0F0DD1A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32</w:t>
            </w:r>
          </w:p>
        </w:tc>
        <w:tc>
          <w:tcPr>
            <w:tcW w:w="1559" w:type="dxa"/>
            <w:noWrap/>
            <w:hideMark/>
          </w:tcPr>
          <w:p w14:paraId="20309F3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45855D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FLORESCU ȘTEFAN VIOREL</w:t>
            </w:r>
          </w:p>
        </w:tc>
        <w:tc>
          <w:tcPr>
            <w:tcW w:w="1804" w:type="dxa"/>
            <w:noWrap/>
            <w:hideMark/>
          </w:tcPr>
          <w:p w14:paraId="4BE1418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B9B31D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BD379C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7A33ADC" w14:textId="77777777" w:rsidTr="00B96917">
        <w:trPr>
          <w:trHeight w:val="276"/>
        </w:trPr>
        <w:tc>
          <w:tcPr>
            <w:tcW w:w="680" w:type="dxa"/>
            <w:noWrap/>
          </w:tcPr>
          <w:p w14:paraId="3402DA7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33</w:t>
            </w:r>
          </w:p>
        </w:tc>
        <w:tc>
          <w:tcPr>
            <w:tcW w:w="1559" w:type="dxa"/>
            <w:noWrap/>
            <w:hideMark/>
          </w:tcPr>
          <w:p w14:paraId="6C84B4A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A13D3F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GHEORGHE MONA CLAUDIA</w:t>
            </w:r>
          </w:p>
        </w:tc>
        <w:tc>
          <w:tcPr>
            <w:tcW w:w="1804" w:type="dxa"/>
            <w:noWrap/>
            <w:hideMark/>
          </w:tcPr>
          <w:p w14:paraId="25B8A96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8472D4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DA1EA38" w14:textId="773EDF4D"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651,02</w:t>
            </w:r>
            <w:r w:rsidRPr="00900DD4">
              <w:rPr>
                <w:rFonts w:ascii="Times New Roman" w:eastAsia="Times New Roman" w:hAnsi="Times New Roman" w:cs="Times New Roman"/>
                <w:lang w:eastAsia="ro-RO"/>
              </w:rPr>
              <w:t xml:space="preserve"> </w:t>
            </w:r>
          </w:p>
        </w:tc>
      </w:tr>
      <w:tr w:rsidR="00F81FC0" w:rsidRPr="00900DD4" w14:paraId="18D7FBAA" w14:textId="77777777" w:rsidTr="00B96917">
        <w:trPr>
          <w:trHeight w:val="276"/>
        </w:trPr>
        <w:tc>
          <w:tcPr>
            <w:tcW w:w="680" w:type="dxa"/>
            <w:noWrap/>
          </w:tcPr>
          <w:p w14:paraId="7C1605E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34</w:t>
            </w:r>
          </w:p>
        </w:tc>
        <w:tc>
          <w:tcPr>
            <w:tcW w:w="1559" w:type="dxa"/>
            <w:noWrap/>
            <w:hideMark/>
          </w:tcPr>
          <w:p w14:paraId="73EE468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714F646"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GHINGHEȘ CRISTIAN</w:t>
            </w:r>
          </w:p>
        </w:tc>
        <w:tc>
          <w:tcPr>
            <w:tcW w:w="1804" w:type="dxa"/>
            <w:noWrap/>
            <w:hideMark/>
          </w:tcPr>
          <w:p w14:paraId="1A38A2B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9C609D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D733C2B" w14:textId="02DBB023"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3.134,85</w:t>
            </w:r>
            <w:r w:rsidRPr="00900DD4">
              <w:rPr>
                <w:rFonts w:ascii="Times New Roman" w:eastAsia="Times New Roman" w:hAnsi="Times New Roman" w:cs="Times New Roman"/>
                <w:lang w:eastAsia="ro-RO"/>
              </w:rPr>
              <w:t xml:space="preserve"> </w:t>
            </w:r>
          </w:p>
        </w:tc>
      </w:tr>
      <w:tr w:rsidR="00F81FC0" w:rsidRPr="00900DD4" w14:paraId="6C32C97C" w14:textId="77777777" w:rsidTr="00B96917">
        <w:trPr>
          <w:trHeight w:val="276"/>
        </w:trPr>
        <w:tc>
          <w:tcPr>
            <w:tcW w:w="680" w:type="dxa"/>
            <w:noWrap/>
          </w:tcPr>
          <w:p w14:paraId="30DE6B8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35</w:t>
            </w:r>
          </w:p>
        </w:tc>
        <w:tc>
          <w:tcPr>
            <w:tcW w:w="1559" w:type="dxa"/>
            <w:noWrap/>
            <w:hideMark/>
          </w:tcPr>
          <w:p w14:paraId="5FCFA11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B63A5AE"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GUGIU GHEORGHE</w:t>
            </w:r>
          </w:p>
        </w:tc>
        <w:tc>
          <w:tcPr>
            <w:tcW w:w="1804" w:type="dxa"/>
            <w:noWrap/>
            <w:hideMark/>
          </w:tcPr>
          <w:p w14:paraId="78D7D22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AA55EF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538B98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62B6D45" w14:textId="77777777" w:rsidTr="00B96917">
        <w:trPr>
          <w:trHeight w:val="276"/>
        </w:trPr>
        <w:tc>
          <w:tcPr>
            <w:tcW w:w="680" w:type="dxa"/>
            <w:noWrap/>
          </w:tcPr>
          <w:p w14:paraId="7368788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36</w:t>
            </w:r>
          </w:p>
        </w:tc>
        <w:tc>
          <w:tcPr>
            <w:tcW w:w="1559" w:type="dxa"/>
            <w:noWrap/>
            <w:hideMark/>
          </w:tcPr>
          <w:p w14:paraId="09E4D53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AD3A646"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IACOB NICULAE</w:t>
            </w:r>
          </w:p>
        </w:tc>
        <w:tc>
          <w:tcPr>
            <w:tcW w:w="1804" w:type="dxa"/>
            <w:noWrap/>
            <w:hideMark/>
          </w:tcPr>
          <w:p w14:paraId="149E8D5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1A222F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4254DE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391AA2F" w14:textId="77777777" w:rsidTr="00B96917">
        <w:trPr>
          <w:trHeight w:val="276"/>
        </w:trPr>
        <w:tc>
          <w:tcPr>
            <w:tcW w:w="680" w:type="dxa"/>
            <w:noWrap/>
          </w:tcPr>
          <w:p w14:paraId="4B0BA05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37</w:t>
            </w:r>
          </w:p>
        </w:tc>
        <w:tc>
          <w:tcPr>
            <w:tcW w:w="1559" w:type="dxa"/>
            <w:noWrap/>
            <w:hideMark/>
          </w:tcPr>
          <w:p w14:paraId="181242B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F96CAB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ILIE VASILE</w:t>
            </w:r>
          </w:p>
        </w:tc>
        <w:tc>
          <w:tcPr>
            <w:tcW w:w="1804" w:type="dxa"/>
            <w:noWrap/>
            <w:hideMark/>
          </w:tcPr>
          <w:p w14:paraId="26EB8C9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57D935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D8933B6" w14:textId="5959EA54"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1.024,38</w:t>
            </w:r>
            <w:r w:rsidRPr="00900DD4">
              <w:rPr>
                <w:rFonts w:ascii="Times New Roman" w:eastAsia="Times New Roman" w:hAnsi="Times New Roman" w:cs="Times New Roman"/>
                <w:lang w:eastAsia="ro-RO"/>
              </w:rPr>
              <w:t xml:space="preserve"> </w:t>
            </w:r>
          </w:p>
        </w:tc>
      </w:tr>
      <w:tr w:rsidR="00F81FC0" w:rsidRPr="00900DD4" w14:paraId="6A8A8632" w14:textId="77777777" w:rsidTr="00B96917">
        <w:trPr>
          <w:trHeight w:val="276"/>
        </w:trPr>
        <w:tc>
          <w:tcPr>
            <w:tcW w:w="680" w:type="dxa"/>
            <w:noWrap/>
          </w:tcPr>
          <w:p w14:paraId="063A711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38</w:t>
            </w:r>
          </w:p>
        </w:tc>
        <w:tc>
          <w:tcPr>
            <w:tcW w:w="1559" w:type="dxa"/>
            <w:noWrap/>
            <w:hideMark/>
          </w:tcPr>
          <w:p w14:paraId="0B124D8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58355F1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ILIEȘ VIOREL - IOSIF</w:t>
            </w:r>
          </w:p>
        </w:tc>
        <w:tc>
          <w:tcPr>
            <w:tcW w:w="1804" w:type="dxa"/>
            <w:noWrap/>
            <w:hideMark/>
          </w:tcPr>
          <w:p w14:paraId="128E5C9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A82AEC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278ACD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AD5DEFD" w14:textId="77777777" w:rsidTr="00B96917">
        <w:trPr>
          <w:trHeight w:val="276"/>
        </w:trPr>
        <w:tc>
          <w:tcPr>
            <w:tcW w:w="680" w:type="dxa"/>
            <w:noWrap/>
          </w:tcPr>
          <w:p w14:paraId="5F4B15D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39</w:t>
            </w:r>
          </w:p>
        </w:tc>
        <w:tc>
          <w:tcPr>
            <w:tcW w:w="1559" w:type="dxa"/>
            <w:noWrap/>
            <w:hideMark/>
          </w:tcPr>
          <w:p w14:paraId="5E90C1C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265BFE2"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KALLOS ZOLTAN</w:t>
            </w:r>
          </w:p>
        </w:tc>
        <w:tc>
          <w:tcPr>
            <w:tcW w:w="1804" w:type="dxa"/>
            <w:noWrap/>
            <w:hideMark/>
          </w:tcPr>
          <w:p w14:paraId="447F38D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FB44DC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3186B3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8D04474" w14:textId="77777777" w:rsidTr="00B96917">
        <w:trPr>
          <w:trHeight w:val="276"/>
        </w:trPr>
        <w:tc>
          <w:tcPr>
            <w:tcW w:w="680" w:type="dxa"/>
            <w:noWrap/>
          </w:tcPr>
          <w:p w14:paraId="79D8911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40</w:t>
            </w:r>
          </w:p>
        </w:tc>
        <w:tc>
          <w:tcPr>
            <w:tcW w:w="1559" w:type="dxa"/>
            <w:noWrap/>
            <w:hideMark/>
          </w:tcPr>
          <w:p w14:paraId="0442D8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3797D4D"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KATUNA ANDREI SZIGMOND</w:t>
            </w:r>
          </w:p>
        </w:tc>
        <w:tc>
          <w:tcPr>
            <w:tcW w:w="1804" w:type="dxa"/>
            <w:noWrap/>
            <w:hideMark/>
          </w:tcPr>
          <w:p w14:paraId="36C8A6A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AAEFB1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5E261D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0719B64" w14:textId="77777777" w:rsidTr="00B96917">
        <w:trPr>
          <w:trHeight w:val="276"/>
        </w:trPr>
        <w:tc>
          <w:tcPr>
            <w:tcW w:w="680" w:type="dxa"/>
            <w:noWrap/>
          </w:tcPr>
          <w:p w14:paraId="78DEFDB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41</w:t>
            </w:r>
          </w:p>
        </w:tc>
        <w:tc>
          <w:tcPr>
            <w:tcW w:w="1559" w:type="dxa"/>
            <w:noWrap/>
            <w:hideMark/>
          </w:tcPr>
          <w:p w14:paraId="1DB74A3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BA5FA04"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KHRAIBANI CAMLIA</w:t>
            </w:r>
          </w:p>
        </w:tc>
        <w:tc>
          <w:tcPr>
            <w:tcW w:w="1804" w:type="dxa"/>
            <w:noWrap/>
            <w:hideMark/>
          </w:tcPr>
          <w:p w14:paraId="4975387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104960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7FC987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0BE739F" w14:textId="77777777" w:rsidTr="00B96917">
        <w:trPr>
          <w:trHeight w:val="276"/>
        </w:trPr>
        <w:tc>
          <w:tcPr>
            <w:tcW w:w="680" w:type="dxa"/>
            <w:noWrap/>
          </w:tcPr>
          <w:p w14:paraId="316331D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42</w:t>
            </w:r>
          </w:p>
        </w:tc>
        <w:tc>
          <w:tcPr>
            <w:tcW w:w="1559" w:type="dxa"/>
            <w:noWrap/>
            <w:hideMark/>
          </w:tcPr>
          <w:p w14:paraId="457B7E7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DAE6229"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LAZĂR CONTEȘ MARIAN</w:t>
            </w:r>
          </w:p>
        </w:tc>
        <w:tc>
          <w:tcPr>
            <w:tcW w:w="1804" w:type="dxa"/>
            <w:noWrap/>
            <w:hideMark/>
          </w:tcPr>
          <w:p w14:paraId="15F87FB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948212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F2D1D0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124BB090" w14:textId="77777777" w:rsidTr="00B96917">
        <w:trPr>
          <w:trHeight w:val="276"/>
        </w:trPr>
        <w:tc>
          <w:tcPr>
            <w:tcW w:w="680" w:type="dxa"/>
            <w:noWrap/>
          </w:tcPr>
          <w:p w14:paraId="056686D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43</w:t>
            </w:r>
          </w:p>
        </w:tc>
        <w:tc>
          <w:tcPr>
            <w:tcW w:w="1559" w:type="dxa"/>
            <w:noWrap/>
            <w:hideMark/>
          </w:tcPr>
          <w:p w14:paraId="494E8A3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5184F3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LEPĂDATU IOAN</w:t>
            </w:r>
          </w:p>
        </w:tc>
        <w:tc>
          <w:tcPr>
            <w:tcW w:w="1804" w:type="dxa"/>
            <w:noWrap/>
            <w:hideMark/>
          </w:tcPr>
          <w:p w14:paraId="70A3F3E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CCFE51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E9481F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B3AD796" w14:textId="77777777" w:rsidTr="00B96917">
        <w:trPr>
          <w:trHeight w:val="276"/>
        </w:trPr>
        <w:tc>
          <w:tcPr>
            <w:tcW w:w="680" w:type="dxa"/>
            <w:noWrap/>
          </w:tcPr>
          <w:p w14:paraId="7CC13C2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44</w:t>
            </w:r>
          </w:p>
        </w:tc>
        <w:tc>
          <w:tcPr>
            <w:tcW w:w="1559" w:type="dxa"/>
            <w:noWrap/>
            <w:hideMark/>
          </w:tcPr>
          <w:p w14:paraId="1C2CCA8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D637A21"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LUCACI VASILE</w:t>
            </w:r>
          </w:p>
        </w:tc>
        <w:tc>
          <w:tcPr>
            <w:tcW w:w="1804" w:type="dxa"/>
            <w:noWrap/>
            <w:hideMark/>
          </w:tcPr>
          <w:p w14:paraId="6C514E4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635EC2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DB1DB6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DF33482" w14:textId="77777777" w:rsidTr="00B96917">
        <w:trPr>
          <w:trHeight w:val="276"/>
        </w:trPr>
        <w:tc>
          <w:tcPr>
            <w:tcW w:w="680" w:type="dxa"/>
            <w:noWrap/>
          </w:tcPr>
          <w:p w14:paraId="6B6D4EC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45</w:t>
            </w:r>
          </w:p>
        </w:tc>
        <w:tc>
          <w:tcPr>
            <w:tcW w:w="1559" w:type="dxa"/>
            <w:noWrap/>
            <w:hideMark/>
          </w:tcPr>
          <w:p w14:paraId="5B7559A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FFE3311"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MANOLESCU SERGIU</w:t>
            </w:r>
          </w:p>
        </w:tc>
        <w:tc>
          <w:tcPr>
            <w:tcW w:w="1804" w:type="dxa"/>
            <w:noWrap/>
            <w:hideMark/>
          </w:tcPr>
          <w:p w14:paraId="15F9D84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CEA47F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2D7054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F5E5BF5" w14:textId="77777777" w:rsidTr="00B96917">
        <w:trPr>
          <w:trHeight w:val="276"/>
        </w:trPr>
        <w:tc>
          <w:tcPr>
            <w:tcW w:w="680" w:type="dxa"/>
            <w:noWrap/>
          </w:tcPr>
          <w:p w14:paraId="763261C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46</w:t>
            </w:r>
          </w:p>
        </w:tc>
        <w:tc>
          <w:tcPr>
            <w:tcW w:w="1559" w:type="dxa"/>
            <w:noWrap/>
            <w:hideMark/>
          </w:tcPr>
          <w:p w14:paraId="05DCECC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77442A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MIHAI CĂTĂLIN</w:t>
            </w:r>
          </w:p>
        </w:tc>
        <w:tc>
          <w:tcPr>
            <w:tcW w:w="1804" w:type="dxa"/>
            <w:noWrap/>
            <w:hideMark/>
          </w:tcPr>
          <w:p w14:paraId="122E72B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AF2983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7C72EE1" w14:textId="56EFAC93"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100,00</w:t>
            </w:r>
            <w:r w:rsidRPr="00900DD4">
              <w:rPr>
                <w:rFonts w:ascii="Times New Roman" w:eastAsia="Times New Roman" w:hAnsi="Times New Roman" w:cs="Times New Roman"/>
                <w:lang w:eastAsia="ro-RO"/>
              </w:rPr>
              <w:t xml:space="preserve"> </w:t>
            </w:r>
          </w:p>
        </w:tc>
      </w:tr>
      <w:tr w:rsidR="00F81FC0" w:rsidRPr="00900DD4" w14:paraId="036A73A2" w14:textId="77777777" w:rsidTr="00B96917">
        <w:trPr>
          <w:trHeight w:val="276"/>
        </w:trPr>
        <w:tc>
          <w:tcPr>
            <w:tcW w:w="680" w:type="dxa"/>
            <w:noWrap/>
          </w:tcPr>
          <w:p w14:paraId="41FAA74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47</w:t>
            </w:r>
          </w:p>
        </w:tc>
        <w:tc>
          <w:tcPr>
            <w:tcW w:w="1559" w:type="dxa"/>
            <w:noWrap/>
            <w:hideMark/>
          </w:tcPr>
          <w:p w14:paraId="47EF865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4B0178A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MOIȘ GHEORGHE</w:t>
            </w:r>
          </w:p>
        </w:tc>
        <w:tc>
          <w:tcPr>
            <w:tcW w:w="1804" w:type="dxa"/>
            <w:noWrap/>
            <w:hideMark/>
          </w:tcPr>
          <w:p w14:paraId="127E1EE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B73FF9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C206FB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6324ACF" w14:textId="77777777" w:rsidTr="00B96917">
        <w:trPr>
          <w:trHeight w:val="276"/>
        </w:trPr>
        <w:tc>
          <w:tcPr>
            <w:tcW w:w="680" w:type="dxa"/>
            <w:noWrap/>
          </w:tcPr>
          <w:p w14:paraId="25E2D18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48</w:t>
            </w:r>
          </w:p>
        </w:tc>
        <w:tc>
          <w:tcPr>
            <w:tcW w:w="1559" w:type="dxa"/>
            <w:noWrap/>
            <w:hideMark/>
          </w:tcPr>
          <w:p w14:paraId="098C694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AAEB43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MOTOGNA GRIGORE</w:t>
            </w:r>
          </w:p>
        </w:tc>
        <w:tc>
          <w:tcPr>
            <w:tcW w:w="1804" w:type="dxa"/>
            <w:noWrap/>
            <w:hideMark/>
          </w:tcPr>
          <w:p w14:paraId="4B444E0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672A7F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47A31390" w14:textId="4EFFE8CC"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186,00</w:t>
            </w:r>
            <w:r w:rsidRPr="00900DD4">
              <w:rPr>
                <w:rFonts w:ascii="Times New Roman" w:eastAsia="Times New Roman" w:hAnsi="Times New Roman" w:cs="Times New Roman"/>
                <w:lang w:eastAsia="ro-RO"/>
              </w:rPr>
              <w:t xml:space="preserve"> </w:t>
            </w:r>
          </w:p>
        </w:tc>
      </w:tr>
      <w:tr w:rsidR="00F81FC0" w:rsidRPr="00900DD4" w14:paraId="5064FB37" w14:textId="77777777" w:rsidTr="00B96917">
        <w:trPr>
          <w:trHeight w:val="276"/>
        </w:trPr>
        <w:tc>
          <w:tcPr>
            <w:tcW w:w="680" w:type="dxa"/>
            <w:noWrap/>
          </w:tcPr>
          <w:p w14:paraId="626CDCA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49</w:t>
            </w:r>
          </w:p>
        </w:tc>
        <w:tc>
          <w:tcPr>
            <w:tcW w:w="1559" w:type="dxa"/>
            <w:noWrap/>
            <w:hideMark/>
          </w:tcPr>
          <w:p w14:paraId="055B1E9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3B12162"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MUCHE TEODORA</w:t>
            </w:r>
          </w:p>
        </w:tc>
        <w:tc>
          <w:tcPr>
            <w:tcW w:w="1804" w:type="dxa"/>
            <w:noWrap/>
            <w:hideMark/>
          </w:tcPr>
          <w:p w14:paraId="0D5A6B9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0DF5D0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40073BC" w14:textId="3F252944"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400,00</w:t>
            </w:r>
            <w:r w:rsidRPr="00900DD4">
              <w:rPr>
                <w:rFonts w:ascii="Times New Roman" w:eastAsia="Times New Roman" w:hAnsi="Times New Roman" w:cs="Times New Roman"/>
                <w:lang w:eastAsia="ro-RO"/>
              </w:rPr>
              <w:t xml:space="preserve"> </w:t>
            </w:r>
          </w:p>
        </w:tc>
      </w:tr>
      <w:tr w:rsidR="00F81FC0" w:rsidRPr="00900DD4" w14:paraId="02D4BA4C" w14:textId="77777777" w:rsidTr="00B96917">
        <w:trPr>
          <w:trHeight w:val="276"/>
        </w:trPr>
        <w:tc>
          <w:tcPr>
            <w:tcW w:w="680" w:type="dxa"/>
            <w:noWrap/>
          </w:tcPr>
          <w:p w14:paraId="4D065A0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50</w:t>
            </w:r>
          </w:p>
        </w:tc>
        <w:tc>
          <w:tcPr>
            <w:tcW w:w="1559" w:type="dxa"/>
            <w:noWrap/>
            <w:hideMark/>
          </w:tcPr>
          <w:p w14:paraId="07B796D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92315C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NAGY ZOLTAN</w:t>
            </w:r>
          </w:p>
        </w:tc>
        <w:tc>
          <w:tcPr>
            <w:tcW w:w="1804" w:type="dxa"/>
            <w:noWrap/>
            <w:hideMark/>
          </w:tcPr>
          <w:p w14:paraId="4206E19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D09FC9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32CA57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0178E40" w14:textId="77777777" w:rsidTr="00B96917">
        <w:trPr>
          <w:trHeight w:val="276"/>
        </w:trPr>
        <w:tc>
          <w:tcPr>
            <w:tcW w:w="680" w:type="dxa"/>
            <w:noWrap/>
          </w:tcPr>
          <w:p w14:paraId="35FBB6F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51</w:t>
            </w:r>
          </w:p>
        </w:tc>
        <w:tc>
          <w:tcPr>
            <w:tcW w:w="1559" w:type="dxa"/>
            <w:noWrap/>
            <w:hideMark/>
          </w:tcPr>
          <w:p w14:paraId="14A64AB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4A8E29E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NAVLEA ION</w:t>
            </w:r>
          </w:p>
        </w:tc>
        <w:tc>
          <w:tcPr>
            <w:tcW w:w="1804" w:type="dxa"/>
            <w:noWrap/>
            <w:hideMark/>
          </w:tcPr>
          <w:p w14:paraId="4AEB26D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A3DD35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0E22E4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508EE20" w14:textId="77777777" w:rsidTr="00B96917">
        <w:trPr>
          <w:trHeight w:val="276"/>
        </w:trPr>
        <w:tc>
          <w:tcPr>
            <w:tcW w:w="680" w:type="dxa"/>
            <w:noWrap/>
          </w:tcPr>
          <w:p w14:paraId="12B9095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52</w:t>
            </w:r>
          </w:p>
        </w:tc>
        <w:tc>
          <w:tcPr>
            <w:tcW w:w="1559" w:type="dxa"/>
            <w:noWrap/>
            <w:hideMark/>
          </w:tcPr>
          <w:p w14:paraId="5FA80B2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4CC081A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NECULA SILVIU RĂZVAN</w:t>
            </w:r>
          </w:p>
        </w:tc>
        <w:tc>
          <w:tcPr>
            <w:tcW w:w="1804" w:type="dxa"/>
            <w:noWrap/>
            <w:hideMark/>
          </w:tcPr>
          <w:p w14:paraId="103ABD2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876968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87A407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DA2EC51" w14:textId="77777777" w:rsidTr="00B96917">
        <w:trPr>
          <w:trHeight w:val="276"/>
        </w:trPr>
        <w:tc>
          <w:tcPr>
            <w:tcW w:w="680" w:type="dxa"/>
            <w:noWrap/>
          </w:tcPr>
          <w:p w14:paraId="02A41EF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53</w:t>
            </w:r>
          </w:p>
        </w:tc>
        <w:tc>
          <w:tcPr>
            <w:tcW w:w="1559" w:type="dxa"/>
            <w:noWrap/>
            <w:hideMark/>
          </w:tcPr>
          <w:p w14:paraId="6D458FD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0AB692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NEGRU MĂDĂLINA</w:t>
            </w:r>
          </w:p>
        </w:tc>
        <w:tc>
          <w:tcPr>
            <w:tcW w:w="1804" w:type="dxa"/>
            <w:noWrap/>
            <w:hideMark/>
          </w:tcPr>
          <w:p w14:paraId="6AEE8D8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CB87E5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CD47540" w14:textId="76EA6AA0"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159,60</w:t>
            </w:r>
            <w:r w:rsidRPr="00900DD4">
              <w:rPr>
                <w:rFonts w:ascii="Times New Roman" w:eastAsia="Times New Roman" w:hAnsi="Times New Roman" w:cs="Times New Roman"/>
                <w:lang w:eastAsia="ro-RO"/>
              </w:rPr>
              <w:t xml:space="preserve"> </w:t>
            </w:r>
          </w:p>
        </w:tc>
      </w:tr>
      <w:tr w:rsidR="00F81FC0" w:rsidRPr="00900DD4" w14:paraId="10326220" w14:textId="77777777" w:rsidTr="00B96917">
        <w:trPr>
          <w:trHeight w:val="276"/>
        </w:trPr>
        <w:tc>
          <w:tcPr>
            <w:tcW w:w="680" w:type="dxa"/>
            <w:noWrap/>
          </w:tcPr>
          <w:p w14:paraId="1E50D7F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54</w:t>
            </w:r>
          </w:p>
        </w:tc>
        <w:tc>
          <w:tcPr>
            <w:tcW w:w="1559" w:type="dxa"/>
            <w:noWrap/>
            <w:hideMark/>
          </w:tcPr>
          <w:p w14:paraId="1E7AC26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681AE4E"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ONIGA MIRELA ALEXANDRA</w:t>
            </w:r>
          </w:p>
        </w:tc>
        <w:tc>
          <w:tcPr>
            <w:tcW w:w="1804" w:type="dxa"/>
            <w:noWrap/>
            <w:hideMark/>
          </w:tcPr>
          <w:p w14:paraId="1808D6F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62B28B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0C567F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327E8A0" w14:textId="77777777" w:rsidTr="00B96917">
        <w:trPr>
          <w:trHeight w:val="276"/>
        </w:trPr>
        <w:tc>
          <w:tcPr>
            <w:tcW w:w="680" w:type="dxa"/>
            <w:noWrap/>
          </w:tcPr>
          <w:p w14:paraId="77EB0E9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55</w:t>
            </w:r>
          </w:p>
        </w:tc>
        <w:tc>
          <w:tcPr>
            <w:tcW w:w="1559" w:type="dxa"/>
            <w:noWrap/>
            <w:hideMark/>
          </w:tcPr>
          <w:p w14:paraId="0F9C5E3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CD78BBE"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OPREA STELIAN</w:t>
            </w:r>
          </w:p>
        </w:tc>
        <w:tc>
          <w:tcPr>
            <w:tcW w:w="1804" w:type="dxa"/>
            <w:noWrap/>
            <w:hideMark/>
          </w:tcPr>
          <w:p w14:paraId="7418EC7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B344F3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0CF136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938,20 </w:t>
            </w:r>
          </w:p>
        </w:tc>
      </w:tr>
      <w:tr w:rsidR="00F81FC0" w:rsidRPr="00900DD4" w14:paraId="2E3795B4" w14:textId="77777777" w:rsidTr="00B96917">
        <w:trPr>
          <w:trHeight w:val="276"/>
        </w:trPr>
        <w:tc>
          <w:tcPr>
            <w:tcW w:w="680" w:type="dxa"/>
            <w:noWrap/>
          </w:tcPr>
          <w:p w14:paraId="6D14214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56</w:t>
            </w:r>
          </w:p>
        </w:tc>
        <w:tc>
          <w:tcPr>
            <w:tcW w:w="1559" w:type="dxa"/>
            <w:noWrap/>
            <w:hideMark/>
          </w:tcPr>
          <w:p w14:paraId="384DBB3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9143B1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PANDELE FLORIN COSTEL</w:t>
            </w:r>
          </w:p>
        </w:tc>
        <w:tc>
          <w:tcPr>
            <w:tcW w:w="1804" w:type="dxa"/>
            <w:noWrap/>
            <w:hideMark/>
          </w:tcPr>
          <w:p w14:paraId="382CDDB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2C41A97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E0E1B3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4AB3D4F" w14:textId="77777777" w:rsidTr="00B96917">
        <w:trPr>
          <w:trHeight w:val="276"/>
        </w:trPr>
        <w:tc>
          <w:tcPr>
            <w:tcW w:w="680" w:type="dxa"/>
            <w:noWrap/>
          </w:tcPr>
          <w:p w14:paraId="2576EA3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57</w:t>
            </w:r>
          </w:p>
        </w:tc>
        <w:tc>
          <w:tcPr>
            <w:tcW w:w="1559" w:type="dxa"/>
            <w:noWrap/>
            <w:hideMark/>
          </w:tcPr>
          <w:p w14:paraId="5E031E6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38B370D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PAVEL NICOLAE</w:t>
            </w:r>
          </w:p>
        </w:tc>
        <w:tc>
          <w:tcPr>
            <w:tcW w:w="1804" w:type="dxa"/>
            <w:noWrap/>
            <w:hideMark/>
          </w:tcPr>
          <w:p w14:paraId="56FD1D9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764B46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D6A5E29" w14:textId="2A795840"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683,04</w:t>
            </w:r>
            <w:r w:rsidRPr="00900DD4">
              <w:rPr>
                <w:rFonts w:ascii="Times New Roman" w:eastAsia="Times New Roman" w:hAnsi="Times New Roman" w:cs="Times New Roman"/>
                <w:lang w:eastAsia="ro-RO"/>
              </w:rPr>
              <w:t xml:space="preserve"> </w:t>
            </w:r>
          </w:p>
        </w:tc>
      </w:tr>
      <w:tr w:rsidR="00F81FC0" w:rsidRPr="00900DD4" w14:paraId="25E0C6AB" w14:textId="77777777" w:rsidTr="00B96917">
        <w:trPr>
          <w:trHeight w:val="276"/>
        </w:trPr>
        <w:tc>
          <w:tcPr>
            <w:tcW w:w="680" w:type="dxa"/>
            <w:noWrap/>
          </w:tcPr>
          <w:p w14:paraId="685BE79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58</w:t>
            </w:r>
          </w:p>
        </w:tc>
        <w:tc>
          <w:tcPr>
            <w:tcW w:w="1559" w:type="dxa"/>
            <w:noWrap/>
            <w:hideMark/>
          </w:tcPr>
          <w:p w14:paraId="28D1BC9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13BDF8B"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PETRUNJEL MARIUS SILVESTRU</w:t>
            </w:r>
          </w:p>
        </w:tc>
        <w:tc>
          <w:tcPr>
            <w:tcW w:w="1804" w:type="dxa"/>
            <w:noWrap/>
            <w:hideMark/>
          </w:tcPr>
          <w:p w14:paraId="40FB9B4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F81E7F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5ABAB8C" w14:textId="04852E6B"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300,00</w:t>
            </w:r>
            <w:r w:rsidRPr="00900DD4">
              <w:rPr>
                <w:rFonts w:ascii="Times New Roman" w:eastAsia="Times New Roman" w:hAnsi="Times New Roman" w:cs="Times New Roman"/>
                <w:lang w:eastAsia="ro-RO"/>
              </w:rPr>
              <w:t xml:space="preserve"> </w:t>
            </w:r>
          </w:p>
        </w:tc>
      </w:tr>
      <w:tr w:rsidR="00F81FC0" w:rsidRPr="00900DD4" w14:paraId="2D4B714E" w14:textId="77777777" w:rsidTr="00B96917">
        <w:trPr>
          <w:trHeight w:val="276"/>
        </w:trPr>
        <w:tc>
          <w:tcPr>
            <w:tcW w:w="680" w:type="dxa"/>
            <w:noWrap/>
          </w:tcPr>
          <w:p w14:paraId="3B32596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59</w:t>
            </w:r>
          </w:p>
        </w:tc>
        <w:tc>
          <w:tcPr>
            <w:tcW w:w="1559" w:type="dxa"/>
            <w:noWrap/>
            <w:hideMark/>
          </w:tcPr>
          <w:p w14:paraId="159D732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54568C3C"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POP IOAN</w:t>
            </w:r>
          </w:p>
        </w:tc>
        <w:tc>
          <w:tcPr>
            <w:tcW w:w="1804" w:type="dxa"/>
            <w:noWrap/>
            <w:hideMark/>
          </w:tcPr>
          <w:p w14:paraId="174EAC1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02BF2F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711427E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5209543A" w14:textId="77777777" w:rsidTr="00B96917">
        <w:trPr>
          <w:trHeight w:val="276"/>
        </w:trPr>
        <w:tc>
          <w:tcPr>
            <w:tcW w:w="680" w:type="dxa"/>
            <w:noWrap/>
          </w:tcPr>
          <w:p w14:paraId="4246939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60</w:t>
            </w:r>
          </w:p>
        </w:tc>
        <w:tc>
          <w:tcPr>
            <w:tcW w:w="1559" w:type="dxa"/>
            <w:noWrap/>
            <w:hideMark/>
          </w:tcPr>
          <w:p w14:paraId="2898713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B3C9D7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PUȘCAȘU GRIGORE</w:t>
            </w:r>
          </w:p>
        </w:tc>
        <w:tc>
          <w:tcPr>
            <w:tcW w:w="1804" w:type="dxa"/>
            <w:noWrap/>
            <w:hideMark/>
          </w:tcPr>
          <w:p w14:paraId="5F714DB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8C073B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2A246A28" w14:textId="68F9BD83"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1.768,51</w:t>
            </w:r>
            <w:r w:rsidRPr="00900DD4">
              <w:rPr>
                <w:rFonts w:ascii="Times New Roman" w:eastAsia="Times New Roman" w:hAnsi="Times New Roman" w:cs="Times New Roman"/>
                <w:lang w:eastAsia="ro-RO"/>
              </w:rPr>
              <w:t xml:space="preserve"> </w:t>
            </w:r>
          </w:p>
        </w:tc>
      </w:tr>
      <w:tr w:rsidR="00F81FC0" w:rsidRPr="00900DD4" w14:paraId="53128481" w14:textId="77777777" w:rsidTr="00B96917">
        <w:trPr>
          <w:trHeight w:val="276"/>
        </w:trPr>
        <w:tc>
          <w:tcPr>
            <w:tcW w:w="680" w:type="dxa"/>
            <w:noWrap/>
          </w:tcPr>
          <w:p w14:paraId="4AF10AC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61</w:t>
            </w:r>
          </w:p>
        </w:tc>
        <w:tc>
          <w:tcPr>
            <w:tcW w:w="1559" w:type="dxa"/>
            <w:noWrap/>
            <w:hideMark/>
          </w:tcPr>
          <w:p w14:paraId="1C37B96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0D186D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RĂUȚ ION</w:t>
            </w:r>
          </w:p>
        </w:tc>
        <w:tc>
          <w:tcPr>
            <w:tcW w:w="1804" w:type="dxa"/>
            <w:noWrap/>
            <w:hideMark/>
          </w:tcPr>
          <w:p w14:paraId="212E530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0932F4A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2DF7ED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BB17070" w14:textId="77777777" w:rsidTr="00B96917">
        <w:trPr>
          <w:trHeight w:val="276"/>
        </w:trPr>
        <w:tc>
          <w:tcPr>
            <w:tcW w:w="680" w:type="dxa"/>
            <w:noWrap/>
          </w:tcPr>
          <w:p w14:paraId="087226C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62</w:t>
            </w:r>
          </w:p>
        </w:tc>
        <w:tc>
          <w:tcPr>
            <w:tcW w:w="1559" w:type="dxa"/>
            <w:noWrap/>
            <w:hideMark/>
          </w:tcPr>
          <w:p w14:paraId="1E45751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9A97E9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ROBEL ARTUR</w:t>
            </w:r>
          </w:p>
        </w:tc>
        <w:tc>
          <w:tcPr>
            <w:tcW w:w="1804" w:type="dxa"/>
            <w:noWrap/>
            <w:hideMark/>
          </w:tcPr>
          <w:p w14:paraId="266A708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5C6AABD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34EA8E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143421E1" w14:textId="77777777" w:rsidTr="00B96917">
        <w:trPr>
          <w:trHeight w:val="276"/>
        </w:trPr>
        <w:tc>
          <w:tcPr>
            <w:tcW w:w="680" w:type="dxa"/>
            <w:noWrap/>
          </w:tcPr>
          <w:p w14:paraId="61337B7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63</w:t>
            </w:r>
          </w:p>
        </w:tc>
        <w:tc>
          <w:tcPr>
            <w:tcW w:w="1559" w:type="dxa"/>
            <w:noWrap/>
            <w:hideMark/>
          </w:tcPr>
          <w:p w14:paraId="0F13671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667547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ROȘEȚ CONSTANTIN</w:t>
            </w:r>
          </w:p>
        </w:tc>
        <w:tc>
          <w:tcPr>
            <w:tcW w:w="1804" w:type="dxa"/>
            <w:noWrap/>
            <w:hideMark/>
          </w:tcPr>
          <w:p w14:paraId="75205B6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55E85B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463C592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1133BFCC" w14:textId="77777777" w:rsidTr="00B96917">
        <w:trPr>
          <w:trHeight w:val="276"/>
        </w:trPr>
        <w:tc>
          <w:tcPr>
            <w:tcW w:w="680" w:type="dxa"/>
            <w:noWrap/>
          </w:tcPr>
          <w:p w14:paraId="2F0474E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64</w:t>
            </w:r>
          </w:p>
        </w:tc>
        <w:tc>
          <w:tcPr>
            <w:tcW w:w="1559" w:type="dxa"/>
            <w:noWrap/>
            <w:hideMark/>
          </w:tcPr>
          <w:p w14:paraId="5904A1C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21BFE29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SCHLAKTER FRANCISC</w:t>
            </w:r>
          </w:p>
        </w:tc>
        <w:tc>
          <w:tcPr>
            <w:tcW w:w="1804" w:type="dxa"/>
            <w:noWrap/>
            <w:hideMark/>
          </w:tcPr>
          <w:p w14:paraId="59642EF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369B1F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38DCFF1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606C842B" w14:textId="77777777" w:rsidTr="00B96917">
        <w:trPr>
          <w:trHeight w:val="276"/>
        </w:trPr>
        <w:tc>
          <w:tcPr>
            <w:tcW w:w="680" w:type="dxa"/>
            <w:noWrap/>
          </w:tcPr>
          <w:p w14:paraId="0951BAC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65</w:t>
            </w:r>
          </w:p>
        </w:tc>
        <w:tc>
          <w:tcPr>
            <w:tcW w:w="1559" w:type="dxa"/>
            <w:noWrap/>
            <w:hideMark/>
          </w:tcPr>
          <w:p w14:paraId="1F77D4B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53292C14"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SEBESTYEN ISTVAN ARPAD</w:t>
            </w:r>
          </w:p>
        </w:tc>
        <w:tc>
          <w:tcPr>
            <w:tcW w:w="1804" w:type="dxa"/>
            <w:noWrap/>
            <w:hideMark/>
          </w:tcPr>
          <w:p w14:paraId="6D8CD7C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F3FB9D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AC8B24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2A9A3BB" w14:textId="77777777" w:rsidTr="00B96917">
        <w:trPr>
          <w:trHeight w:val="276"/>
        </w:trPr>
        <w:tc>
          <w:tcPr>
            <w:tcW w:w="680" w:type="dxa"/>
            <w:noWrap/>
          </w:tcPr>
          <w:p w14:paraId="3E1743C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66</w:t>
            </w:r>
          </w:p>
        </w:tc>
        <w:tc>
          <w:tcPr>
            <w:tcW w:w="1559" w:type="dxa"/>
            <w:noWrap/>
            <w:hideMark/>
          </w:tcPr>
          <w:p w14:paraId="1D911C0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2ED7C2E"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STANCIU GHEORGHE</w:t>
            </w:r>
          </w:p>
        </w:tc>
        <w:tc>
          <w:tcPr>
            <w:tcW w:w="1804" w:type="dxa"/>
            <w:noWrap/>
            <w:hideMark/>
          </w:tcPr>
          <w:p w14:paraId="4BC1D4A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608636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ADB85D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96C95D2" w14:textId="77777777" w:rsidTr="00B96917">
        <w:trPr>
          <w:trHeight w:val="276"/>
        </w:trPr>
        <w:tc>
          <w:tcPr>
            <w:tcW w:w="680" w:type="dxa"/>
            <w:noWrap/>
          </w:tcPr>
          <w:p w14:paraId="40FAF9B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67</w:t>
            </w:r>
          </w:p>
        </w:tc>
        <w:tc>
          <w:tcPr>
            <w:tcW w:w="1559" w:type="dxa"/>
            <w:noWrap/>
            <w:hideMark/>
          </w:tcPr>
          <w:p w14:paraId="774A2DC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3CB35C2"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STOICAN ALIN IULIAN</w:t>
            </w:r>
          </w:p>
        </w:tc>
        <w:tc>
          <w:tcPr>
            <w:tcW w:w="1804" w:type="dxa"/>
            <w:noWrap/>
            <w:hideMark/>
          </w:tcPr>
          <w:p w14:paraId="55DA471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31E621B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4A718B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C172AA6" w14:textId="77777777" w:rsidTr="00B96917">
        <w:trPr>
          <w:trHeight w:val="276"/>
        </w:trPr>
        <w:tc>
          <w:tcPr>
            <w:tcW w:w="680" w:type="dxa"/>
            <w:noWrap/>
          </w:tcPr>
          <w:p w14:paraId="55BC9BF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68</w:t>
            </w:r>
          </w:p>
        </w:tc>
        <w:tc>
          <w:tcPr>
            <w:tcW w:w="1559" w:type="dxa"/>
            <w:noWrap/>
            <w:hideMark/>
          </w:tcPr>
          <w:p w14:paraId="3FB8242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1650BD3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ȘANDOR CORNEL</w:t>
            </w:r>
          </w:p>
        </w:tc>
        <w:tc>
          <w:tcPr>
            <w:tcW w:w="1804" w:type="dxa"/>
            <w:noWrap/>
            <w:hideMark/>
          </w:tcPr>
          <w:p w14:paraId="327701C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1A8B13B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4813690" w14:textId="0F99EABB"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252,00</w:t>
            </w:r>
            <w:r w:rsidRPr="00900DD4">
              <w:rPr>
                <w:rFonts w:ascii="Times New Roman" w:eastAsia="Times New Roman" w:hAnsi="Times New Roman" w:cs="Times New Roman"/>
                <w:lang w:eastAsia="ro-RO"/>
              </w:rPr>
              <w:t xml:space="preserve"> </w:t>
            </w:r>
          </w:p>
        </w:tc>
      </w:tr>
      <w:tr w:rsidR="00F81FC0" w:rsidRPr="00900DD4" w14:paraId="5D00214F" w14:textId="77777777" w:rsidTr="00B96917">
        <w:trPr>
          <w:trHeight w:val="276"/>
        </w:trPr>
        <w:tc>
          <w:tcPr>
            <w:tcW w:w="680" w:type="dxa"/>
            <w:noWrap/>
          </w:tcPr>
          <w:p w14:paraId="2FCBF13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69</w:t>
            </w:r>
          </w:p>
        </w:tc>
        <w:tc>
          <w:tcPr>
            <w:tcW w:w="1559" w:type="dxa"/>
            <w:noWrap/>
            <w:hideMark/>
          </w:tcPr>
          <w:p w14:paraId="3DF13BF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6A9772E3"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ȘTIRBĂȚ GEORGE AUGUSTIN</w:t>
            </w:r>
          </w:p>
        </w:tc>
        <w:tc>
          <w:tcPr>
            <w:tcW w:w="1804" w:type="dxa"/>
            <w:noWrap/>
            <w:hideMark/>
          </w:tcPr>
          <w:p w14:paraId="4F1F52B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7FB53807"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663366E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7B4B50AE" w14:textId="77777777" w:rsidTr="00B96917">
        <w:trPr>
          <w:trHeight w:val="276"/>
        </w:trPr>
        <w:tc>
          <w:tcPr>
            <w:tcW w:w="680" w:type="dxa"/>
            <w:noWrap/>
          </w:tcPr>
          <w:p w14:paraId="690AA8A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70</w:t>
            </w:r>
          </w:p>
        </w:tc>
        <w:tc>
          <w:tcPr>
            <w:tcW w:w="1559" w:type="dxa"/>
            <w:noWrap/>
            <w:hideMark/>
          </w:tcPr>
          <w:p w14:paraId="58F5813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5D6ACD55"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TOMA BEBE - FLORIN</w:t>
            </w:r>
          </w:p>
        </w:tc>
        <w:tc>
          <w:tcPr>
            <w:tcW w:w="1804" w:type="dxa"/>
            <w:noWrap/>
            <w:hideMark/>
          </w:tcPr>
          <w:p w14:paraId="6554121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547D36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F84F8D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31AC869" w14:textId="77777777" w:rsidTr="00B96917">
        <w:trPr>
          <w:trHeight w:val="276"/>
        </w:trPr>
        <w:tc>
          <w:tcPr>
            <w:tcW w:w="680" w:type="dxa"/>
            <w:noWrap/>
          </w:tcPr>
          <w:p w14:paraId="136317B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71</w:t>
            </w:r>
          </w:p>
        </w:tc>
        <w:tc>
          <w:tcPr>
            <w:tcW w:w="1559" w:type="dxa"/>
            <w:noWrap/>
            <w:hideMark/>
          </w:tcPr>
          <w:p w14:paraId="5B91FF6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0B00F60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URSA VIOREL GAVRIL</w:t>
            </w:r>
          </w:p>
        </w:tc>
        <w:tc>
          <w:tcPr>
            <w:tcW w:w="1804" w:type="dxa"/>
            <w:noWrap/>
            <w:hideMark/>
          </w:tcPr>
          <w:p w14:paraId="3EEB46E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630CF0E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0281A81B"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0FDD16AC" w14:textId="77777777" w:rsidTr="00B96917">
        <w:trPr>
          <w:trHeight w:val="276"/>
        </w:trPr>
        <w:tc>
          <w:tcPr>
            <w:tcW w:w="680" w:type="dxa"/>
            <w:noWrap/>
          </w:tcPr>
          <w:p w14:paraId="75872B4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72</w:t>
            </w:r>
          </w:p>
        </w:tc>
        <w:tc>
          <w:tcPr>
            <w:tcW w:w="1559" w:type="dxa"/>
            <w:noWrap/>
            <w:hideMark/>
          </w:tcPr>
          <w:p w14:paraId="5D93358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candidat independent</w:t>
            </w:r>
          </w:p>
        </w:tc>
        <w:tc>
          <w:tcPr>
            <w:tcW w:w="2906" w:type="dxa"/>
            <w:noWrap/>
            <w:hideMark/>
          </w:tcPr>
          <w:p w14:paraId="737A5370"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VASILESCU MIHAIL GABRIEL</w:t>
            </w:r>
          </w:p>
        </w:tc>
        <w:tc>
          <w:tcPr>
            <w:tcW w:w="1804" w:type="dxa"/>
            <w:noWrap/>
            <w:hideMark/>
          </w:tcPr>
          <w:p w14:paraId="36DFDB2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alegeri locale 2016</w:t>
            </w:r>
          </w:p>
        </w:tc>
        <w:tc>
          <w:tcPr>
            <w:tcW w:w="1482" w:type="dxa"/>
            <w:shd w:val="clear" w:color="auto" w:fill="DEEAF6" w:themeFill="accent1" w:themeFillTint="33"/>
            <w:noWrap/>
            <w:hideMark/>
          </w:tcPr>
          <w:p w14:paraId="44E6937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5CB466EA" w14:textId="3DFA6AF7"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15,00</w:t>
            </w:r>
            <w:r w:rsidRPr="00900DD4">
              <w:rPr>
                <w:rFonts w:ascii="Times New Roman" w:eastAsia="Times New Roman" w:hAnsi="Times New Roman" w:cs="Times New Roman"/>
                <w:lang w:eastAsia="ro-RO"/>
              </w:rPr>
              <w:t xml:space="preserve"> </w:t>
            </w:r>
          </w:p>
        </w:tc>
      </w:tr>
      <w:tr w:rsidR="00F81FC0" w:rsidRPr="00900DD4" w14:paraId="37BA659A" w14:textId="77777777" w:rsidTr="00B96917">
        <w:trPr>
          <w:trHeight w:val="276"/>
        </w:trPr>
        <w:tc>
          <w:tcPr>
            <w:tcW w:w="680" w:type="dxa"/>
            <w:noWrap/>
          </w:tcPr>
          <w:p w14:paraId="2FBB7B0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73</w:t>
            </w:r>
          </w:p>
        </w:tc>
        <w:tc>
          <w:tcPr>
            <w:tcW w:w="1559" w:type="dxa"/>
            <w:noWrap/>
            <w:hideMark/>
          </w:tcPr>
          <w:p w14:paraId="466BC4B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candidat </w:t>
            </w:r>
            <w:r w:rsidRPr="00900DD4">
              <w:rPr>
                <w:rFonts w:ascii="Times New Roman" w:eastAsia="Times New Roman" w:hAnsi="Times New Roman" w:cs="Times New Roman"/>
                <w:lang w:eastAsia="ro-RO"/>
              </w:rPr>
              <w:lastRenderedPageBreak/>
              <w:t>independent</w:t>
            </w:r>
          </w:p>
        </w:tc>
        <w:tc>
          <w:tcPr>
            <w:tcW w:w="2906" w:type="dxa"/>
            <w:noWrap/>
            <w:hideMark/>
          </w:tcPr>
          <w:p w14:paraId="2F67508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VRABIE VALENTIN</w:t>
            </w:r>
          </w:p>
        </w:tc>
        <w:tc>
          <w:tcPr>
            <w:tcW w:w="1804" w:type="dxa"/>
            <w:noWrap/>
            <w:hideMark/>
          </w:tcPr>
          <w:p w14:paraId="29899BB8"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alegeri locale </w:t>
            </w:r>
            <w:r w:rsidRPr="00900DD4">
              <w:rPr>
                <w:rFonts w:ascii="Times New Roman" w:eastAsia="Times New Roman" w:hAnsi="Times New Roman" w:cs="Times New Roman"/>
                <w:lang w:eastAsia="ro-RO"/>
              </w:rPr>
              <w:lastRenderedPageBreak/>
              <w:t>2016</w:t>
            </w:r>
          </w:p>
        </w:tc>
        <w:tc>
          <w:tcPr>
            <w:tcW w:w="1482" w:type="dxa"/>
            <w:shd w:val="clear" w:color="auto" w:fill="DEEAF6" w:themeFill="accent1" w:themeFillTint="33"/>
            <w:noWrap/>
            <w:hideMark/>
          </w:tcPr>
          <w:p w14:paraId="1F27B6A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lastRenderedPageBreak/>
              <w:t xml:space="preserve"> avertisment </w:t>
            </w:r>
          </w:p>
        </w:tc>
        <w:tc>
          <w:tcPr>
            <w:tcW w:w="1321" w:type="dxa"/>
            <w:shd w:val="clear" w:color="auto" w:fill="E2EFD9" w:themeFill="accent6" w:themeFillTint="33"/>
            <w:noWrap/>
            <w:hideMark/>
          </w:tcPr>
          <w:p w14:paraId="519762E9" w14:textId="2223B3C3"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3.650,00</w:t>
            </w:r>
            <w:r w:rsidRPr="00900DD4">
              <w:rPr>
                <w:rFonts w:ascii="Times New Roman" w:eastAsia="Times New Roman" w:hAnsi="Times New Roman" w:cs="Times New Roman"/>
                <w:lang w:eastAsia="ro-RO"/>
              </w:rPr>
              <w:t xml:space="preserve"> </w:t>
            </w:r>
          </w:p>
        </w:tc>
      </w:tr>
      <w:tr w:rsidR="00F81FC0" w:rsidRPr="00900DD4" w14:paraId="40C0310E" w14:textId="77777777" w:rsidTr="00B96917">
        <w:trPr>
          <w:trHeight w:val="276"/>
        </w:trPr>
        <w:tc>
          <w:tcPr>
            <w:tcW w:w="680" w:type="dxa"/>
            <w:noWrap/>
          </w:tcPr>
          <w:p w14:paraId="04D8A07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74</w:t>
            </w:r>
          </w:p>
        </w:tc>
        <w:tc>
          <w:tcPr>
            <w:tcW w:w="1559" w:type="dxa"/>
            <w:noWrap/>
            <w:hideMark/>
          </w:tcPr>
          <w:p w14:paraId="058F93D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7027B748"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NAȚIONAL LIBERAL - IALOMIȚA</w:t>
            </w:r>
          </w:p>
        </w:tc>
        <w:tc>
          <w:tcPr>
            <w:tcW w:w="1804" w:type="dxa"/>
            <w:noWrap/>
            <w:hideMark/>
          </w:tcPr>
          <w:p w14:paraId="3EAF41FD"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sesizare alegeri locale 2016</w:t>
            </w:r>
          </w:p>
        </w:tc>
        <w:tc>
          <w:tcPr>
            <w:tcW w:w="1482" w:type="dxa"/>
            <w:shd w:val="clear" w:color="auto" w:fill="DEEAF6" w:themeFill="accent1" w:themeFillTint="33"/>
            <w:noWrap/>
            <w:hideMark/>
          </w:tcPr>
          <w:p w14:paraId="64835210"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CF010C6"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C8D0F8B" w14:textId="77777777" w:rsidTr="00B96917">
        <w:trPr>
          <w:trHeight w:val="276"/>
        </w:trPr>
        <w:tc>
          <w:tcPr>
            <w:tcW w:w="680" w:type="dxa"/>
            <w:noWrap/>
          </w:tcPr>
          <w:p w14:paraId="2826B79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75</w:t>
            </w:r>
          </w:p>
        </w:tc>
        <w:tc>
          <w:tcPr>
            <w:tcW w:w="1559" w:type="dxa"/>
            <w:noWrap/>
            <w:hideMark/>
          </w:tcPr>
          <w:p w14:paraId="705EA71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7A3E4D1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NAȚIONAL LIBERAL - ILFOV</w:t>
            </w:r>
          </w:p>
        </w:tc>
        <w:tc>
          <w:tcPr>
            <w:tcW w:w="1804" w:type="dxa"/>
            <w:noWrap/>
            <w:hideMark/>
          </w:tcPr>
          <w:p w14:paraId="43205CDF"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sesizare alegeri locale 2016</w:t>
            </w:r>
          </w:p>
        </w:tc>
        <w:tc>
          <w:tcPr>
            <w:tcW w:w="1482" w:type="dxa"/>
            <w:shd w:val="clear" w:color="auto" w:fill="DEEAF6" w:themeFill="accent1" w:themeFillTint="33"/>
            <w:noWrap/>
            <w:hideMark/>
          </w:tcPr>
          <w:p w14:paraId="4B97B80B" w14:textId="7FEDB83D"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15.000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167C607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4FC236A7" w14:textId="77777777" w:rsidTr="00B96917">
        <w:trPr>
          <w:trHeight w:val="276"/>
        </w:trPr>
        <w:tc>
          <w:tcPr>
            <w:tcW w:w="680" w:type="dxa"/>
            <w:noWrap/>
          </w:tcPr>
          <w:p w14:paraId="0A9A1354"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76</w:t>
            </w:r>
          </w:p>
        </w:tc>
        <w:tc>
          <w:tcPr>
            <w:tcW w:w="1559" w:type="dxa"/>
            <w:noWrap/>
            <w:hideMark/>
          </w:tcPr>
          <w:p w14:paraId="53E42A1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732FDDD7"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BACĂU</w:t>
            </w:r>
          </w:p>
        </w:tc>
        <w:tc>
          <w:tcPr>
            <w:tcW w:w="1804" w:type="dxa"/>
            <w:noWrap/>
            <w:hideMark/>
          </w:tcPr>
          <w:p w14:paraId="0E5E7C5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sesizare alegeri locale 2016</w:t>
            </w:r>
          </w:p>
        </w:tc>
        <w:tc>
          <w:tcPr>
            <w:tcW w:w="1482" w:type="dxa"/>
            <w:shd w:val="clear" w:color="auto" w:fill="DEEAF6" w:themeFill="accent1" w:themeFillTint="33"/>
            <w:noWrap/>
            <w:hideMark/>
          </w:tcPr>
          <w:p w14:paraId="59D5CDFB" w14:textId="74158376"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10.000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7A4BF9F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9BFEB77" w14:textId="77777777" w:rsidTr="00B96917">
        <w:trPr>
          <w:trHeight w:val="276"/>
        </w:trPr>
        <w:tc>
          <w:tcPr>
            <w:tcW w:w="680" w:type="dxa"/>
            <w:noWrap/>
          </w:tcPr>
          <w:p w14:paraId="68B7731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77</w:t>
            </w:r>
          </w:p>
        </w:tc>
        <w:tc>
          <w:tcPr>
            <w:tcW w:w="1559" w:type="dxa"/>
            <w:noWrap/>
            <w:hideMark/>
          </w:tcPr>
          <w:p w14:paraId="60C8268E"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797BFB8F"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BACĂU</w:t>
            </w:r>
          </w:p>
        </w:tc>
        <w:tc>
          <w:tcPr>
            <w:tcW w:w="1804" w:type="dxa"/>
            <w:noWrap/>
            <w:hideMark/>
          </w:tcPr>
          <w:p w14:paraId="246EA552"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sesizare alegeri locale 2016</w:t>
            </w:r>
          </w:p>
        </w:tc>
        <w:tc>
          <w:tcPr>
            <w:tcW w:w="1482" w:type="dxa"/>
            <w:shd w:val="clear" w:color="auto" w:fill="DEEAF6" w:themeFill="accent1" w:themeFillTint="33"/>
            <w:noWrap/>
            <w:hideMark/>
          </w:tcPr>
          <w:p w14:paraId="43C904BE" w14:textId="43F2B315"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10.000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11C7D195"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2E32AA81" w14:textId="77777777" w:rsidTr="00B96917">
        <w:trPr>
          <w:trHeight w:val="276"/>
        </w:trPr>
        <w:tc>
          <w:tcPr>
            <w:tcW w:w="680" w:type="dxa"/>
            <w:noWrap/>
          </w:tcPr>
          <w:p w14:paraId="12B8FFC3"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78</w:t>
            </w:r>
          </w:p>
        </w:tc>
        <w:tc>
          <w:tcPr>
            <w:tcW w:w="1559" w:type="dxa"/>
            <w:noWrap/>
            <w:hideMark/>
          </w:tcPr>
          <w:p w14:paraId="5E3892E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3B68E1E4"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SOCIAL DEMOCRAT - BACĂU</w:t>
            </w:r>
          </w:p>
        </w:tc>
        <w:tc>
          <w:tcPr>
            <w:tcW w:w="1804" w:type="dxa"/>
            <w:noWrap/>
            <w:hideMark/>
          </w:tcPr>
          <w:p w14:paraId="41AEBB39"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sesizare alegeri locale 2016</w:t>
            </w:r>
          </w:p>
        </w:tc>
        <w:tc>
          <w:tcPr>
            <w:tcW w:w="1482" w:type="dxa"/>
            <w:shd w:val="clear" w:color="auto" w:fill="DEEAF6" w:themeFill="accent1" w:themeFillTint="33"/>
            <w:noWrap/>
            <w:hideMark/>
          </w:tcPr>
          <w:p w14:paraId="675159EA" w14:textId="61CC1A4D" w:rsidR="00B20B58" w:rsidRPr="00900DD4" w:rsidRDefault="002154CF">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w:t>
            </w:r>
            <w:r w:rsidR="00B20B58" w:rsidRPr="00900DD4">
              <w:rPr>
                <w:rFonts w:ascii="Times New Roman" w:eastAsia="Times New Roman" w:hAnsi="Times New Roman" w:cs="Times New Roman"/>
                <w:lang w:eastAsia="ro-RO"/>
              </w:rPr>
              <w:t>10.000</w:t>
            </w:r>
            <w:r w:rsidRPr="00900DD4">
              <w:rPr>
                <w:rFonts w:ascii="Times New Roman" w:eastAsia="Times New Roman" w:hAnsi="Times New Roman" w:cs="Times New Roman"/>
                <w:lang w:eastAsia="ro-RO"/>
              </w:rPr>
              <w:t xml:space="preserve"> </w:t>
            </w:r>
          </w:p>
        </w:tc>
        <w:tc>
          <w:tcPr>
            <w:tcW w:w="1321" w:type="dxa"/>
            <w:shd w:val="clear" w:color="auto" w:fill="E2EFD9" w:themeFill="accent6" w:themeFillTint="33"/>
            <w:noWrap/>
            <w:hideMark/>
          </w:tcPr>
          <w:p w14:paraId="36F3488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F81FC0" w:rsidRPr="00900DD4" w14:paraId="3E6E2472" w14:textId="77777777" w:rsidTr="00B96917">
        <w:trPr>
          <w:trHeight w:val="276"/>
        </w:trPr>
        <w:tc>
          <w:tcPr>
            <w:tcW w:w="680" w:type="dxa"/>
            <w:noWrap/>
          </w:tcPr>
          <w:p w14:paraId="68C3DE91"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79</w:t>
            </w:r>
          </w:p>
        </w:tc>
        <w:tc>
          <w:tcPr>
            <w:tcW w:w="1559" w:type="dxa"/>
            <w:noWrap/>
            <w:hideMark/>
          </w:tcPr>
          <w:p w14:paraId="3D3E5A5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 politic</w:t>
            </w:r>
          </w:p>
        </w:tc>
        <w:tc>
          <w:tcPr>
            <w:tcW w:w="2906" w:type="dxa"/>
            <w:noWrap/>
            <w:hideMark/>
          </w:tcPr>
          <w:p w14:paraId="1C1D54AA" w14:textId="77777777" w:rsidR="00B20B58" w:rsidRPr="00900DD4" w:rsidRDefault="00B20B58" w:rsidP="002B6F5F">
            <w:pPr>
              <w:tabs>
                <w:tab w:val="left" w:pos="567"/>
              </w:tabs>
              <w:spacing w:after="0" w:line="276" w:lineRule="auto"/>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PARTIDUL NAȚIONAL LIBERAL - VÂLCEA</w:t>
            </w:r>
          </w:p>
        </w:tc>
        <w:tc>
          <w:tcPr>
            <w:tcW w:w="1804" w:type="dxa"/>
            <w:noWrap/>
            <w:hideMark/>
          </w:tcPr>
          <w:p w14:paraId="2C45BE0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fond</w:t>
            </w:r>
          </w:p>
        </w:tc>
        <w:tc>
          <w:tcPr>
            <w:tcW w:w="1482" w:type="dxa"/>
            <w:shd w:val="clear" w:color="auto" w:fill="DEEAF6" w:themeFill="accent1" w:themeFillTint="33"/>
            <w:noWrap/>
            <w:hideMark/>
          </w:tcPr>
          <w:p w14:paraId="0A98A65C"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avertisment </w:t>
            </w:r>
          </w:p>
        </w:tc>
        <w:tc>
          <w:tcPr>
            <w:tcW w:w="1321" w:type="dxa"/>
            <w:shd w:val="clear" w:color="auto" w:fill="E2EFD9" w:themeFill="accent6" w:themeFillTint="33"/>
            <w:noWrap/>
            <w:hideMark/>
          </w:tcPr>
          <w:p w14:paraId="1D32BC4A" w14:textId="77777777" w:rsidR="00B20B58" w:rsidRPr="00900DD4" w:rsidRDefault="00B20B58">
            <w:pPr>
              <w:tabs>
                <w:tab w:val="left" w:pos="567"/>
              </w:tabs>
              <w:spacing w:after="0" w:line="276" w:lineRule="auto"/>
              <w:jc w:val="both"/>
              <w:rPr>
                <w:rFonts w:ascii="Times New Roman" w:eastAsia="Times New Roman" w:hAnsi="Times New Roman" w:cs="Times New Roman"/>
                <w:lang w:eastAsia="ro-RO"/>
              </w:rPr>
            </w:pPr>
            <w:r w:rsidRPr="00900DD4">
              <w:rPr>
                <w:rFonts w:ascii="Times New Roman" w:eastAsia="Times New Roman" w:hAnsi="Times New Roman" w:cs="Times New Roman"/>
                <w:lang w:eastAsia="ro-RO"/>
              </w:rPr>
              <w:t xml:space="preserve"> - </w:t>
            </w:r>
          </w:p>
        </w:tc>
      </w:tr>
      <w:tr w:rsidR="00EC3BDF" w:rsidRPr="00900DD4" w14:paraId="7B61647E" w14:textId="77777777" w:rsidTr="00B96917">
        <w:trPr>
          <w:trHeight w:val="276"/>
        </w:trPr>
        <w:tc>
          <w:tcPr>
            <w:tcW w:w="6949" w:type="dxa"/>
            <w:gridSpan w:val="4"/>
            <w:noWrap/>
            <w:hideMark/>
          </w:tcPr>
          <w:p w14:paraId="5AD1BD2D" w14:textId="08FC427D" w:rsidR="00EC3BDF" w:rsidRPr="00900DD4" w:rsidRDefault="00EC3BDF" w:rsidP="002B6F5F">
            <w:pPr>
              <w:tabs>
                <w:tab w:val="left" w:pos="567"/>
              </w:tabs>
              <w:spacing w:after="0" w:line="276" w:lineRule="auto"/>
              <w:jc w:val="center"/>
              <w:rPr>
                <w:rFonts w:ascii="Times New Roman" w:eastAsia="Times New Roman" w:hAnsi="Times New Roman" w:cs="Times New Roman"/>
                <w:b/>
                <w:bCs/>
                <w:lang w:eastAsia="ro-RO"/>
              </w:rPr>
            </w:pPr>
            <w:r w:rsidRPr="00900DD4">
              <w:rPr>
                <w:rFonts w:ascii="Times New Roman" w:eastAsia="Times New Roman" w:hAnsi="Times New Roman" w:cs="Times New Roman"/>
                <w:b/>
                <w:bCs/>
                <w:lang w:eastAsia="ro-RO"/>
              </w:rPr>
              <w:t>TOTAL</w:t>
            </w:r>
          </w:p>
        </w:tc>
        <w:tc>
          <w:tcPr>
            <w:tcW w:w="1482" w:type="dxa"/>
            <w:shd w:val="clear" w:color="auto" w:fill="auto"/>
            <w:noWrap/>
            <w:hideMark/>
          </w:tcPr>
          <w:p w14:paraId="3B535A97" w14:textId="7498EB47" w:rsidR="00EC3BDF" w:rsidRPr="00900DD4" w:rsidRDefault="00EC3BDF">
            <w:pPr>
              <w:tabs>
                <w:tab w:val="left" w:pos="567"/>
              </w:tabs>
              <w:spacing w:after="0" w:line="276" w:lineRule="auto"/>
              <w:jc w:val="both"/>
              <w:rPr>
                <w:rFonts w:ascii="Times New Roman" w:eastAsia="Times New Roman" w:hAnsi="Times New Roman" w:cs="Times New Roman"/>
                <w:b/>
                <w:bCs/>
                <w:lang w:eastAsia="ro-RO"/>
              </w:rPr>
            </w:pPr>
            <w:r w:rsidRPr="00900DD4">
              <w:rPr>
                <w:rFonts w:ascii="Times New Roman" w:eastAsia="Times New Roman" w:hAnsi="Times New Roman" w:cs="Times New Roman"/>
                <w:b/>
                <w:bCs/>
                <w:lang w:eastAsia="ro-RO"/>
              </w:rPr>
              <w:t xml:space="preserve"> 115.000 </w:t>
            </w:r>
          </w:p>
        </w:tc>
        <w:tc>
          <w:tcPr>
            <w:tcW w:w="1321" w:type="dxa"/>
            <w:shd w:val="clear" w:color="auto" w:fill="auto"/>
            <w:noWrap/>
            <w:hideMark/>
          </w:tcPr>
          <w:p w14:paraId="07C71446" w14:textId="63D1DF64" w:rsidR="00EC3BDF" w:rsidRPr="00900DD4" w:rsidRDefault="00EC3BDF">
            <w:pPr>
              <w:tabs>
                <w:tab w:val="left" w:pos="567"/>
              </w:tabs>
              <w:spacing w:after="0" w:line="276" w:lineRule="auto"/>
              <w:jc w:val="both"/>
              <w:rPr>
                <w:rFonts w:ascii="Times New Roman" w:eastAsia="Times New Roman" w:hAnsi="Times New Roman" w:cs="Times New Roman"/>
                <w:b/>
                <w:bCs/>
                <w:lang w:eastAsia="ro-RO"/>
              </w:rPr>
            </w:pPr>
            <w:r w:rsidRPr="00900DD4">
              <w:rPr>
                <w:rFonts w:ascii="Times New Roman" w:eastAsia="Times New Roman" w:hAnsi="Times New Roman" w:cs="Times New Roman"/>
                <w:b/>
                <w:bCs/>
                <w:lang w:eastAsia="ro-RO"/>
              </w:rPr>
              <w:t xml:space="preserve">192.860,29 </w:t>
            </w:r>
          </w:p>
        </w:tc>
      </w:tr>
    </w:tbl>
    <w:p w14:paraId="62593646" w14:textId="77777777" w:rsidR="00B20B58" w:rsidRPr="00900DD4" w:rsidRDefault="00B20B58">
      <w:pPr>
        <w:tabs>
          <w:tab w:val="left" w:pos="567"/>
        </w:tabs>
        <w:spacing w:after="0" w:line="276" w:lineRule="auto"/>
        <w:jc w:val="both"/>
        <w:rPr>
          <w:rFonts w:ascii="Times New Roman" w:hAnsi="Times New Roman"/>
          <w:sz w:val="24"/>
          <w:szCs w:val="24"/>
        </w:rPr>
      </w:pPr>
    </w:p>
    <w:p w14:paraId="1384090E" w14:textId="77777777" w:rsidR="00B20B58" w:rsidRPr="00900DD4" w:rsidRDefault="00B20B58" w:rsidP="002B6F5F">
      <w:pPr>
        <w:tabs>
          <w:tab w:val="left" w:pos="567"/>
        </w:tabs>
        <w:spacing w:line="276" w:lineRule="auto"/>
        <w:jc w:val="both"/>
        <w:rPr>
          <w:rFonts w:ascii="Times New Roman" w:hAnsi="Times New Roman"/>
          <w:sz w:val="24"/>
          <w:szCs w:val="24"/>
        </w:rPr>
      </w:pPr>
    </w:p>
    <w:p w14:paraId="7D88B547" w14:textId="790C7B69" w:rsidR="004F1F26" w:rsidRPr="00900DD4" w:rsidRDefault="004F1F26" w:rsidP="002B6F5F">
      <w:pPr>
        <w:pStyle w:val="IntenseQuote"/>
        <w:spacing w:line="276" w:lineRule="auto"/>
        <w:ind w:left="0" w:right="78"/>
        <w:rPr>
          <w:rFonts w:ascii="Times New Roman" w:hAnsi="Times New Roman" w:cs="Times New Roman"/>
          <w:sz w:val="24"/>
          <w:szCs w:val="24"/>
        </w:rPr>
      </w:pPr>
      <w:r w:rsidRPr="00900DD4">
        <w:rPr>
          <w:rFonts w:ascii="Times New Roman" w:hAnsi="Times New Roman" w:cs="Times New Roman"/>
          <w:sz w:val="24"/>
          <w:szCs w:val="24"/>
        </w:rPr>
        <w:br w:type="page"/>
      </w:r>
      <w:r w:rsidRPr="00900DD4">
        <w:rPr>
          <w:rFonts w:ascii="Times New Roman" w:hAnsi="Times New Roman" w:cs="Times New Roman"/>
          <w:sz w:val="24"/>
          <w:szCs w:val="24"/>
        </w:rPr>
        <w:lastRenderedPageBreak/>
        <w:t>1</w:t>
      </w:r>
      <w:r w:rsidR="00D9208A" w:rsidRPr="00900DD4">
        <w:rPr>
          <w:rFonts w:ascii="Times New Roman" w:hAnsi="Times New Roman" w:cs="Times New Roman"/>
          <w:sz w:val="24"/>
          <w:szCs w:val="24"/>
        </w:rPr>
        <w:t>1</w:t>
      </w:r>
      <w:r w:rsidRPr="00900DD4">
        <w:rPr>
          <w:rFonts w:ascii="Times New Roman" w:hAnsi="Times New Roman" w:cs="Times New Roman"/>
          <w:sz w:val="24"/>
          <w:szCs w:val="24"/>
        </w:rPr>
        <w:t>. RELAŢII EXTERNE ŞI PARTENERIATE</w:t>
      </w:r>
    </w:p>
    <w:p w14:paraId="3CCD6927" w14:textId="77777777" w:rsidR="007766C8" w:rsidRPr="00900DD4" w:rsidRDefault="007766C8" w:rsidP="002B6F5F">
      <w:pPr>
        <w:tabs>
          <w:tab w:val="left" w:pos="567"/>
        </w:tabs>
        <w:spacing w:after="0" w:line="276" w:lineRule="auto"/>
        <w:jc w:val="right"/>
        <w:rPr>
          <w:rFonts w:ascii="Times New Roman" w:hAnsi="Times New Roman"/>
          <w:b/>
          <w:sz w:val="24"/>
          <w:szCs w:val="24"/>
        </w:rPr>
      </w:pPr>
    </w:p>
    <w:p w14:paraId="2CC5AB3F" w14:textId="08118E72" w:rsidR="007766C8" w:rsidRPr="00900DD4" w:rsidRDefault="004F1F26" w:rsidP="002B6F5F">
      <w:pPr>
        <w:tabs>
          <w:tab w:val="left" w:pos="567"/>
        </w:tabs>
        <w:spacing w:after="0" w:line="276" w:lineRule="auto"/>
        <w:ind w:firstLine="567"/>
        <w:jc w:val="both"/>
        <w:rPr>
          <w:rFonts w:ascii="Times New Roman" w:hAnsi="Times New Roman"/>
          <w:b/>
          <w:sz w:val="24"/>
          <w:szCs w:val="24"/>
        </w:rPr>
      </w:pPr>
      <w:r w:rsidRPr="00900DD4">
        <w:rPr>
          <w:rFonts w:ascii="Times New Roman" w:hAnsi="Times New Roman"/>
          <w:sz w:val="24"/>
          <w:szCs w:val="24"/>
        </w:rPr>
        <w:t xml:space="preserve">Implicarea activă a </w:t>
      </w:r>
      <w:r w:rsidR="007766C8" w:rsidRPr="00900DD4">
        <w:rPr>
          <w:rFonts w:ascii="Times New Roman" w:hAnsi="Times New Roman"/>
          <w:sz w:val="24"/>
          <w:szCs w:val="24"/>
        </w:rPr>
        <w:t>AEP</w:t>
      </w:r>
      <w:r w:rsidRPr="00900DD4">
        <w:rPr>
          <w:rFonts w:ascii="Times New Roman" w:hAnsi="Times New Roman"/>
          <w:sz w:val="24"/>
          <w:szCs w:val="24"/>
        </w:rPr>
        <w:t xml:space="preserve"> pe plan extern a creat în România un spaţiu de dialog şi cooperare la nivel internaţional între organismele de management electoral, mediul academic şi organizaţiile internaţi</w:t>
      </w:r>
      <w:r w:rsidR="007766C8" w:rsidRPr="00900DD4">
        <w:rPr>
          <w:rFonts w:ascii="Times New Roman" w:hAnsi="Times New Roman"/>
          <w:sz w:val="24"/>
          <w:szCs w:val="24"/>
        </w:rPr>
        <w:t>onale care activează în domeniu</w:t>
      </w:r>
      <w:r w:rsidRPr="00900DD4">
        <w:rPr>
          <w:rFonts w:ascii="Times New Roman" w:hAnsi="Times New Roman"/>
          <w:sz w:val="24"/>
          <w:szCs w:val="24"/>
        </w:rPr>
        <w:t xml:space="preserve">. </w:t>
      </w:r>
      <w:r w:rsidR="007766C8" w:rsidRPr="00900DD4">
        <w:rPr>
          <w:rFonts w:ascii="Times New Roman" w:hAnsi="Times New Roman"/>
          <w:sz w:val="24"/>
          <w:szCs w:val="24"/>
        </w:rPr>
        <w:t>Ȋn anul 2017</w:t>
      </w:r>
      <w:r w:rsidR="00376877" w:rsidRPr="00900DD4">
        <w:rPr>
          <w:rFonts w:ascii="Times New Roman" w:hAnsi="Times New Roman"/>
          <w:sz w:val="24"/>
          <w:szCs w:val="24"/>
        </w:rPr>
        <w:t xml:space="preserve">, </w:t>
      </w:r>
      <w:r w:rsidR="007766C8" w:rsidRPr="00900DD4">
        <w:rPr>
          <w:rFonts w:ascii="Times New Roman" w:hAnsi="Times New Roman"/>
          <w:sz w:val="24"/>
          <w:szCs w:val="24"/>
        </w:rPr>
        <w:t xml:space="preserve">ca şi în ceilalţi ani, AEP a stabilit relaţii bilaterale cu autorităţi electorale din întreaga lume, precum şi cu organisme regionale şi mondiale. </w:t>
      </w:r>
    </w:p>
    <w:p w14:paraId="2BA348C7" w14:textId="77777777" w:rsidR="00BA7F4F" w:rsidRPr="00900DD4" w:rsidRDefault="00BA7F4F" w:rsidP="002B6F5F">
      <w:pPr>
        <w:tabs>
          <w:tab w:val="left" w:pos="567"/>
        </w:tabs>
        <w:spacing w:after="0" w:line="276" w:lineRule="auto"/>
        <w:rPr>
          <w:rFonts w:ascii="Times New Roman" w:hAnsi="Times New Roman"/>
          <w:b/>
          <w:sz w:val="24"/>
          <w:szCs w:val="24"/>
        </w:rPr>
      </w:pPr>
    </w:p>
    <w:p w14:paraId="1036B0BF" w14:textId="24925A52" w:rsidR="004C2D55" w:rsidRPr="00900DD4" w:rsidRDefault="004F1F26"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1</w:t>
      </w:r>
      <w:r w:rsidR="00D9208A" w:rsidRPr="00900DD4">
        <w:rPr>
          <w:rFonts w:ascii="Times New Roman" w:hAnsi="Times New Roman"/>
          <w:b/>
          <w:sz w:val="24"/>
          <w:szCs w:val="24"/>
        </w:rPr>
        <w:t>1</w:t>
      </w:r>
      <w:r w:rsidRPr="00900DD4">
        <w:rPr>
          <w:rFonts w:ascii="Times New Roman" w:hAnsi="Times New Roman"/>
          <w:b/>
          <w:sz w:val="24"/>
          <w:szCs w:val="24"/>
        </w:rPr>
        <w:t>.1.</w:t>
      </w:r>
      <w:r w:rsidR="004C2D55" w:rsidRPr="00900DD4">
        <w:rPr>
          <w:rFonts w:ascii="Times New Roman" w:hAnsi="Times New Roman"/>
          <w:b/>
          <w:sz w:val="24"/>
          <w:szCs w:val="24"/>
        </w:rPr>
        <w:t xml:space="preserve"> PARTICIPAREA LA CONFERINȚE</w:t>
      </w:r>
      <w:r w:rsidR="00F1166E" w:rsidRPr="00900DD4">
        <w:rPr>
          <w:rFonts w:ascii="Times New Roman" w:hAnsi="Times New Roman"/>
          <w:b/>
          <w:sz w:val="24"/>
          <w:szCs w:val="24"/>
        </w:rPr>
        <w:t xml:space="preserve"> ŞI REUNIUNI INTERNAŢIONALE</w:t>
      </w:r>
    </w:p>
    <w:p w14:paraId="1332BE22" w14:textId="33E2EEFD" w:rsidR="004F1F26" w:rsidRPr="00900DD4" w:rsidRDefault="004F1F26">
      <w:pPr>
        <w:tabs>
          <w:tab w:val="left" w:pos="567"/>
        </w:tabs>
        <w:spacing w:after="0" w:line="276" w:lineRule="auto"/>
        <w:jc w:val="right"/>
        <w:rPr>
          <w:rFonts w:ascii="Times New Roman" w:hAnsi="Times New Roman"/>
          <w:b/>
          <w:sz w:val="24"/>
          <w:szCs w:val="24"/>
        </w:rPr>
      </w:pPr>
    </w:p>
    <w:p w14:paraId="04E128B4" w14:textId="2311601D" w:rsidR="00B91970" w:rsidRPr="00900DD4" w:rsidRDefault="004F1F26">
      <w:pPr>
        <w:tabs>
          <w:tab w:val="left" w:pos="567"/>
        </w:tabs>
        <w:spacing w:after="0" w:line="276" w:lineRule="auto"/>
        <w:ind w:left="142" w:firstLine="425"/>
        <w:jc w:val="both"/>
        <w:rPr>
          <w:rFonts w:ascii="Times New Roman" w:hAnsi="Times New Roman"/>
          <w:sz w:val="24"/>
          <w:szCs w:val="24"/>
        </w:rPr>
      </w:pPr>
      <w:r w:rsidRPr="00900DD4">
        <w:rPr>
          <w:rFonts w:ascii="Times New Roman" w:hAnsi="Times New Roman"/>
          <w:sz w:val="24"/>
          <w:szCs w:val="24"/>
        </w:rPr>
        <w:t>Organizarea şi participarea la numeroase evenimente electorale naționale şi internaționale au oferit prilejul AEP să-şi împărtășească experiența și know-how-ul în materia organizării</w:t>
      </w:r>
      <w:r w:rsidR="006B3D0D" w:rsidRPr="00900DD4">
        <w:rPr>
          <w:rFonts w:ascii="Times New Roman" w:hAnsi="Times New Roman"/>
          <w:sz w:val="24"/>
          <w:szCs w:val="24"/>
        </w:rPr>
        <w:t xml:space="preserve"> </w:t>
      </w:r>
      <w:r w:rsidRPr="00900DD4">
        <w:rPr>
          <w:rFonts w:ascii="Times New Roman" w:hAnsi="Times New Roman"/>
          <w:sz w:val="24"/>
          <w:szCs w:val="24"/>
        </w:rPr>
        <w:t>şi desfășurării alegerilor, să stabilească puncte de interes comune şi să inițieze proiecte de colaborare cu organizații, instituții şi organisme de management electoral care au ca obiectiv</w:t>
      </w:r>
      <w:r w:rsidR="002C090A">
        <w:rPr>
          <w:rFonts w:ascii="Times New Roman" w:hAnsi="Times New Roman"/>
          <w:sz w:val="24"/>
          <w:szCs w:val="24"/>
        </w:rPr>
        <w:t>e</w:t>
      </w:r>
      <w:r w:rsidRPr="00900DD4">
        <w:rPr>
          <w:rFonts w:ascii="Times New Roman" w:hAnsi="Times New Roman"/>
          <w:sz w:val="24"/>
          <w:szCs w:val="24"/>
        </w:rPr>
        <w:t xml:space="preserve"> consolidarea principiilor democrației, accesul la procesele electorale și promovarea egalității de gen în viața politică. </w:t>
      </w:r>
    </w:p>
    <w:p w14:paraId="098FC777" w14:textId="4FA06A13" w:rsidR="00BB60CF" w:rsidRPr="00900DD4" w:rsidRDefault="004F1F26">
      <w:pPr>
        <w:tabs>
          <w:tab w:val="left" w:pos="567"/>
        </w:tabs>
        <w:spacing w:after="0" w:line="276" w:lineRule="auto"/>
        <w:ind w:left="142" w:firstLine="425"/>
        <w:jc w:val="both"/>
        <w:rPr>
          <w:rFonts w:ascii="Times New Roman" w:hAnsi="Times New Roman"/>
          <w:sz w:val="24"/>
          <w:szCs w:val="24"/>
        </w:rPr>
      </w:pPr>
      <w:r w:rsidRPr="00900DD4">
        <w:rPr>
          <w:rFonts w:ascii="Times New Roman" w:hAnsi="Times New Roman"/>
          <w:sz w:val="24"/>
          <w:szCs w:val="24"/>
        </w:rPr>
        <w:t>Expunem</w:t>
      </w:r>
      <w:r w:rsidR="00F87863">
        <w:rPr>
          <w:rFonts w:ascii="Times New Roman" w:hAnsi="Times New Roman"/>
          <w:sz w:val="24"/>
          <w:szCs w:val="24"/>
        </w:rPr>
        <w:t>,</w:t>
      </w:r>
      <w:r w:rsidRPr="00900DD4">
        <w:rPr>
          <w:rFonts w:ascii="Times New Roman" w:hAnsi="Times New Roman"/>
          <w:sz w:val="24"/>
          <w:szCs w:val="24"/>
        </w:rPr>
        <w:t xml:space="preserve"> mai jos</w:t>
      </w:r>
      <w:r w:rsidR="00F87863">
        <w:rPr>
          <w:rFonts w:ascii="Times New Roman" w:hAnsi="Times New Roman"/>
          <w:sz w:val="24"/>
          <w:szCs w:val="24"/>
        </w:rPr>
        <w:t>,</w:t>
      </w:r>
      <w:r w:rsidRPr="00900DD4">
        <w:rPr>
          <w:rFonts w:ascii="Times New Roman" w:hAnsi="Times New Roman"/>
          <w:sz w:val="24"/>
          <w:szCs w:val="24"/>
        </w:rPr>
        <w:t xml:space="preserve"> o imagine sintetică a evenimentelor</w:t>
      </w:r>
      <w:r w:rsidR="00C75F55" w:rsidRPr="00900DD4">
        <w:rPr>
          <w:rFonts w:ascii="Times New Roman" w:hAnsi="Times New Roman"/>
          <w:sz w:val="24"/>
          <w:szCs w:val="24"/>
        </w:rPr>
        <w:t xml:space="preserve"> </w:t>
      </w:r>
      <w:r w:rsidR="00BA7F4F" w:rsidRPr="00900DD4">
        <w:rPr>
          <w:rFonts w:ascii="Times New Roman" w:hAnsi="Times New Roman"/>
          <w:sz w:val="24"/>
          <w:szCs w:val="24"/>
        </w:rPr>
        <w:t xml:space="preserve">cu profil electoral </w:t>
      </w:r>
      <w:r w:rsidRPr="00900DD4">
        <w:rPr>
          <w:rFonts w:ascii="Times New Roman" w:hAnsi="Times New Roman"/>
          <w:sz w:val="24"/>
          <w:szCs w:val="24"/>
        </w:rPr>
        <w:t>din anul 2017:</w:t>
      </w:r>
    </w:p>
    <w:p w14:paraId="267E8070" w14:textId="77777777" w:rsidR="00D14843" w:rsidRPr="00900DD4" w:rsidRDefault="00D14843" w:rsidP="002B6F5F">
      <w:pPr>
        <w:tabs>
          <w:tab w:val="left" w:pos="567"/>
        </w:tabs>
        <w:spacing w:after="0" w:line="276" w:lineRule="auto"/>
        <w:rPr>
          <w:rFonts w:ascii="Times New Roman" w:hAnsi="Times New Roman"/>
          <w:b/>
          <w:sz w:val="24"/>
          <w:szCs w:val="24"/>
        </w:rPr>
      </w:pPr>
    </w:p>
    <w:tbl>
      <w:tblPr>
        <w:tblStyle w:val="TableGridLight15"/>
        <w:tblpPr w:leftFromText="181" w:rightFromText="181" w:vertAnchor="page" w:horzAnchor="margin" w:tblpXSpec="center" w:tblpY="7546"/>
        <w:tblOverlap w:val="never"/>
        <w:tblW w:w="9399" w:type="dxa"/>
        <w:tblLook w:val="0000" w:firstRow="0" w:lastRow="0" w:firstColumn="0" w:lastColumn="0" w:noHBand="0" w:noVBand="0"/>
      </w:tblPr>
      <w:tblGrid>
        <w:gridCol w:w="3645"/>
        <w:gridCol w:w="1600"/>
        <w:gridCol w:w="2871"/>
        <w:gridCol w:w="1283"/>
      </w:tblGrid>
      <w:tr w:rsidR="00EE1CBA" w:rsidRPr="00900DD4" w14:paraId="32B27B96" w14:textId="77777777" w:rsidTr="00EE1CBA">
        <w:trPr>
          <w:trHeight w:val="113"/>
        </w:trPr>
        <w:tc>
          <w:tcPr>
            <w:tcW w:w="3853" w:type="dxa"/>
          </w:tcPr>
          <w:p w14:paraId="1FCD5755" w14:textId="77777777" w:rsidR="00EE1CBA" w:rsidRPr="00900DD4" w:rsidRDefault="00EE1CBA" w:rsidP="00EE1CBA">
            <w:pPr>
              <w:tabs>
                <w:tab w:val="left" w:pos="567"/>
              </w:tabs>
              <w:spacing w:after="0" w:line="276" w:lineRule="auto"/>
              <w:jc w:val="center"/>
              <w:rPr>
                <w:rFonts w:ascii="Times New Roman" w:hAnsi="Times New Roman"/>
                <w:b/>
                <w:sz w:val="20"/>
                <w:szCs w:val="24"/>
              </w:rPr>
            </w:pPr>
            <w:r w:rsidRPr="00900DD4">
              <w:rPr>
                <w:rFonts w:ascii="Times New Roman" w:hAnsi="Times New Roman"/>
                <w:b/>
                <w:sz w:val="20"/>
                <w:szCs w:val="24"/>
              </w:rPr>
              <w:t>EVENIMENT</w:t>
            </w:r>
          </w:p>
        </w:tc>
        <w:tc>
          <w:tcPr>
            <w:tcW w:w="1642" w:type="dxa"/>
          </w:tcPr>
          <w:p w14:paraId="239C25A8" w14:textId="77777777" w:rsidR="00EE1CBA" w:rsidRPr="00900DD4" w:rsidRDefault="00EE1CBA" w:rsidP="00EE1CBA">
            <w:pPr>
              <w:tabs>
                <w:tab w:val="left" w:pos="567"/>
              </w:tabs>
              <w:spacing w:after="0" w:line="276" w:lineRule="auto"/>
              <w:jc w:val="center"/>
              <w:rPr>
                <w:rFonts w:ascii="Times New Roman" w:hAnsi="Times New Roman"/>
                <w:b/>
                <w:sz w:val="20"/>
                <w:szCs w:val="24"/>
              </w:rPr>
            </w:pPr>
            <w:r w:rsidRPr="00900DD4">
              <w:rPr>
                <w:rFonts w:ascii="Times New Roman" w:hAnsi="Times New Roman"/>
                <w:b/>
                <w:sz w:val="20"/>
                <w:szCs w:val="24"/>
              </w:rPr>
              <w:t>LOCAȚIA</w:t>
            </w:r>
          </w:p>
        </w:tc>
        <w:tc>
          <w:tcPr>
            <w:tcW w:w="2977" w:type="dxa"/>
          </w:tcPr>
          <w:p w14:paraId="385D6656" w14:textId="77777777" w:rsidR="00EE1CBA" w:rsidRPr="00900DD4" w:rsidRDefault="00EE1CBA" w:rsidP="00EE1CBA">
            <w:pPr>
              <w:tabs>
                <w:tab w:val="left" w:pos="567"/>
              </w:tabs>
              <w:spacing w:after="0" w:line="276" w:lineRule="auto"/>
              <w:jc w:val="center"/>
              <w:rPr>
                <w:rFonts w:ascii="Times New Roman" w:hAnsi="Times New Roman"/>
                <w:b/>
                <w:sz w:val="20"/>
                <w:szCs w:val="24"/>
              </w:rPr>
            </w:pPr>
            <w:r w:rsidRPr="00900DD4">
              <w:rPr>
                <w:rFonts w:ascii="Times New Roman" w:hAnsi="Times New Roman"/>
                <w:b/>
                <w:sz w:val="20"/>
                <w:szCs w:val="24"/>
              </w:rPr>
              <w:t>ORGANIZATOR</w:t>
            </w:r>
          </w:p>
        </w:tc>
        <w:tc>
          <w:tcPr>
            <w:tcW w:w="927" w:type="dxa"/>
          </w:tcPr>
          <w:p w14:paraId="722BD5F1" w14:textId="77777777" w:rsidR="00EE1CBA" w:rsidRPr="00900DD4" w:rsidRDefault="00EE1CBA" w:rsidP="00EE1CBA">
            <w:pPr>
              <w:tabs>
                <w:tab w:val="left" w:pos="567"/>
              </w:tabs>
              <w:spacing w:after="0" w:line="276" w:lineRule="auto"/>
              <w:jc w:val="center"/>
              <w:rPr>
                <w:rFonts w:ascii="Times New Roman" w:hAnsi="Times New Roman"/>
                <w:b/>
                <w:sz w:val="20"/>
                <w:szCs w:val="24"/>
              </w:rPr>
            </w:pPr>
            <w:r w:rsidRPr="00900DD4">
              <w:rPr>
                <w:rFonts w:ascii="Times New Roman" w:hAnsi="Times New Roman"/>
                <w:b/>
                <w:sz w:val="20"/>
                <w:szCs w:val="24"/>
              </w:rPr>
              <w:t>PERIOADA</w:t>
            </w:r>
          </w:p>
          <w:p w14:paraId="16BB838D" w14:textId="77777777" w:rsidR="00EE1CBA" w:rsidRPr="00900DD4" w:rsidRDefault="00EE1CBA" w:rsidP="00EE1CBA">
            <w:pPr>
              <w:tabs>
                <w:tab w:val="left" w:pos="567"/>
              </w:tabs>
              <w:spacing w:after="0" w:line="276" w:lineRule="auto"/>
              <w:jc w:val="center"/>
              <w:rPr>
                <w:rFonts w:ascii="Times New Roman" w:hAnsi="Times New Roman"/>
                <w:b/>
                <w:sz w:val="20"/>
                <w:szCs w:val="24"/>
              </w:rPr>
            </w:pPr>
          </w:p>
        </w:tc>
      </w:tr>
      <w:tr w:rsidR="00EE1CBA" w:rsidRPr="00900DD4" w14:paraId="3F4A73DD" w14:textId="77777777" w:rsidTr="00EE1CBA">
        <w:tc>
          <w:tcPr>
            <w:tcW w:w="3853" w:type="dxa"/>
          </w:tcPr>
          <w:p w14:paraId="043BE849"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Cea de a cincea Reuniune a Comitetului Executiv al A-WEB</w:t>
            </w:r>
          </w:p>
          <w:p w14:paraId="094AF43E" w14:textId="77777777" w:rsidR="00EE1CBA" w:rsidRPr="00900DD4" w:rsidRDefault="00EE1CBA" w:rsidP="00EE1CBA">
            <w:pPr>
              <w:tabs>
                <w:tab w:val="left" w:pos="567"/>
              </w:tabs>
              <w:spacing w:after="0" w:line="276" w:lineRule="auto"/>
              <w:jc w:val="both"/>
              <w:rPr>
                <w:rFonts w:ascii="Times New Roman" w:hAnsi="Times New Roman"/>
                <w:sz w:val="20"/>
                <w:szCs w:val="24"/>
              </w:rPr>
            </w:pPr>
          </w:p>
        </w:tc>
        <w:tc>
          <w:tcPr>
            <w:tcW w:w="1642" w:type="dxa"/>
          </w:tcPr>
          <w:p w14:paraId="1B889916"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San Salvador,</w:t>
            </w:r>
          </w:p>
          <w:p w14:paraId="62659B0F"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El Salvador</w:t>
            </w:r>
          </w:p>
        </w:tc>
        <w:tc>
          <w:tcPr>
            <w:tcW w:w="2977" w:type="dxa"/>
          </w:tcPr>
          <w:p w14:paraId="6EFA85E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A-WEB și Tribunalul Suprem Electoral</w:t>
            </w:r>
          </w:p>
        </w:tc>
        <w:tc>
          <w:tcPr>
            <w:tcW w:w="927" w:type="dxa"/>
          </w:tcPr>
          <w:p w14:paraId="1BEF1D79"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25.02 – 04.03</w:t>
            </w:r>
          </w:p>
        </w:tc>
      </w:tr>
      <w:tr w:rsidR="00EE1CBA" w:rsidRPr="00900DD4" w14:paraId="4BAA1D42" w14:textId="77777777" w:rsidTr="00EE1CBA">
        <w:trPr>
          <w:trHeight w:val="577"/>
        </w:trPr>
        <w:tc>
          <w:tcPr>
            <w:tcW w:w="3853" w:type="dxa"/>
          </w:tcPr>
          <w:p w14:paraId="264BB503"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 xml:space="preserve">Cea de-a 7-a Conferință internațională a Organismelor de Management Electoral </w:t>
            </w:r>
          </w:p>
        </w:tc>
        <w:tc>
          <w:tcPr>
            <w:tcW w:w="1642" w:type="dxa"/>
          </w:tcPr>
          <w:p w14:paraId="416BF1C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Borjomi,</w:t>
            </w:r>
          </w:p>
          <w:p w14:paraId="652665C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Georgia</w:t>
            </w:r>
          </w:p>
        </w:tc>
        <w:tc>
          <w:tcPr>
            <w:tcW w:w="2977" w:type="dxa"/>
          </w:tcPr>
          <w:p w14:paraId="0D1AABDB"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Comisia Electorală Centrală a Georgiei</w:t>
            </w:r>
          </w:p>
        </w:tc>
        <w:tc>
          <w:tcPr>
            <w:tcW w:w="927" w:type="dxa"/>
          </w:tcPr>
          <w:p w14:paraId="533FA502"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27 – 28.02</w:t>
            </w:r>
          </w:p>
        </w:tc>
      </w:tr>
      <w:tr w:rsidR="00EE1CBA" w:rsidRPr="00900DD4" w14:paraId="270C1F22" w14:textId="77777777" w:rsidTr="00EE1CBA">
        <w:tc>
          <w:tcPr>
            <w:tcW w:w="3853" w:type="dxa"/>
          </w:tcPr>
          <w:p w14:paraId="58315D85"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Seminarul Internațional și Adunarea generală a RECEF</w:t>
            </w:r>
          </w:p>
        </w:tc>
        <w:tc>
          <w:tcPr>
            <w:tcW w:w="1642" w:type="dxa"/>
          </w:tcPr>
          <w:p w14:paraId="78DD8A69"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Cotonou, Benin</w:t>
            </w:r>
          </w:p>
        </w:tc>
        <w:tc>
          <w:tcPr>
            <w:tcW w:w="2977" w:type="dxa"/>
          </w:tcPr>
          <w:p w14:paraId="6613C8D7"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RECEF și Comisia Electorala Națională Independentă a Beninului</w:t>
            </w:r>
          </w:p>
        </w:tc>
        <w:tc>
          <w:tcPr>
            <w:tcW w:w="927" w:type="dxa"/>
          </w:tcPr>
          <w:p w14:paraId="200CD31F"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20 – 22.03</w:t>
            </w:r>
          </w:p>
        </w:tc>
      </w:tr>
      <w:tr w:rsidR="00EE1CBA" w:rsidRPr="00900DD4" w14:paraId="221C04C7" w14:textId="77777777" w:rsidTr="00EE1CBA">
        <w:tc>
          <w:tcPr>
            <w:tcW w:w="3853" w:type="dxa"/>
          </w:tcPr>
          <w:p w14:paraId="17133126"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Intâlnirea Grupului de Experți ai Comisiei Europene în domeniul electoral</w:t>
            </w:r>
          </w:p>
        </w:tc>
        <w:tc>
          <w:tcPr>
            <w:tcW w:w="1642" w:type="dxa"/>
          </w:tcPr>
          <w:p w14:paraId="56513175"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Bruxelles, Belgia</w:t>
            </w:r>
          </w:p>
        </w:tc>
        <w:tc>
          <w:tcPr>
            <w:tcW w:w="2977" w:type="dxa"/>
          </w:tcPr>
          <w:p w14:paraId="03E32741"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Comisia Europeană</w:t>
            </w:r>
          </w:p>
        </w:tc>
        <w:tc>
          <w:tcPr>
            <w:tcW w:w="927" w:type="dxa"/>
          </w:tcPr>
          <w:p w14:paraId="3C65A29C"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21.03</w:t>
            </w:r>
          </w:p>
        </w:tc>
      </w:tr>
      <w:tr w:rsidR="00EE1CBA" w:rsidRPr="00900DD4" w14:paraId="6644D89A" w14:textId="77777777" w:rsidTr="00EE1CBA">
        <w:trPr>
          <w:trHeight w:val="799"/>
        </w:trPr>
        <w:tc>
          <w:tcPr>
            <w:tcW w:w="3853" w:type="dxa"/>
          </w:tcPr>
          <w:p w14:paraId="27F0126C"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 xml:space="preserve">Reuniunea de implementare a dimensiunii umane 2017 </w:t>
            </w:r>
          </w:p>
        </w:tc>
        <w:tc>
          <w:tcPr>
            <w:tcW w:w="1642" w:type="dxa"/>
          </w:tcPr>
          <w:p w14:paraId="3FFF81B1"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Varșovia,</w:t>
            </w:r>
          </w:p>
          <w:p w14:paraId="481F2F94"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Polonia</w:t>
            </w:r>
          </w:p>
        </w:tc>
        <w:tc>
          <w:tcPr>
            <w:tcW w:w="2977" w:type="dxa"/>
          </w:tcPr>
          <w:p w14:paraId="6F711728"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Biroul pentru Instituțiile Democratice și Drepturile Omului (ODIHR) și OSCE</w:t>
            </w:r>
          </w:p>
        </w:tc>
        <w:tc>
          <w:tcPr>
            <w:tcW w:w="927" w:type="dxa"/>
          </w:tcPr>
          <w:p w14:paraId="609243EE"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11 – 14.09</w:t>
            </w:r>
          </w:p>
        </w:tc>
      </w:tr>
      <w:tr w:rsidR="00EE1CBA" w:rsidRPr="00900DD4" w14:paraId="1A1D4D69" w14:textId="77777777" w:rsidTr="00EE1CBA">
        <w:trPr>
          <w:trHeight w:val="490"/>
        </w:trPr>
        <w:tc>
          <w:tcPr>
            <w:tcW w:w="3853" w:type="dxa"/>
          </w:tcPr>
          <w:p w14:paraId="7A366F4C"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Celebrarea a 20 de ani de la înființarea Comisiei Electorale a Republicii Moldova</w:t>
            </w:r>
          </w:p>
        </w:tc>
        <w:tc>
          <w:tcPr>
            <w:tcW w:w="1642" w:type="dxa"/>
          </w:tcPr>
          <w:p w14:paraId="1558B145"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Chișinău,</w:t>
            </w:r>
          </w:p>
          <w:p w14:paraId="069564E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Rep. Moldova</w:t>
            </w:r>
          </w:p>
        </w:tc>
        <w:tc>
          <w:tcPr>
            <w:tcW w:w="2977" w:type="dxa"/>
          </w:tcPr>
          <w:p w14:paraId="2C4BEA26"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CEC Moldova</w:t>
            </w:r>
          </w:p>
        </w:tc>
        <w:tc>
          <w:tcPr>
            <w:tcW w:w="927" w:type="dxa"/>
          </w:tcPr>
          <w:p w14:paraId="7762888C"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16 – 17.10</w:t>
            </w:r>
          </w:p>
        </w:tc>
      </w:tr>
      <w:tr w:rsidR="00EE1CBA" w:rsidRPr="00900DD4" w14:paraId="6EA435FC" w14:textId="77777777" w:rsidTr="00EE1CBA">
        <w:trPr>
          <w:trHeight w:val="449"/>
        </w:trPr>
        <w:tc>
          <w:tcPr>
            <w:tcW w:w="3853" w:type="dxa"/>
          </w:tcPr>
          <w:p w14:paraId="712F740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Cea de a 26-a Conferință anuală și Adunare Generală a ACEEEO</w:t>
            </w:r>
          </w:p>
          <w:p w14:paraId="448259C7" w14:textId="77777777" w:rsidR="00EE1CBA" w:rsidRPr="00900DD4" w:rsidRDefault="00EE1CBA" w:rsidP="00EE1CBA">
            <w:pPr>
              <w:tabs>
                <w:tab w:val="left" w:pos="567"/>
              </w:tabs>
              <w:spacing w:after="0" w:line="276" w:lineRule="auto"/>
              <w:jc w:val="both"/>
              <w:rPr>
                <w:rFonts w:ascii="Times New Roman" w:hAnsi="Times New Roman"/>
                <w:sz w:val="20"/>
                <w:szCs w:val="24"/>
              </w:rPr>
            </w:pPr>
          </w:p>
        </w:tc>
        <w:tc>
          <w:tcPr>
            <w:tcW w:w="1642" w:type="dxa"/>
          </w:tcPr>
          <w:p w14:paraId="57BAF43E"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Sofia,</w:t>
            </w:r>
          </w:p>
          <w:p w14:paraId="3A38DD45"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Bulgaria</w:t>
            </w:r>
          </w:p>
        </w:tc>
        <w:tc>
          <w:tcPr>
            <w:tcW w:w="2977" w:type="dxa"/>
          </w:tcPr>
          <w:p w14:paraId="328D6560"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ACEEEO și CEC Bulgaria</w:t>
            </w:r>
          </w:p>
        </w:tc>
        <w:tc>
          <w:tcPr>
            <w:tcW w:w="927" w:type="dxa"/>
          </w:tcPr>
          <w:p w14:paraId="7576EE63"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8 – 10.11</w:t>
            </w:r>
          </w:p>
        </w:tc>
      </w:tr>
      <w:tr w:rsidR="00EE1CBA" w:rsidRPr="00900DD4" w14:paraId="12C6C3D5" w14:textId="77777777" w:rsidTr="00EE1CBA">
        <w:trPr>
          <w:trHeight w:val="616"/>
        </w:trPr>
        <w:tc>
          <w:tcPr>
            <w:tcW w:w="3853" w:type="dxa"/>
          </w:tcPr>
          <w:p w14:paraId="2CB805A6"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Atelierul privind utilizarea tehnologiilor în alegeri și Adunarea Generală extraordinară a RECEF</w:t>
            </w:r>
          </w:p>
        </w:tc>
        <w:tc>
          <w:tcPr>
            <w:tcW w:w="1642" w:type="dxa"/>
          </w:tcPr>
          <w:p w14:paraId="2ABD89F2"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Praia,</w:t>
            </w:r>
          </w:p>
          <w:p w14:paraId="4461DE2F"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Capul Verde</w:t>
            </w:r>
          </w:p>
        </w:tc>
        <w:tc>
          <w:tcPr>
            <w:tcW w:w="2977" w:type="dxa"/>
          </w:tcPr>
          <w:p w14:paraId="79957FAC"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RECEF și Comisia Electorală a Capului Verde</w:t>
            </w:r>
          </w:p>
        </w:tc>
        <w:tc>
          <w:tcPr>
            <w:tcW w:w="927" w:type="dxa"/>
          </w:tcPr>
          <w:p w14:paraId="774FD813"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21-25.11</w:t>
            </w:r>
          </w:p>
          <w:p w14:paraId="4D215500" w14:textId="77777777" w:rsidR="00EE1CBA" w:rsidRPr="00900DD4" w:rsidRDefault="00EE1CBA" w:rsidP="00EE1CBA">
            <w:pPr>
              <w:tabs>
                <w:tab w:val="left" w:pos="567"/>
              </w:tabs>
              <w:spacing w:after="0" w:line="276" w:lineRule="auto"/>
              <w:jc w:val="center"/>
              <w:rPr>
                <w:rFonts w:ascii="Times New Roman" w:hAnsi="Times New Roman"/>
                <w:sz w:val="20"/>
                <w:szCs w:val="24"/>
              </w:rPr>
            </w:pPr>
          </w:p>
        </w:tc>
      </w:tr>
      <w:tr w:rsidR="00EE1CBA" w:rsidRPr="00900DD4" w14:paraId="13C35A0F" w14:textId="77777777" w:rsidTr="00EE1CBA">
        <w:trPr>
          <w:trHeight w:val="602"/>
        </w:trPr>
        <w:tc>
          <w:tcPr>
            <w:tcW w:w="3853" w:type="dxa"/>
          </w:tcPr>
          <w:p w14:paraId="6E538C41"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Simpozionul Electoral Internațional și Ceremonia de decernare a premiilor electorale</w:t>
            </w:r>
          </w:p>
        </w:tc>
        <w:tc>
          <w:tcPr>
            <w:tcW w:w="1642" w:type="dxa"/>
          </w:tcPr>
          <w:p w14:paraId="16389D91"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Marea Moartă,</w:t>
            </w:r>
          </w:p>
          <w:p w14:paraId="15017236"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Iordania</w:t>
            </w:r>
          </w:p>
        </w:tc>
        <w:tc>
          <w:tcPr>
            <w:tcW w:w="2977" w:type="dxa"/>
          </w:tcPr>
          <w:p w14:paraId="73872D5F" w14:textId="77777777" w:rsidR="00EE1CBA" w:rsidRPr="00900DD4" w:rsidRDefault="00EE1CBA" w:rsidP="00EE1CBA">
            <w:pPr>
              <w:tabs>
                <w:tab w:val="left" w:pos="567"/>
              </w:tabs>
              <w:spacing w:after="0" w:line="276" w:lineRule="auto"/>
              <w:jc w:val="both"/>
              <w:rPr>
                <w:rFonts w:ascii="Times New Roman" w:hAnsi="Times New Roman"/>
                <w:sz w:val="20"/>
                <w:szCs w:val="24"/>
              </w:rPr>
            </w:pPr>
            <w:r w:rsidRPr="00900DD4">
              <w:rPr>
                <w:rFonts w:ascii="Times New Roman" w:hAnsi="Times New Roman"/>
                <w:sz w:val="20"/>
                <w:szCs w:val="24"/>
              </w:rPr>
              <w:t>ICPS și Comisia Electorală Independentă a Regatului Hașemit al Iordaniei</w:t>
            </w:r>
          </w:p>
        </w:tc>
        <w:tc>
          <w:tcPr>
            <w:tcW w:w="927" w:type="dxa"/>
          </w:tcPr>
          <w:p w14:paraId="23E498B7" w14:textId="77777777" w:rsidR="00EE1CBA" w:rsidRPr="00900DD4" w:rsidRDefault="00EE1CBA" w:rsidP="00EE1CBA">
            <w:pPr>
              <w:tabs>
                <w:tab w:val="left" w:pos="567"/>
              </w:tabs>
              <w:spacing w:after="0" w:line="276" w:lineRule="auto"/>
              <w:jc w:val="center"/>
              <w:rPr>
                <w:rFonts w:ascii="Times New Roman" w:hAnsi="Times New Roman"/>
                <w:sz w:val="20"/>
                <w:szCs w:val="24"/>
              </w:rPr>
            </w:pPr>
            <w:r w:rsidRPr="00900DD4">
              <w:rPr>
                <w:rFonts w:ascii="Times New Roman" w:hAnsi="Times New Roman"/>
                <w:sz w:val="20"/>
                <w:szCs w:val="24"/>
              </w:rPr>
              <w:t>6-8.12</w:t>
            </w:r>
          </w:p>
        </w:tc>
      </w:tr>
    </w:tbl>
    <w:p w14:paraId="4458D202" w14:textId="612C9925" w:rsidR="00E84AC3" w:rsidRPr="00900DD4" w:rsidRDefault="00E84AC3">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lastRenderedPageBreak/>
        <w:t>11.2. ORGANIZAREA DE EVENIMENTE INTERNAŢIONALE</w:t>
      </w:r>
    </w:p>
    <w:p w14:paraId="7F85A005" w14:textId="77777777" w:rsidR="00E84AC3" w:rsidRPr="00900DD4" w:rsidRDefault="00E84AC3" w:rsidP="002B6F5F">
      <w:pPr>
        <w:tabs>
          <w:tab w:val="left" w:pos="567"/>
        </w:tabs>
        <w:spacing w:after="0" w:line="276" w:lineRule="auto"/>
        <w:rPr>
          <w:rFonts w:ascii="Times New Roman" w:hAnsi="Times New Roman"/>
          <w:sz w:val="24"/>
          <w:szCs w:val="24"/>
        </w:rPr>
      </w:pPr>
    </w:p>
    <w:p w14:paraId="4756C211" w14:textId="793C8AB3" w:rsidR="008E1AA1" w:rsidRPr="00900DD4" w:rsidRDefault="00E84AC3" w:rsidP="008840FF">
      <w:pPr>
        <w:tabs>
          <w:tab w:val="left" w:pos="567"/>
        </w:tabs>
        <w:spacing w:after="0" w:line="276" w:lineRule="auto"/>
        <w:jc w:val="both"/>
        <w:rPr>
          <w:rFonts w:ascii="Times New Roman" w:hAnsi="Times New Roman"/>
          <w:b/>
          <w:sz w:val="24"/>
          <w:szCs w:val="24"/>
        </w:rPr>
      </w:pPr>
      <w:r w:rsidRPr="00900DD4">
        <w:rPr>
          <w:rFonts w:ascii="Times New Roman" w:hAnsi="Times New Roman"/>
          <w:sz w:val="24"/>
          <w:szCs w:val="24"/>
        </w:rPr>
        <w:tab/>
      </w:r>
      <w:r w:rsidR="007229F1" w:rsidRPr="00900DD4">
        <w:rPr>
          <w:rFonts w:ascii="Times New Roman" w:hAnsi="Times New Roman"/>
          <w:sz w:val="24"/>
          <w:szCs w:val="24"/>
        </w:rPr>
        <w:t xml:space="preserve">Ȋn anul 2017 AEP a fost organizatorul şi gazda </w:t>
      </w:r>
      <w:r w:rsidR="00F87863" w:rsidRPr="00900DD4">
        <w:rPr>
          <w:rFonts w:ascii="Times New Roman" w:hAnsi="Times New Roman"/>
          <w:sz w:val="24"/>
          <w:szCs w:val="24"/>
        </w:rPr>
        <w:t>un</w:t>
      </w:r>
      <w:r w:rsidR="00F87863">
        <w:rPr>
          <w:rFonts w:ascii="Times New Roman" w:hAnsi="Times New Roman"/>
          <w:sz w:val="24"/>
          <w:szCs w:val="24"/>
        </w:rPr>
        <w:t>or</w:t>
      </w:r>
      <w:r w:rsidR="00F87863" w:rsidRPr="00900DD4">
        <w:rPr>
          <w:rFonts w:ascii="Times New Roman" w:hAnsi="Times New Roman"/>
          <w:sz w:val="24"/>
          <w:szCs w:val="24"/>
        </w:rPr>
        <w:t xml:space="preserve"> </w:t>
      </w:r>
      <w:r w:rsidR="007229F1" w:rsidRPr="00900DD4">
        <w:rPr>
          <w:rFonts w:ascii="Times New Roman" w:hAnsi="Times New Roman"/>
          <w:sz w:val="24"/>
          <w:szCs w:val="24"/>
        </w:rPr>
        <w:t>eveniment</w:t>
      </w:r>
      <w:r w:rsidR="00F87863">
        <w:rPr>
          <w:rFonts w:ascii="Times New Roman" w:hAnsi="Times New Roman"/>
          <w:sz w:val="24"/>
          <w:szCs w:val="24"/>
        </w:rPr>
        <w:t>e</w:t>
      </w:r>
      <w:r w:rsidR="007229F1" w:rsidRPr="00900DD4">
        <w:rPr>
          <w:rFonts w:ascii="Times New Roman" w:hAnsi="Times New Roman"/>
          <w:sz w:val="24"/>
          <w:szCs w:val="24"/>
        </w:rPr>
        <w:t xml:space="preserve"> internațional</w:t>
      </w:r>
      <w:r w:rsidR="00F87863">
        <w:rPr>
          <w:rFonts w:ascii="Times New Roman" w:hAnsi="Times New Roman"/>
          <w:sz w:val="24"/>
          <w:szCs w:val="24"/>
        </w:rPr>
        <w:t>e</w:t>
      </w:r>
      <w:r w:rsidR="007229F1" w:rsidRPr="00900DD4">
        <w:rPr>
          <w:rFonts w:ascii="Times New Roman" w:hAnsi="Times New Roman"/>
          <w:sz w:val="24"/>
          <w:szCs w:val="24"/>
        </w:rPr>
        <w:t xml:space="preserve"> de o semnificație deosebită atât pentru activitatea instituției, cât și pentru ansamblul activităților din domeniul electoral</w:t>
      </w:r>
      <w:r w:rsidR="00F87863">
        <w:rPr>
          <w:rFonts w:ascii="Times New Roman" w:hAnsi="Times New Roman"/>
          <w:sz w:val="24"/>
          <w:szCs w:val="24"/>
        </w:rPr>
        <w:t xml:space="preserve"> la nivel mondial</w:t>
      </w:r>
      <w:r w:rsidR="007229F1" w:rsidRPr="00900DD4">
        <w:rPr>
          <w:rFonts w:ascii="Times New Roman" w:hAnsi="Times New Roman"/>
          <w:sz w:val="24"/>
          <w:szCs w:val="24"/>
        </w:rPr>
        <w:t>.</w:t>
      </w:r>
    </w:p>
    <w:p w14:paraId="7DD4EE5E" w14:textId="22A1F887" w:rsidR="00157162" w:rsidRPr="00900DD4" w:rsidRDefault="007229F1">
      <w:pPr>
        <w:tabs>
          <w:tab w:val="left" w:pos="567"/>
        </w:tabs>
        <w:spacing w:after="0" w:line="276" w:lineRule="auto"/>
        <w:jc w:val="both"/>
        <w:rPr>
          <w:rFonts w:ascii="Times New Roman" w:hAnsi="Times New Roman"/>
          <w:i/>
          <w:sz w:val="24"/>
          <w:szCs w:val="24"/>
        </w:rPr>
      </w:pPr>
      <w:r w:rsidRPr="00900DD4">
        <w:rPr>
          <w:rFonts w:ascii="Times New Roman" w:hAnsi="Times New Roman"/>
          <w:noProof/>
          <w:sz w:val="24"/>
          <w:szCs w:val="24"/>
          <w:lang w:eastAsia="ro-RO"/>
        </w:rPr>
        <w:drawing>
          <wp:anchor distT="0" distB="0" distL="114300" distR="114300" simplePos="0" relativeHeight="251700224" behindDoc="1" locked="0" layoutInCell="1" allowOverlap="1" wp14:anchorId="2056A9A2" wp14:editId="025936ED">
            <wp:simplePos x="0" y="0"/>
            <wp:positionH relativeFrom="column">
              <wp:posOffset>2230120</wp:posOffset>
            </wp:positionH>
            <wp:positionV relativeFrom="paragraph">
              <wp:posOffset>82057</wp:posOffset>
            </wp:positionV>
            <wp:extent cx="3950970" cy="1911350"/>
            <wp:effectExtent l="0" t="0" r="0" b="0"/>
            <wp:wrapTight wrapText="bothSides">
              <wp:wrapPolygon edited="0">
                <wp:start x="0" y="0"/>
                <wp:lineTo x="0" y="21313"/>
                <wp:lineTo x="21454" y="21313"/>
                <wp:lineTo x="21454" y="0"/>
                <wp:lineTo x="0" y="0"/>
              </wp:wrapPolygon>
            </wp:wrapTight>
            <wp:docPr id="26" name="Picture 26" descr="C:\Users\luiza.nedelcu\AppData\Local\Microsoft\Windows\Temporary Internet Files\Content.Outlook\DWRIAG1G\AEP 31 08 201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a.nedelcu\AppData\Local\Microsoft\Windows\Temporary Internet Files\Content.Outlook\DWRIAG1G\AEP 31 08 2017-26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097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B7" w:rsidRPr="00900DD4">
        <w:rPr>
          <w:rFonts w:ascii="Times New Roman" w:hAnsi="Times New Roman"/>
          <w:b/>
          <w:sz w:val="24"/>
          <w:szCs w:val="24"/>
        </w:rPr>
        <w:tab/>
      </w:r>
      <w:r w:rsidR="00F87863" w:rsidRPr="008840FF">
        <w:rPr>
          <w:rFonts w:ascii="Times New Roman" w:hAnsi="Times New Roman"/>
          <w:sz w:val="24"/>
          <w:szCs w:val="24"/>
        </w:rPr>
        <w:t xml:space="preserve">Astfel, </w:t>
      </w:r>
      <w:r w:rsidR="00F87863" w:rsidRPr="00F87863">
        <w:rPr>
          <w:rFonts w:ascii="Times New Roman" w:hAnsi="Times New Roman"/>
          <w:sz w:val="24"/>
          <w:szCs w:val="24"/>
        </w:rPr>
        <w:t>î</w:t>
      </w:r>
      <w:r w:rsidR="00157162" w:rsidRPr="00F87863">
        <w:rPr>
          <w:rFonts w:ascii="Times New Roman" w:hAnsi="Times New Roman"/>
          <w:sz w:val="24"/>
          <w:szCs w:val="24"/>
        </w:rPr>
        <w:t>n</w:t>
      </w:r>
      <w:r w:rsidR="00157162" w:rsidRPr="00900DD4">
        <w:rPr>
          <w:rFonts w:ascii="Times New Roman" w:hAnsi="Times New Roman"/>
          <w:sz w:val="24"/>
          <w:szCs w:val="24"/>
        </w:rPr>
        <w:t xml:space="preserve"> perioada </w:t>
      </w:r>
      <w:r w:rsidR="00157162" w:rsidRPr="00900DD4">
        <w:rPr>
          <w:rFonts w:ascii="Times New Roman" w:hAnsi="Times New Roman"/>
          <w:b/>
          <w:sz w:val="24"/>
          <w:szCs w:val="24"/>
        </w:rPr>
        <w:t>31 august - 2 septembrie 2017</w:t>
      </w:r>
      <w:r w:rsidR="00157162" w:rsidRPr="00900DD4">
        <w:rPr>
          <w:rFonts w:ascii="Times New Roman" w:hAnsi="Times New Roman"/>
          <w:sz w:val="24"/>
          <w:szCs w:val="24"/>
        </w:rPr>
        <w:t>, a</w:t>
      </w:r>
      <w:r w:rsidR="00F87863">
        <w:rPr>
          <w:rFonts w:ascii="Times New Roman" w:hAnsi="Times New Roman"/>
          <w:sz w:val="24"/>
          <w:szCs w:val="24"/>
        </w:rPr>
        <w:t>u</w:t>
      </w:r>
      <w:r w:rsidR="00157162" w:rsidRPr="00900DD4">
        <w:rPr>
          <w:rFonts w:ascii="Times New Roman" w:hAnsi="Times New Roman"/>
          <w:sz w:val="24"/>
          <w:szCs w:val="24"/>
        </w:rPr>
        <w:t xml:space="preserve"> avut loc la Bucureşti cea de-a treia </w:t>
      </w:r>
      <w:r w:rsidR="00157162" w:rsidRPr="00900DD4">
        <w:rPr>
          <w:rFonts w:ascii="Times New Roman" w:hAnsi="Times New Roman"/>
          <w:b/>
          <w:sz w:val="24"/>
          <w:szCs w:val="24"/>
        </w:rPr>
        <w:t>Adunare Generală a Asociației Mondiale a Organismelor Electorale</w:t>
      </w:r>
      <w:r w:rsidR="00AF324F" w:rsidRPr="00900DD4">
        <w:rPr>
          <w:rFonts w:ascii="Times New Roman" w:hAnsi="Times New Roman"/>
          <w:b/>
          <w:sz w:val="24"/>
          <w:szCs w:val="24"/>
        </w:rPr>
        <w:t xml:space="preserve"> (A-WEB)</w:t>
      </w:r>
      <w:r w:rsidR="00157162" w:rsidRPr="00900DD4">
        <w:rPr>
          <w:rFonts w:ascii="Times New Roman" w:hAnsi="Times New Roman"/>
          <w:b/>
          <w:sz w:val="24"/>
          <w:szCs w:val="24"/>
        </w:rPr>
        <w:t xml:space="preserve"> și Conferința Internațională cu tema </w:t>
      </w:r>
      <w:r w:rsidR="00D14843" w:rsidRPr="00900DD4">
        <w:rPr>
          <w:rFonts w:ascii="Times New Roman" w:hAnsi="Times New Roman"/>
          <w:b/>
          <w:sz w:val="24"/>
          <w:szCs w:val="24"/>
        </w:rPr>
        <w:t>,,</w:t>
      </w:r>
      <w:r w:rsidR="00157162" w:rsidRPr="00900DD4">
        <w:rPr>
          <w:rFonts w:ascii="Times New Roman" w:hAnsi="Times New Roman"/>
          <w:b/>
          <w:i/>
          <w:sz w:val="24"/>
          <w:szCs w:val="24"/>
        </w:rPr>
        <w:t>Cum numărăm şi cum interpretăm voturile: utilizarea tehnologiei pentru consolidarea transparenței proceselor electorale</w:t>
      </w:r>
      <w:r w:rsidR="00D14843" w:rsidRPr="00900DD4">
        <w:rPr>
          <w:rFonts w:ascii="Times New Roman" w:hAnsi="Times New Roman"/>
          <w:b/>
          <w:sz w:val="24"/>
          <w:szCs w:val="24"/>
        </w:rPr>
        <w:t>”</w:t>
      </w:r>
      <w:r w:rsidR="00157162" w:rsidRPr="00900DD4">
        <w:rPr>
          <w:rFonts w:ascii="Times New Roman" w:hAnsi="Times New Roman"/>
          <w:b/>
          <w:i/>
          <w:sz w:val="24"/>
          <w:szCs w:val="24"/>
        </w:rPr>
        <w:t>.</w:t>
      </w:r>
    </w:p>
    <w:p w14:paraId="4A6DDE9A" w14:textId="4AC51B75" w:rsidR="00A33D74" w:rsidRPr="00900DD4" w:rsidRDefault="00D14843">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r>
      <w:r w:rsidR="00E13BEA" w:rsidRPr="00900DD4">
        <w:rPr>
          <w:rFonts w:ascii="Times New Roman" w:hAnsi="Times New Roman"/>
          <w:sz w:val="24"/>
          <w:szCs w:val="24"/>
        </w:rPr>
        <w:t>Asociaţia</w:t>
      </w:r>
      <w:r w:rsidR="00157162" w:rsidRPr="00900DD4">
        <w:rPr>
          <w:rFonts w:ascii="Times New Roman" w:hAnsi="Times New Roman"/>
          <w:sz w:val="24"/>
          <w:szCs w:val="24"/>
        </w:rPr>
        <w:t xml:space="preserve"> Mondial</w:t>
      </w:r>
      <w:r w:rsidR="00E13BEA" w:rsidRPr="00900DD4">
        <w:rPr>
          <w:rFonts w:ascii="Times New Roman" w:hAnsi="Times New Roman"/>
          <w:sz w:val="24"/>
          <w:szCs w:val="24"/>
        </w:rPr>
        <w:t>ă</w:t>
      </w:r>
      <w:r w:rsidR="00157162" w:rsidRPr="00900DD4">
        <w:rPr>
          <w:rFonts w:ascii="Times New Roman" w:hAnsi="Times New Roman"/>
          <w:sz w:val="24"/>
          <w:szCs w:val="24"/>
        </w:rPr>
        <w:t xml:space="preserve"> a Organismelor Electorale</w:t>
      </w:r>
      <w:r w:rsidR="00AF324F" w:rsidRPr="00900DD4">
        <w:rPr>
          <w:rFonts w:ascii="Times New Roman" w:hAnsi="Times New Roman"/>
          <w:sz w:val="24"/>
          <w:szCs w:val="24"/>
        </w:rPr>
        <w:t xml:space="preserve"> </w:t>
      </w:r>
      <w:r w:rsidR="00157162" w:rsidRPr="00900DD4">
        <w:rPr>
          <w:rFonts w:ascii="Times New Roman" w:hAnsi="Times New Roman"/>
          <w:sz w:val="24"/>
          <w:szCs w:val="24"/>
        </w:rPr>
        <w:t xml:space="preserve">este o organizaţie internaţională care </w:t>
      </w:r>
      <w:r w:rsidR="00157162" w:rsidRPr="00900DD4">
        <w:rPr>
          <w:rFonts w:ascii="Times New Roman" w:eastAsia="Times New Roman" w:hAnsi="Times New Roman"/>
          <w:sz w:val="24"/>
          <w:szCs w:val="24"/>
          <w:lang w:eastAsia="ro-RO"/>
        </w:rPr>
        <w:t xml:space="preserve">promovează eficiența în organizarea unor alegeri libere, corecte, transparente și participative la nivel mondial. </w:t>
      </w:r>
      <w:r w:rsidR="00157162" w:rsidRPr="00900DD4">
        <w:rPr>
          <w:rFonts w:ascii="Times New Roman" w:hAnsi="Times New Roman"/>
          <w:sz w:val="24"/>
          <w:szCs w:val="24"/>
        </w:rPr>
        <w:t>Având ca obiectiv principal consolidarea democrației, organizația şi-a propus încă de la înfiinţare să identifice cele mai recente tendințe, provocări și evoluții în domeniul gestionării alegerilor și să promoveze schimbul de experiență și cunoștințe între organismele de management electoral din întreaga lume.</w:t>
      </w:r>
      <w:r w:rsidR="007766C8" w:rsidRPr="00900DD4">
        <w:rPr>
          <w:rFonts w:ascii="Times New Roman" w:hAnsi="Times New Roman"/>
          <w:sz w:val="24"/>
          <w:szCs w:val="24"/>
        </w:rPr>
        <w:t xml:space="preserve"> </w:t>
      </w:r>
    </w:p>
    <w:p w14:paraId="4A9C4BA5" w14:textId="353DDB33" w:rsidR="00157162" w:rsidRPr="00900DD4" w:rsidRDefault="00A33D74" w:rsidP="002B6F5F">
      <w:pPr>
        <w:tabs>
          <w:tab w:val="left" w:pos="567"/>
        </w:tabs>
        <w:spacing w:after="0" w:line="276" w:lineRule="auto"/>
        <w:jc w:val="both"/>
        <w:rPr>
          <w:rFonts w:ascii="Times New Roman" w:eastAsia="Times New Roman" w:hAnsi="Times New Roman"/>
          <w:sz w:val="24"/>
          <w:szCs w:val="24"/>
          <w:lang w:eastAsia="ko-KR"/>
        </w:rPr>
      </w:pPr>
      <w:r w:rsidRPr="00900DD4">
        <w:rPr>
          <w:rFonts w:ascii="Times New Roman" w:hAnsi="Times New Roman"/>
          <w:sz w:val="24"/>
          <w:szCs w:val="24"/>
        </w:rPr>
        <w:tab/>
      </w:r>
      <w:r w:rsidR="00157162" w:rsidRPr="00900DD4">
        <w:rPr>
          <w:rFonts w:ascii="Times New Roman" w:hAnsi="Times New Roman"/>
          <w:sz w:val="24"/>
          <w:szCs w:val="24"/>
        </w:rPr>
        <w:t xml:space="preserve">Ȋn cadrul </w:t>
      </w:r>
      <w:r w:rsidR="00157162" w:rsidRPr="00900DD4">
        <w:rPr>
          <w:rFonts w:ascii="Times New Roman" w:hAnsi="Times New Roman"/>
          <w:i/>
          <w:sz w:val="24"/>
          <w:szCs w:val="24"/>
        </w:rPr>
        <w:t>Adunării Generale</w:t>
      </w:r>
      <w:r w:rsidR="00157162" w:rsidRPr="00900DD4">
        <w:rPr>
          <w:rFonts w:ascii="Times New Roman" w:hAnsi="Times New Roman"/>
          <w:sz w:val="24"/>
          <w:szCs w:val="24"/>
        </w:rPr>
        <w:t xml:space="preserve"> care a avut loc la Bucureşti în data de 31 august 2017</w:t>
      </w:r>
      <w:r w:rsidR="00AF324F" w:rsidRPr="00900DD4">
        <w:rPr>
          <w:rFonts w:ascii="Times New Roman" w:hAnsi="Times New Roman"/>
          <w:sz w:val="24"/>
          <w:szCs w:val="24"/>
        </w:rPr>
        <w:t>,</w:t>
      </w:r>
      <w:r w:rsidR="00157162" w:rsidRPr="00900DD4">
        <w:rPr>
          <w:rFonts w:ascii="Times New Roman" w:hAnsi="Times New Roman"/>
          <w:sz w:val="24"/>
          <w:szCs w:val="24"/>
        </w:rPr>
        <w:t xml:space="preserve"> </w:t>
      </w:r>
      <w:r w:rsidR="00C75F55" w:rsidRPr="00900DD4">
        <w:rPr>
          <w:rFonts w:ascii="Times New Roman" w:hAnsi="Times New Roman"/>
          <w:sz w:val="24"/>
          <w:szCs w:val="24"/>
        </w:rPr>
        <w:t>președintele AEP a fost desemnat președinte al Asociației Mondiale a Organismelor Electorale</w:t>
      </w:r>
      <w:r w:rsidR="00F87863">
        <w:rPr>
          <w:rFonts w:ascii="Times New Roman" w:hAnsi="Times New Roman"/>
          <w:sz w:val="24"/>
          <w:szCs w:val="24"/>
        </w:rPr>
        <w:t>,</w:t>
      </w:r>
      <w:r w:rsidR="00C75F55" w:rsidRPr="00900DD4">
        <w:rPr>
          <w:rFonts w:ascii="Times New Roman" w:hAnsi="Times New Roman"/>
          <w:sz w:val="24"/>
          <w:szCs w:val="24"/>
        </w:rPr>
        <w:t xml:space="preserve"> urmând să dețină acest</w:t>
      </w:r>
      <w:r w:rsidR="00157162" w:rsidRPr="00900DD4">
        <w:rPr>
          <w:rFonts w:ascii="Times New Roman" w:hAnsi="Times New Roman"/>
          <w:sz w:val="24"/>
          <w:szCs w:val="24"/>
        </w:rPr>
        <w:t xml:space="preserve"> mandat </w:t>
      </w:r>
      <w:r w:rsidR="00C75F55" w:rsidRPr="00900DD4">
        <w:rPr>
          <w:rFonts w:ascii="Times New Roman" w:hAnsi="Times New Roman"/>
          <w:sz w:val="24"/>
          <w:szCs w:val="24"/>
        </w:rPr>
        <w:t xml:space="preserve">pentru o perioadă de </w:t>
      </w:r>
      <w:r w:rsidR="00157162" w:rsidRPr="00900DD4">
        <w:rPr>
          <w:rFonts w:ascii="Times New Roman" w:hAnsi="Times New Roman"/>
          <w:sz w:val="24"/>
          <w:szCs w:val="24"/>
        </w:rPr>
        <w:t>doi ani.</w:t>
      </w:r>
      <w:r w:rsidRPr="00900DD4">
        <w:rPr>
          <w:rFonts w:ascii="Times New Roman" w:eastAsia="Times New Roman" w:hAnsi="Times New Roman"/>
          <w:sz w:val="24"/>
          <w:szCs w:val="24"/>
          <w:lang w:eastAsia="ko-KR"/>
        </w:rPr>
        <w:t xml:space="preserve"> </w:t>
      </w:r>
      <w:r w:rsidR="00157162" w:rsidRPr="00900DD4">
        <w:rPr>
          <w:rFonts w:ascii="Times New Roman" w:eastAsia="Times New Roman" w:hAnsi="Times New Roman"/>
          <w:sz w:val="24"/>
          <w:szCs w:val="24"/>
          <w:lang w:eastAsia="ko-KR"/>
        </w:rPr>
        <w:t>Învestirea în această funcție a fost oficializată la Palatul Parlamentului, în deschiderea celei de-a 3-a Adunări Generale a A-WEB, în cadrul unei ceremonii de preluare a steagului organizației de la predecesorul său, Julio Cesar Castanos Guzman, președinte al Comisiei Centrale Electorale a Republicii Dominicane.</w:t>
      </w:r>
      <w:r w:rsidR="00157162" w:rsidRPr="00900DD4">
        <w:rPr>
          <w:rFonts w:ascii="Times New Roman" w:hAnsi="Times New Roman"/>
          <w:noProof/>
          <w:sz w:val="24"/>
          <w:szCs w:val="24"/>
        </w:rPr>
        <w:t xml:space="preserve"> </w:t>
      </w:r>
    </w:p>
    <w:p w14:paraId="76B68B79" w14:textId="6A9E4AA7" w:rsidR="00157162" w:rsidRPr="00900DD4" w:rsidRDefault="00157162">
      <w:pPr>
        <w:tabs>
          <w:tab w:val="left" w:pos="567"/>
        </w:tabs>
        <w:spacing w:after="0" w:line="276" w:lineRule="auto"/>
        <w:ind w:firstLine="720"/>
        <w:jc w:val="both"/>
        <w:rPr>
          <w:rFonts w:ascii="Times New Roman" w:eastAsia="Times New Roman" w:hAnsi="Times New Roman"/>
          <w:sz w:val="24"/>
          <w:szCs w:val="24"/>
          <w:lang w:eastAsia="ro-RO"/>
        </w:rPr>
      </w:pPr>
      <w:r w:rsidRPr="00900DD4">
        <w:rPr>
          <w:rFonts w:ascii="Times New Roman" w:hAnsi="Times New Roman"/>
          <w:b/>
          <w:sz w:val="24"/>
          <w:szCs w:val="24"/>
        </w:rPr>
        <w:t>Conferinţa Internaţională cu tema</w:t>
      </w:r>
      <w:r w:rsidRPr="00900DD4">
        <w:rPr>
          <w:rFonts w:ascii="Times New Roman" w:hAnsi="Times New Roman"/>
          <w:b/>
          <w:i/>
          <w:sz w:val="24"/>
          <w:szCs w:val="24"/>
        </w:rPr>
        <w:t xml:space="preserve"> </w:t>
      </w:r>
      <w:r w:rsidR="00D14843" w:rsidRPr="00900DD4">
        <w:rPr>
          <w:rFonts w:ascii="Times New Roman" w:hAnsi="Times New Roman"/>
          <w:b/>
          <w:sz w:val="24"/>
          <w:szCs w:val="24"/>
        </w:rPr>
        <w:t>,,</w:t>
      </w:r>
      <w:r w:rsidRPr="00900DD4">
        <w:rPr>
          <w:rFonts w:ascii="Times New Roman" w:hAnsi="Times New Roman"/>
          <w:b/>
          <w:i/>
          <w:sz w:val="24"/>
          <w:szCs w:val="24"/>
        </w:rPr>
        <w:t>Cum numărăm şi cum interpretăm voturile: utilizarea tehnologiei pentru consolidarea transparenței proceselor electorale</w:t>
      </w:r>
      <w:r w:rsidR="00D14843" w:rsidRPr="00900DD4">
        <w:rPr>
          <w:rFonts w:ascii="Times New Roman" w:hAnsi="Times New Roman"/>
          <w:b/>
          <w:sz w:val="24"/>
          <w:szCs w:val="24"/>
        </w:rPr>
        <w:t>”</w:t>
      </w:r>
      <w:r w:rsidRPr="00900DD4">
        <w:rPr>
          <w:rFonts w:ascii="Times New Roman" w:hAnsi="Times New Roman"/>
          <w:sz w:val="24"/>
          <w:szCs w:val="24"/>
        </w:rPr>
        <w:t xml:space="preserve"> s-a desfăşurat în perioada</w:t>
      </w:r>
      <w:r w:rsidR="00D14843" w:rsidRPr="00900DD4">
        <w:rPr>
          <w:rFonts w:ascii="Times New Roman" w:hAnsi="Times New Roman"/>
          <w:sz w:val="24"/>
          <w:szCs w:val="24"/>
        </w:rPr>
        <w:t xml:space="preserve"> </w:t>
      </w:r>
      <w:r w:rsidRPr="00900DD4">
        <w:rPr>
          <w:rFonts w:ascii="Times New Roman" w:hAnsi="Times New Roman"/>
          <w:b/>
          <w:sz w:val="24"/>
          <w:szCs w:val="24"/>
        </w:rPr>
        <w:t>1-2 septembrie 2017</w:t>
      </w:r>
      <w:r w:rsidRPr="00900DD4">
        <w:rPr>
          <w:rFonts w:ascii="Times New Roman" w:hAnsi="Times New Roman"/>
          <w:sz w:val="24"/>
          <w:szCs w:val="24"/>
        </w:rPr>
        <w:t xml:space="preserve">, de asemenea, la Palatul Parlamentului. Evenimentul, organizat de AEP în colaborare cu A-WEB, a evaluat rolul cooperării la nivel global între organismele de management electoral în definirea şi dezvoltarea de standarde comune de utilizare a noilor tehnologii </w:t>
      </w:r>
      <w:r w:rsidRPr="00900DD4">
        <w:rPr>
          <w:rFonts w:ascii="Times New Roman" w:hAnsi="Times New Roman"/>
          <w:sz w:val="24"/>
          <w:szCs w:val="24"/>
          <w:shd w:val="clear" w:color="auto" w:fill="FFFFFF"/>
        </w:rPr>
        <w:t xml:space="preserve">care pot fi folosite în alegeri, etapele din timpul proceselor electorale în care este benefică utilizarea acestora și riscurile pe care le prezintă adaptarea legislației electorale în vederea facilitării procesului de implementare a noilor tehnologii în alegeri. </w:t>
      </w:r>
      <w:r w:rsidRPr="00900DD4">
        <w:rPr>
          <w:rFonts w:ascii="Times New Roman" w:eastAsia="Times New Roman" w:hAnsi="Times New Roman"/>
          <w:sz w:val="24"/>
          <w:szCs w:val="24"/>
          <w:lang w:eastAsia="ro-RO"/>
        </w:rPr>
        <w:t>Evenimentul internațional a vizat identificarea celor mai recente tendințe, provocări și evoluții în managementul electoral democratic și în ceea ce privește tehnologizarea procesele electorale, precum și facilitarea schimbului eficient</w:t>
      </w:r>
      <w:r w:rsidR="00847404">
        <w:rPr>
          <w:rFonts w:ascii="Times New Roman" w:eastAsia="Times New Roman" w:hAnsi="Times New Roman"/>
          <w:sz w:val="24"/>
          <w:szCs w:val="24"/>
          <w:lang w:eastAsia="ro-RO"/>
        </w:rPr>
        <w:t xml:space="preserve"> de</w:t>
      </w:r>
      <w:r w:rsidRPr="00900DD4">
        <w:rPr>
          <w:rFonts w:ascii="Times New Roman" w:eastAsia="Times New Roman" w:hAnsi="Times New Roman"/>
          <w:sz w:val="24"/>
          <w:szCs w:val="24"/>
          <w:lang w:eastAsia="ro-RO"/>
        </w:rPr>
        <w:t xml:space="preserve"> expertiză. </w:t>
      </w:r>
      <w:r w:rsidRPr="00900DD4">
        <w:rPr>
          <w:rFonts w:ascii="Times New Roman" w:hAnsi="Times New Roman"/>
          <w:sz w:val="24"/>
          <w:szCs w:val="24"/>
        </w:rPr>
        <w:t xml:space="preserve">Conferințele au reunit peste 120 de lideri ai organismelor de management electorale, experți și reprezentanți ai unor prestigioase organizații internaționale cu activitate în domeniul </w:t>
      </w:r>
      <w:r w:rsidRPr="00900DD4">
        <w:rPr>
          <w:rFonts w:ascii="Times New Roman" w:eastAsia="Times New Roman" w:hAnsi="Times New Roman"/>
          <w:sz w:val="24"/>
          <w:szCs w:val="24"/>
          <w:lang w:eastAsia="ko-KR"/>
        </w:rPr>
        <w:t xml:space="preserve">electoral precum: Institutul Internațional pentru Democrație și Asistență Electorală (International IDEA); Fundația Internațională pentru Sisteme Electorale (IFES); Rețeaua de competențe electorale </w:t>
      </w:r>
      <w:r w:rsidRPr="00900DD4">
        <w:rPr>
          <w:rFonts w:ascii="Times New Roman" w:eastAsia="Times New Roman" w:hAnsi="Times New Roman"/>
          <w:sz w:val="24"/>
          <w:szCs w:val="24"/>
          <w:lang w:eastAsia="ko-KR"/>
        </w:rPr>
        <w:lastRenderedPageBreak/>
        <w:t xml:space="preserve">francofone (RECEF); Programul Națiunilor Unite pentru Dezvoltare (UNDP); Asociația Internațională a Oficialilor Guvernamentali; Organizația Organismelor Electorale Arabe; Uniunea Interamericană a Organismelor Electorale; Asociația Oficialilor </w:t>
      </w:r>
      <w:r w:rsidR="00847404">
        <w:rPr>
          <w:rFonts w:ascii="Times New Roman" w:eastAsia="Times New Roman" w:hAnsi="Times New Roman"/>
          <w:sz w:val="24"/>
          <w:szCs w:val="24"/>
          <w:lang w:eastAsia="ko-KR"/>
        </w:rPr>
        <w:t xml:space="preserve">Electorali </w:t>
      </w:r>
      <w:r w:rsidRPr="00900DD4">
        <w:rPr>
          <w:rFonts w:ascii="Times New Roman" w:eastAsia="Times New Roman" w:hAnsi="Times New Roman"/>
          <w:sz w:val="24"/>
          <w:szCs w:val="24"/>
          <w:lang w:eastAsia="ko-KR"/>
        </w:rPr>
        <w:t>Europeni (ACEEEO); Centrul European pentru Asistență Electorală (Ecowas/ECONEC).</w:t>
      </w:r>
    </w:p>
    <w:p w14:paraId="449F855C" w14:textId="4F90E487" w:rsidR="00157162" w:rsidRPr="00900DD4" w:rsidRDefault="00157162">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Evenimentele internaţionale organizate de AEP în parteneriat cu A-WEB în anul 2017 la Bucureşti au oferit o platformă solidă schimbul</w:t>
      </w:r>
      <w:r w:rsidR="00847404">
        <w:rPr>
          <w:rFonts w:ascii="Times New Roman" w:hAnsi="Times New Roman"/>
          <w:sz w:val="24"/>
          <w:szCs w:val="24"/>
        </w:rPr>
        <w:t>ui</w:t>
      </w:r>
      <w:r w:rsidRPr="00900DD4">
        <w:rPr>
          <w:rFonts w:ascii="Times New Roman" w:hAnsi="Times New Roman"/>
          <w:sz w:val="24"/>
          <w:szCs w:val="24"/>
        </w:rPr>
        <w:t xml:space="preserve"> de bune practici uzitate pentru tehnologizarea proceselor electorale.</w:t>
      </w:r>
      <w:r w:rsidR="007766C8" w:rsidRPr="00900DD4">
        <w:rPr>
          <w:rFonts w:ascii="Times New Roman" w:hAnsi="Times New Roman"/>
          <w:sz w:val="24"/>
          <w:szCs w:val="24"/>
        </w:rPr>
        <w:t xml:space="preserve"> </w:t>
      </w:r>
    </w:p>
    <w:p w14:paraId="60179870" w14:textId="77777777" w:rsidR="007766C8" w:rsidRPr="00900DD4" w:rsidRDefault="007766C8" w:rsidP="002B6F5F">
      <w:pPr>
        <w:tabs>
          <w:tab w:val="left" w:pos="567"/>
        </w:tabs>
        <w:spacing w:after="0" w:line="276" w:lineRule="auto"/>
        <w:rPr>
          <w:rFonts w:ascii="Times New Roman" w:hAnsi="Times New Roman"/>
          <w:b/>
          <w:sz w:val="24"/>
          <w:szCs w:val="24"/>
        </w:rPr>
      </w:pPr>
    </w:p>
    <w:p w14:paraId="6A79D14D" w14:textId="77777777" w:rsidR="00A07472" w:rsidRPr="00900DD4" w:rsidRDefault="00D14843"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1</w:t>
      </w:r>
      <w:r w:rsidR="009D34C3" w:rsidRPr="00900DD4">
        <w:rPr>
          <w:rFonts w:ascii="Times New Roman" w:hAnsi="Times New Roman"/>
          <w:b/>
          <w:sz w:val="24"/>
          <w:szCs w:val="24"/>
        </w:rPr>
        <w:t>1</w:t>
      </w:r>
      <w:r w:rsidR="00157162" w:rsidRPr="00900DD4">
        <w:rPr>
          <w:rFonts w:ascii="Times New Roman" w:hAnsi="Times New Roman"/>
          <w:b/>
          <w:sz w:val="24"/>
          <w:szCs w:val="24"/>
        </w:rPr>
        <w:t>.3</w:t>
      </w:r>
      <w:r w:rsidRPr="00900DD4">
        <w:rPr>
          <w:rFonts w:ascii="Times New Roman" w:hAnsi="Times New Roman"/>
          <w:b/>
          <w:sz w:val="24"/>
          <w:szCs w:val="24"/>
        </w:rPr>
        <w:t>.</w:t>
      </w:r>
      <w:r w:rsidR="00157162" w:rsidRPr="00900DD4">
        <w:rPr>
          <w:rFonts w:ascii="Times New Roman" w:hAnsi="Times New Roman"/>
          <w:b/>
          <w:sz w:val="24"/>
          <w:szCs w:val="24"/>
        </w:rPr>
        <w:t xml:space="preserve"> VIZITE DE STUDIU </w:t>
      </w:r>
    </w:p>
    <w:p w14:paraId="7914D292" w14:textId="77777777" w:rsidR="00C07A42" w:rsidRPr="00900DD4" w:rsidRDefault="00C07A42" w:rsidP="002B6F5F">
      <w:pPr>
        <w:tabs>
          <w:tab w:val="left" w:pos="567"/>
        </w:tabs>
        <w:spacing w:after="0" w:line="276" w:lineRule="auto"/>
        <w:rPr>
          <w:rFonts w:ascii="Times New Roman" w:hAnsi="Times New Roman"/>
          <w:b/>
          <w:sz w:val="24"/>
          <w:szCs w:val="24"/>
        </w:rPr>
      </w:pPr>
    </w:p>
    <w:p w14:paraId="36CC04AC" w14:textId="2B2CBA42" w:rsidR="00157162" w:rsidRPr="00900DD4" w:rsidRDefault="00A07472" w:rsidP="002B6F5F">
      <w:pPr>
        <w:tabs>
          <w:tab w:val="left" w:pos="567"/>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Pr="00900DD4">
        <w:rPr>
          <w:rFonts w:ascii="Times New Roman" w:hAnsi="Times New Roman"/>
          <w:sz w:val="24"/>
          <w:szCs w:val="24"/>
        </w:rPr>
        <w:t xml:space="preserve">Totodată, la solicitarea partenerilor internaţionali,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organizat vizite de studiu în vederea </w:t>
      </w:r>
      <w:r w:rsidR="00981732" w:rsidRPr="00900DD4">
        <w:rPr>
          <w:rFonts w:ascii="Times New Roman" w:hAnsi="Times New Roman"/>
          <w:sz w:val="24"/>
          <w:szCs w:val="24"/>
        </w:rPr>
        <w:t>valorific</w:t>
      </w:r>
      <w:r w:rsidR="00981732">
        <w:rPr>
          <w:rFonts w:ascii="Times New Roman" w:hAnsi="Times New Roman"/>
          <w:sz w:val="24"/>
          <w:szCs w:val="24"/>
        </w:rPr>
        <w:t>ării</w:t>
      </w:r>
      <w:r w:rsidR="00981732" w:rsidRPr="00900DD4">
        <w:rPr>
          <w:rFonts w:ascii="Times New Roman" w:hAnsi="Times New Roman"/>
          <w:sz w:val="24"/>
          <w:szCs w:val="24"/>
        </w:rPr>
        <w:t xml:space="preserve"> </w:t>
      </w:r>
      <w:r w:rsidRPr="00900DD4">
        <w:rPr>
          <w:rFonts w:ascii="Times New Roman" w:hAnsi="Times New Roman"/>
          <w:sz w:val="24"/>
          <w:szCs w:val="24"/>
        </w:rPr>
        <w:t>expertizei electorale şi transferului de know-how pe diferite teme electorale.</w:t>
      </w:r>
    </w:p>
    <w:p w14:paraId="4BDC03B0" w14:textId="7EB1A7E0" w:rsidR="00157162" w:rsidRPr="00900DD4" w:rsidRDefault="00D14843">
      <w:pPr>
        <w:tabs>
          <w:tab w:val="left" w:pos="567"/>
        </w:tabs>
        <w:spacing w:after="0" w:line="276" w:lineRule="auto"/>
        <w:jc w:val="both"/>
        <w:rPr>
          <w:rFonts w:ascii="Times New Roman" w:hAnsi="Times New Roman"/>
          <w:sz w:val="24"/>
          <w:szCs w:val="24"/>
        </w:rPr>
      </w:pPr>
      <w:r w:rsidRPr="00900DD4">
        <w:rPr>
          <w:rFonts w:ascii="Times New Roman" w:hAnsi="Times New Roman"/>
          <w:noProof/>
          <w:sz w:val="24"/>
          <w:szCs w:val="24"/>
          <w:lang w:eastAsia="ro-RO"/>
        </w:rPr>
        <w:drawing>
          <wp:anchor distT="0" distB="0" distL="114300" distR="114300" simplePos="0" relativeHeight="251615232" behindDoc="1" locked="0" layoutInCell="1" allowOverlap="1" wp14:anchorId="197A0FAE" wp14:editId="339CDB0B">
            <wp:simplePos x="0" y="0"/>
            <wp:positionH relativeFrom="margin">
              <wp:posOffset>2926715</wp:posOffset>
            </wp:positionH>
            <wp:positionV relativeFrom="paragraph">
              <wp:posOffset>82048</wp:posOffset>
            </wp:positionV>
            <wp:extent cx="3333750" cy="1875155"/>
            <wp:effectExtent l="0" t="0" r="0" b="0"/>
            <wp:wrapTight wrapText="bothSides">
              <wp:wrapPolygon edited="0">
                <wp:start x="0" y="0"/>
                <wp:lineTo x="0" y="21285"/>
                <wp:lineTo x="21477" y="21285"/>
                <wp:lineTo x="21477" y="0"/>
                <wp:lineTo x="0" y="0"/>
              </wp:wrapPolygon>
            </wp:wrapTight>
            <wp:docPr id="10" name="Picture 10" descr="C:\Users\luiza.nedelcu\AppData\Local\Microsoft\Windows\Temporary Internet Files\Content.Outlook\DWRIAG1G\20171109_10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a.nedelcu\AppData\Local\Microsoft\Windows\Temporary Internet Files\Content.Outlook\DWRIAG1G\20171109_1048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62" w:rsidRPr="00900DD4">
        <w:rPr>
          <w:rFonts w:ascii="Times New Roman" w:hAnsi="Times New Roman"/>
          <w:sz w:val="24"/>
          <w:szCs w:val="24"/>
        </w:rPr>
        <w:tab/>
        <w:t xml:space="preserve">În perioada </w:t>
      </w:r>
      <w:r w:rsidR="00157162" w:rsidRPr="00900DD4">
        <w:rPr>
          <w:rFonts w:ascii="Times New Roman" w:hAnsi="Times New Roman"/>
          <w:b/>
          <w:sz w:val="24"/>
          <w:szCs w:val="24"/>
        </w:rPr>
        <w:t>9-10 noiembrie AEP</w:t>
      </w:r>
      <w:r w:rsidR="00157162" w:rsidRPr="00900DD4">
        <w:rPr>
          <w:rFonts w:ascii="Times New Roman" w:hAnsi="Times New Roman"/>
          <w:sz w:val="24"/>
          <w:szCs w:val="24"/>
        </w:rPr>
        <w:t xml:space="preserve"> a fost gazda delegaţiei oficiale a Comisiei Electorale Centrale din Uzbekistan compusă din 5 reprezentanţi. Vizita de studiu în România s-a efectuat cu sprijinul Organizaţiei pentru Sec</w:t>
      </w:r>
      <w:r w:rsidR="00607FDE" w:rsidRPr="00900DD4">
        <w:rPr>
          <w:rFonts w:ascii="Times New Roman" w:hAnsi="Times New Roman"/>
          <w:sz w:val="24"/>
          <w:szCs w:val="24"/>
        </w:rPr>
        <w:t>uritate şi Cooperare în Europa</w:t>
      </w:r>
      <w:r w:rsidR="00157162" w:rsidRPr="00900DD4">
        <w:rPr>
          <w:rFonts w:ascii="Times New Roman" w:hAnsi="Times New Roman"/>
          <w:sz w:val="24"/>
          <w:szCs w:val="24"/>
        </w:rPr>
        <w:t>. Pe parcursul vizitei</w:t>
      </w:r>
      <w:r w:rsidR="00981732">
        <w:rPr>
          <w:rFonts w:ascii="Times New Roman" w:hAnsi="Times New Roman"/>
          <w:sz w:val="24"/>
          <w:szCs w:val="24"/>
        </w:rPr>
        <w:t>,</w:t>
      </w:r>
      <w:r w:rsidR="00157162" w:rsidRPr="00900DD4">
        <w:rPr>
          <w:rFonts w:ascii="Times New Roman" w:hAnsi="Times New Roman"/>
          <w:sz w:val="24"/>
          <w:szCs w:val="24"/>
        </w:rPr>
        <w:t xml:space="preserve"> CEC Uzbekistan a beneficiat de asistenţă</w:t>
      </w:r>
      <w:r w:rsidR="002154CF" w:rsidRPr="00900DD4">
        <w:rPr>
          <w:rFonts w:ascii="Times New Roman" w:hAnsi="Times New Roman"/>
          <w:sz w:val="24"/>
          <w:szCs w:val="24"/>
        </w:rPr>
        <w:t xml:space="preserve"> </w:t>
      </w:r>
      <w:r w:rsidR="00157162" w:rsidRPr="00900DD4">
        <w:rPr>
          <w:rFonts w:ascii="Times New Roman" w:hAnsi="Times New Roman"/>
          <w:sz w:val="24"/>
          <w:szCs w:val="24"/>
        </w:rPr>
        <w:t>ele</w:t>
      </w:r>
      <w:r w:rsidR="00847404">
        <w:rPr>
          <w:rFonts w:ascii="Times New Roman" w:hAnsi="Times New Roman"/>
          <w:sz w:val="24"/>
          <w:szCs w:val="24"/>
        </w:rPr>
        <w:t>c</w:t>
      </w:r>
      <w:r w:rsidR="00157162" w:rsidRPr="00900DD4">
        <w:rPr>
          <w:rFonts w:ascii="Times New Roman" w:hAnsi="Times New Roman"/>
          <w:sz w:val="24"/>
          <w:szCs w:val="24"/>
        </w:rPr>
        <w:t xml:space="preserve">torală din partea reprezentanţilor AEP. Delegaţia CEC Uzbekistan a fost interesată de funcţionarea </w:t>
      </w:r>
      <w:r w:rsidR="00157162" w:rsidRPr="00900DD4">
        <w:rPr>
          <w:rFonts w:ascii="Times New Roman" w:hAnsi="Times New Roman"/>
          <w:i/>
          <w:sz w:val="24"/>
          <w:szCs w:val="24"/>
        </w:rPr>
        <w:t>Registrului electoral</w:t>
      </w:r>
      <w:r w:rsidR="00157162" w:rsidRPr="00900DD4">
        <w:rPr>
          <w:rFonts w:ascii="Times New Roman" w:hAnsi="Times New Roman"/>
          <w:sz w:val="24"/>
          <w:szCs w:val="24"/>
        </w:rPr>
        <w:t xml:space="preserve">, prezentarea </w:t>
      </w:r>
      <w:r w:rsidR="00157162" w:rsidRPr="00900DD4">
        <w:rPr>
          <w:rFonts w:ascii="Times New Roman" w:hAnsi="Times New Roman"/>
          <w:i/>
          <w:sz w:val="24"/>
          <w:szCs w:val="24"/>
        </w:rPr>
        <w:t xml:space="preserve">Sistemului </w:t>
      </w:r>
      <w:r w:rsidR="00981732">
        <w:rPr>
          <w:rFonts w:ascii="Times New Roman" w:hAnsi="Times New Roman"/>
          <w:i/>
          <w:sz w:val="24"/>
          <w:szCs w:val="24"/>
        </w:rPr>
        <w:t xml:space="preserve">informatic de monitorizare a prezenţei la vot şi </w:t>
      </w:r>
      <w:r w:rsidR="00157162" w:rsidRPr="00900DD4">
        <w:rPr>
          <w:rFonts w:ascii="Times New Roman" w:hAnsi="Times New Roman"/>
          <w:i/>
          <w:sz w:val="24"/>
          <w:szCs w:val="24"/>
        </w:rPr>
        <w:t xml:space="preserve">de prevenire a votului </w:t>
      </w:r>
      <w:r w:rsidR="00981732">
        <w:rPr>
          <w:rFonts w:ascii="Times New Roman" w:hAnsi="Times New Roman"/>
          <w:i/>
          <w:sz w:val="24"/>
          <w:szCs w:val="24"/>
        </w:rPr>
        <w:t>ilegal</w:t>
      </w:r>
      <w:r w:rsidR="00981732" w:rsidRPr="00900DD4">
        <w:rPr>
          <w:rFonts w:ascii="Times New Roman" w:hAnsi="Times New Roman"/>
          <w:i/>
          <w:sz w:val="24"/>
          <w:szCs w:val="24"/>
        </w:rPr>
        <w:t xml:space="preserve"> </w:t>
      </w:r>
      <w:r w:rsidR="00157162" w:rsidRPr="00900DD4">
        <w:rPr>
          <w:rFonts w:ascii="Times New Roman" w:hAnsi="Times New Roman"/>
          <w:sz w:val="24"/>
          <w:szCs w:val="24"/>
        </w:rPr>
        <w:t>(SIMPV)</w:t>
      </w:r>
      <w:r w:rsidR="00981732">
        <w:rPr>
          <w:rFonts w:ascii="Times New Roman" w:hAnsi="Times New Roman"/>
          <w:sz w:val="24"/>
          <w:szCs w:val="24"/>
        </w:rPr>
        <w:t>, precum şi de</w:t>
      </w:r>
      <w:r w:rsidR="00157162" w:rsidRPr="00900DD4">
        <w:rPr>
          <w:rFonts w:ascii="Times New Roman" w:hAnsi="Times New Roman"/>
          <w:sz w:val="24"/>
          <w:szCs w:val="24"/>
        </w:rPr>
        <w:t xml:space="preserve"> funcţionarea şi alcătuirea </w:t>
      </w:r>
      <w:r w:rsidR="00157162" w:rsidRPr="00900DD4">
        <w:rPr>
          <w:rFonts w:ascii="Times New Roman" w:hAnsi="Times New Roman"/>
          <w:i/>
          <w:sz w:val="24"/>
          <w:szCs w:val="24"/>
        </w:rPr>
        <w:t>Corpului experţilor electorali</w:t>
      </w:r>
      <w:r w:rsidR="00157162" w:rsidRPr="00900DD4">
        <w:rPr>
          <w:rFonts w:ascii="Times New Roman" w:hAnsi="Times New Roman"/>
          <w:sz w:val="24"/>
          <w:szCs w:val="24"/>
        </w:rPr>
        <w:t xml:space="preserve">. </w:t>
      </w:r>
    </w:p>
    <w:p w14:paraId="52866289" w14:textId="7DE0D65F" w:rsidR="00157162" w:rsidRPr="00900DD4" w:rsidRDefault="00157162">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Ȋn perioada 16-20 octombrie 2017</w:t>
      </w:r>
      <w:r w:rsidR="002154CF" w:rsidRPr="00900DD4">
        <w:rPr>
          <w:rFonts w:ascii="Times New Roman" w:hAnsi="Times New Roman"/>
          <w:sz w:val="24"/>
          <w:szCs w:val="24"/>
        </w:rPr>
        <w:t xml:space="preserve"> </w:t>
      </w:r>
      <w:r w:rsidRPr="00900DD4">
        <w:rPr>
          <w:rFonts w:ascii="Times New Roman" w:hAnsi="Times New Roman"/>
          <w:sz w:val="24"/>
          <w:szCs w:val="24"/>
        </w:rPr>
        <w:t xml:space="preserve">a avut loc la Bucureşti cursul cu titlul </w:t>
      </w:r>
      <w:r w:rsidRPr="00900DD4">
        <w:rPr>
          <w:rFonts w:ascii="Times New Roman" w:hAnsi="Times New Roman"/>
          <w:b/>
          <w:bCs/>
          <w:i/>
          <w:iCs/>
          <w:sz w:val="24"/>
          <w:szCs w:val="24"/>
        </w:rPr>
        <w:t>Reconstruc</w:t>
      </w:r>
      <w:r w:rsidR="00981732">
        <w:rPr>
          <w:rFonts w:ascii="Times New Roman" w:hAnsi="Times New Roman"/>
          <w:b/>
          <w:bCs/>
          <w:i/>
          <w:iCs/>
          <w:sz w:val="24"/>
          <w:szCs w:val="24"/>
        </w:rPr>
        <w:t>ţ</w:t>
      </w:r>
      <w:r w:rsidRPr="00900DD4">
        <w:rPr>
          <w:rFonts w:ascii="Times New Roman" w:hAnsi="Times New Roman"/>
          <w:b/>
          <w:bCs/>
          <w:i/>
          <w:iCs/>
          <w:sz w:val="24"/>
          <w:szCs w:val="24"/>
        </w:rPr>
        <w:t>ie şi Stabilizare</w:t>
      </w:r>
      <w:r w:rsidR="009A30D0" w:rsidRPr="00900DD4">
        <w:rPr>
          <w:rFonts w:ascii="Times New Roman" w:hAnsi="Times New Roman"/>
          <w:b/>
          <w:bCs/>
          <w:i/>
          <w:iCs/>
          <w:sz w:val="24"/>
          <w:szCs w:val="24"/>
        </w:rPr>
        <w:t xml:space="preserve"> </w:t>
      </w:r>
      <w:r w:rsidRPr="00900DD4">
        <w:rPr>
          <w:rFonts w:ascii="Times New Roman" w:hAnsi="Times New Roman"/>
          <w:b/>
          <w:bCs/>
          <w:i/>
          <w:iCs/>
          <w:sz w:val="24"/>
          <w:szCs w:val="24"/>
        </w:rPr>
        <w:t>Post-conflict</w:t>
      </w:r>
      <w:r w:rsidRPr="00900DD4">
        <w:rPr>
          <w:rFonts w:ascii="Times New Roman" w:hAnsi="Times New Roman"/>
          <w:b/>
          <w:sz w:val="24"/>
          <w:szCs w:val="24"/>
        </w:rPr>
        <w:t>,</w:t>
      </w:r>
      <w:r w:rsidRPr="00900DD4">
        <w:rPr>
          <w:rFonts w:ascii="Times New Roman" w:hAnsi="Times New Roman"/>
          <w:sz w:val="24"/>
          <w:szCs w:val="24"/>
        </w:rPr>
        <w:t xml:space="preserve"> eveniment organizat anual de Programul Naţi</w:t>
      </w:r>
      <w:r w:rsidR="00607FDE" w:rsidRPr="00900DD4">
        <w:rPr>
          <w:rFonts w:ascii="Times New Roman" w:hAnsi="Times New Roman"/>
          <w:sz w:val="24"/>
          <w:szCs w:val="24"/>
        </w:rPr>
        <w:t>unilor Unite pentru Dezvoltare</w:t>
      </w:r>
      <w:r w:rsidRPr="00900DD4">
        <w:rPr>
          <w:rFonts w:ascii="Times New Roman" w:hAnsi="Times New Roman"/>
          <w:sz w:val="24"/>
          <w:szCs w:val="24"/>
        </w:rPr>
        <w:t>, Ministerul Afacerilor Externe (MAE) şi</w:t>
      </w:r>
      <w:r w:rsidR="00607FDE" w:rsidRPr="00900DD4">
        <w:rPr>
          <w:rFonts w:ascii="Times New Roman" w:hAnsi="Times New Roman"/>
          <w:sz w:val="24"/>
          <w:szCs w:val="24"/>
        </w:rPr>
        <w:t xml:space="preserve"> Ministerul Ap</w:t>
      </w:r>
      <w:r w:rsidR="00981732">
        <w:rPr>
          <w:rFonts w:ascii="Times New Roman" w:hAnsi="Times New Roman"/>
          <w:sz w:val="24"/>
          <w:szCs w:val="24"/>
        </w:rPr>
        <w:t>ă</w:t>
      </w:r>
      <w:r w:rsidR="00607FDE" w:rsidRPr="00900DD4">
        <w:rPr>
          <w:rFonts w:ascii="Times New Roman" w:hAnsi="Times New Roman"/>
          <w:sz w:val="24"/>
          <w:szCs w:val="24"/>
        </w:rPr>
        <w:t>r</w:t>
      </w:r>
      <w:r w:rsidR="00981732">
        <w:rPr>
          <w:rFonts w:ascii="Times New Roman" w:hAnsi="Times New Roman"/>
          <w:sz w:val="24"/>
          <w:szCs w:val="24"/>
        </w:rPr>
        <w:t>ă</w:t>
      </w:r>
      <w:r w:rsidR="00607FDE" w:rsidRPr="00900DD4">
        <w:rPr>
          <w:rFonts w:ascii="Times New Roman" w:hAnsi="Times New Roman"/>
          <w:sz w:val="24"/>
          <w:szCs w:val="24"/>
        </w:rPr>
        <w:t>rii Na</w:t>
      </w:r>
      <w:r w:rsidR="00981732">
        <w:rPr>
          <w:rFonts w:ascii="Times New Roman" w:hAnsi="Times New Roman"/>
          <w:sz w:val="24"/>
          <w:szCs w:val="24"/>
        </w:rPr>
        <w:t>ţ</w:t>
      </w:r>
      <w:r w:rsidR="00607FDE" w:rsidRPr="00900DD4">
        <w:rPr>
          <w:rFonts w:ascii="Times New Roman" w:hAnsi="Times New Roman"/>
          <w:sz w:val="24"/>
          <w:szCs w:val="24"/>
        </w:rPr>
        <w:t>ionale.</w:t>
      </w:r>
      <w:r w:rsidRPr="00900DD4">
        <w:rPr>
          <w:rFonts w:ascii="Times New Roman" w:hAnsi="Times New Roman"/>
          <w:sz w:val="24"/>
          <w:szCs w:val="24"/>
        </w:rPr>
        <w:t xml:space="preserve"> Scopul cursului a fost prezentarea de bune practici şi buna guvernare, construirea de institu</w:t>
      </w:r>
      <w:r w:rsidR="00981732">
        <w:rPr>
          <w:rFonts w:ascii="Times New Roman" w:hAnsi="Times New Roman"/>
          <w:sz w:val="24"/>
          <w:szCs w:val="24"/>
        </w:rPr>
        <w:t>ţ</w:t>
      </w:r>
      <w:r w:rsidRPr="00900DD4">
        <w:rPr>
          <w:rFonts w:ascii="Times New Roman" w:hAnsi="Times New Roman"/>
          <w:sz w:val="24"/>
          <w:szCs w:val="24"/>
        </w:rPr>
        <w:t xml:space="preserve">ii democratice stabile şi dezvoltarea unei societăţi reziliente în situaţii post-conflict. </w:t>
      </w:r>
    </w:p>
    <w:p w14:paraId="087EF551" w14:textId="2AD64302" w:rsidR="00157162" w:rsidRPr="00900DD4" w:rsidRDefault="00157162">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Ȋn acest context</w:t>
      </w:r>
      <w:r w:rsidR="008C3075" w:rsidRPr="00900DD4">
        <w:rPr>
          <w:rFonts w:ascii="Times New Roman" w:hAnsi="Times New Roman"/>
          <w:sz w:val="24"/>
          <w:szCs w:val="24"/>
        </w:rPr>
        <w:t>,</w:t>
      </w:r>
      <w:r w:rsidRPr="00900DD4">
        <w:rPr>
          <w:rFonts w:ascii="Times New Roman" w:hAnsi="Times New Roman"/>
          <w:sz w:val="24"/>
          <w:szCs w:val="24"/>
        </w:rPr>
        <w:t xml:space="preserv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fost gazda participanţilor la curs în data </w:t>
      </w:r>
      <w:r w:rsidRPr="00900DD4">
        <w:rPr>
          <w:rFonts w:ascii="Times New Roman" w:hAnsi="Times New Roman"/>
          <w:b/>
          <w:sz w:val="24"/>
          <w:szCs w:val="24"/>
        </w:rPr>
        <w:t>de 17 octombrie 2017.</w:t>
      </w:r>
      <w:r w:rsidRPr="00900DD4">
        <w:rPr>
          <w:rFonts w:ascii="Times New Roman" w:hAnsi="Times New Roman"/>
          <w:sz w:val="24"/>
          <w:szCs w:val="24"/>
        </w:rPr>
        <w:t xml:space="preserve"> Obiectivele vizitei la AEP au fost legate de schimbul de bune practici în materi</w:t>
      </w:r>
      <w:r w:rsidR="00981732">
        <w:rPr>
          <w:rFonts w:ascii="Times New Roman" w:hAnsi="Times New Roman"/>
          <w:sz w:val="24"/>
          <w:szCs w:val="24"/>
        </w:rPr>
        <w:t>e</w:t>
      </w:r>
      <w:r w:rsidRPr="00900DD4">
        <w:rPr>
          <w:rFonts w:ascii="Times New Roman" w:hAnsi="Times New Roman"/>
          <w:sz w:val="24"/>
          <w:szCs w:val="24"/>
        </w:rPr>
        <w:t xml:space="preserve"> electorală şi experien</w:t>
      </w:r>
      <w:r w:rsidR="00981732">
        <w:rPr>
          <w:rFonts w:ascii="Times New Roman" w:hAnsi="Times New Roman"/>
          <w:sz w:val="24"/>
          <w:szCs w:val="24"/>
        </w:rPr>
        <w:t>ţ</w:t>
      </w:r>
      <w:r w:rsidRPr="00900DD4">
        <w:rPr>
          <w:rFonts w:ascii="Times New Roman" w:hAnsi="Times New Roman"/>
          <w:sz w:val="24"/>
          <w:szCs w:val="24"/>
        </w:rPr>
        <w:t xml:space="preserve">ă </w:t>
      </w:r>
      <w:r w:rsidR="00981732">
        <w:rPr>
          <w:rFonts w:ascii="Times New Roman" w:hAnsi="Times New Roman"/>
          <w:sz w:val="24"/>
          <w:szCs w:val="24"/>
        </w:rPr>
        <w:t>î</w:t>
      </w:r>
      <w:r w:rsidRPr="00900DD4">
        <w:rPr>
          <w:rFonts w:ascii="Times New Roman" w:hAnsi="Times New Roman"/>
          <w:sz w:val="24"/>
          <w:szCs w:val="24"/>
        </w:rPr>
        <w:t>n tranzi</w:t>
      </w:r>
      <w:r w:rsidR="00981732">
        <w:rPr>
          <w:rFonts w:ascii="Times New Roman" w:hAnsi="Times New Roman"/>
          <w:sz w:val="24"/>
          <w:szCs w:val="24"/>
        </w:rPr>
        <w:t>ţ</w:t>
      </w:r>
      <w:r w:rsidRPr="00900DD4">
        <w:rPr>
          <w:rFonts w:ascii="Times New Roman" w:hAnsi="Times New Roman"/>
          <w:sz w:val="24"/>
          <w:szCs w:val="24"/>
        </w:rPr>
        <w:t>ia spre democra</w:t>
      </w:r>
      <w:r w:rsidR="00981732">
        <w:rPr>
          <w:rFonts w:ascii="Times New Roman" w:hAnsi="Times New Roman"/>
          <w:sz w:val="24"/>
          <w:szCs w:val="24"/>
        </w:rPr>
        <w:t>ţ</w:t>
      </w:r>
      <w:r w:rsidRPr="00900DD4">
        <w:rPr>
          <w:rFonts w:ascii="Times New Roman" w:hAnsi="Times New Roman"/>
          <w:sz w:val="24"/>
          <w:szCs w:val="24"/>
        </w:rPr>
        <w:t>ie, prezentarea model</w:t>
      </w:r>
      <w:r w:rsidR="00981732">
        <w:rPr>
          <w:rFonts w:ascii="Times New Roman" w:hAnsi="Times New Roman"/>
          <w:sz w:val="24"/>
          <w:szCs w:val="24"/>
        </w:rPr>
        <w:t>ului</w:t>
      </w:r>
      <w:r w:rsidRPr="00900DD4">
        <w:rPr>
          <w:rFonts w:ascii="Times New Roman" w:hAnsi="Times New Roman"/>
          <w:sz w:val="24"/>
          <w:szCs w:val="24"/>
        </w:rPr>
        <w:t xml:space="preserve"> de dezvoltare a unei institu</w:t>
      </w:r>
      <w:r w:rsidR="00981732">
        <w:rPr>
          <w:rFonts w:ascii="Times New Roman" w:hAnsi="Times New Roman"/>
          <w:sz w:val="24"/>
          <w:szCs w:val="24"/>
        </w:rPr>
        <w:t>ţ</w:t>
      </w:r>
      <w:r w:rsidRPr="00900DD4">
        <w:rPr>
          <w:rFonts w:ascii="Times New Roman" w:hAnsi="Times New Roman"/>
          <w:sz w:val="24"/>
          <w:szCs w:val="24"/>
        </w:rPr>
        <w:t>ii democractice din Romania şi de a discuta oportunităţile şi provoc</w:t>
      </w:r>
      <w:r w:rsidR="00981732">
        <w:rPr>
          <w:rFonts w:ascii="Times New Roman" w:hAnsi="Times New Roman"/>
          <w:sz w:val="24"/>
          <w:szCs w:val="24"/>
        </w:rPr>
        <w:t>ă</w:t>
      </w:r>
      <w:r w:rsidRPr="00900DD4">
        <w:rPr>
          <w:rFonts w:ascii="Times New Roman" w:hAnsi="Times New Roman"/>
          <w:sz w:val="24"/>
          <w:szCs w:val="24"/>
        </w:rPr>
        <w:t xml:space="preserve">rile cu care s-a confruntat AEP de-a lungul anilor din punct de vedere instituţional. </w:t>
      </w:r>
    </w:p>
    <w:p w14:paraId="0995EC36" w14:textId="17AB6FA5" w:rsidR="00157162" w:rsidRPr="00900DD4" w:rsidRDefault="00157162">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La înt</w:t>
      </w:r>
      <w:r w:rsidR="00981732">
        <w:rPr>
          <w:rFonts w:ascii="Times New Roman" w:hAnsi="Times New Roman"/>
          <w:sz w:val="24"/>
          <w:szCs w:val="24"/>
        </w:rPr>
        <w:t>â</w:t>
      </w:r>
      <w:r w:rsidRPr="00900DD4">
        <w:rPr>
          <w:rFonts w:ascii="Times New Roman" w:hAnsi="Times New Roman"/>
          <w:sz w:val="24"/>
          <w:szCs w:val="24"/>
        </w:rPr>
        <w:t>lnire au participat</w:t>
      </w:r>
      <w:r w:rsidR="002154CF" w:rsidRPr="00900DD4">
        <w:rPr>
          <w:rFonts w:ascii="Times New Roman" w:hAnsi="Times New Roman"/>
          <w:sz w:val="24"/>
          <w:szCs w:val="24"/>
        </w:rPr>
        <w:t xml:space="preserve"> </w:t>
      </w:r>
      <w:r w:rsidRPr="00900DD4">
        <w:rPr>
          <w:rFonts w:ascii="Times New Roman" w:hAnsi="Times New Roman"/>
          <w:sz w:val="24"/>
          <w:szCs w:val="24"/>
        </w:rPr>
        <w:t xml:space="preserve">aproximativ </w:t>
      </w:r>
      <w:r w:rsidRPr="00900DD4">
        <w:rPr>
          <w:rFonts w:ascii="Times New Roman" w:hAnsi="Times New Roman"/>
          <w:bCs/>
          <w:sz w:val="24"/>
          <w:szCs w:val="24"/>
        </w:rPr>
        <w:t xml:space="preserve">30 </w:t>
      </w:r>
      <w:r w:rsidR="00981732">
        <w:rPr>
          <w:rFonts w:ascii="Times New Roman" w:hAnsi="Times New Roman"/>
          <w:bCs/>
          <w:sz w:val="24"/>
          <w:szCs w:val="24"/>
        </w:rPr>
        <w:t xml:space="preserve">de </w:t>
      </w:r>
      <w:r w:rsidRPr="00900DD4">
        <w:rPr>
          <w:rFonts w:ascii="Times New Roman" w:hAnsi="Times New Roman"/>
          <w:sz w:val="24"/>
          <w:szCs w:val="24"/>
        </w:rPr>
        <w:t>reprezentan</w:t>
      </w:r>
      <w:r w:rsidR="00981732">
        <w:rPr>
          <w:rFonts w:ascii="Times New Roman" w:hAnsi="Times New Roman"/>
          <w:sz w:val="24"/>
          <w:szCs w:val="24"/>
        </w:rPr>
        <w:t>ţ</w:t>
      </w:r>
      <w:r w:rsidRPr="00900DD4">
        <w:rPr>
          <w:rFonts w:ascii="Times New Roman" w:hAnsi="Times New Roman"/>
          <w:sz w:val="24"/>
          <w:szCs w:val="24"/>
        </w:rPr>
        <w:t>i ai ministerelor de externe din Nigeria, Zambia, Mauri</w:t>
      </w:r>
      <w:r w:rsidR="00981732">
        <w:rPr>
          <w:rFonts w:ascii="Times New Roman" w:hAnsi="Times New Roman"/>
          <w:sz w:val="24"/>
          <w:szCs w:val="24"/>
        </w:rPr>
        <w:t>ţ</w:t>
      </w:r>
      <w:r w:rsidRPr="00900DD4">
        <w:rPr>
          <w:rFonts w:ascii="Times New Roman" w:hAnsi="Times New Roman"/>
          <w:sz w:val="24"/>
          <w:szCs w:val="24"/>
        </w:rPr>
        <w:t>ius, Senegal, Mali, Co</w:t>
      </w:r>
      <w:r w:rsidR="009A30D0" w:rsidRPr="00900DD4">
        <w:rPr>
          <w:rFonts w:ascii="Times New Roman" w:hAnsi="Times New Roman"/>
          <w:sz w:val="24"/>
          <w:szCs w:val="24"/>
        </w:rPr>
        <w:t>asta de Filde</w:t>
      </w:r>
      <w:r w:rsidR="00981732">
        <w:rPr>
          <w:rFonts w:ascii="Times New Roman" w:hAnsi="Times New Roman"/>
          <w:sz w:val="24"/>
          <w:szCs w:val="24"/>
        </w:rPr>
        <w:t>ş</w:t>
      </w:r>
      <w:r w:rsidR="009A30D0" w:rsidRPr="00900DD4">
        <w:rPr>
          <w:rFonts w:ascii="Times New Roman" w:hAnsi="Times New Roman"/>
          <w:sz w:val="24"/>
          <w:szCs w:val="24"/>
        </w:rPr>
        <w:t>, Camerun, Gabon și Tanzania, precum ș</w:t>
      </w:r>
      <w:r w:rsidRPr="00900DD4">
        <w:rPr>
          <w:rFonts w:ascii="Times New Roman" w:hAnsi="Times New Roman"/>
          <w:sz w:val="24"/>
          <w:szCs w:val="24"/>
        </w:rPr>
        <w:t>i</w:t>
      </w:r>
      <w:r w:rsidR="002154CF" w:rsidRPr="00900DD4">
        <w:rPr>
          <w:rFonts w:ascii="Times New Roman" w:hAnsi="Times New Roman"/>
          <w:sz w:val="24"/>
          <w:szCs w:val="24"/>
        </w:rPr>
        <w:t xml:space="preserve"> </w:t>
      </w:r>
      <w:r w:rsidR="009A30D0" w:rsidRPr="00900DD4">
        <w:rPr>
          <w:rFonts w:ascii="Times New Roman" w:hAnsi="Times New Roman"/>
          <w:sz w:val="24"/>
          <w:szCs w:val="24"/>
        </w:rPr>
        <w:t>reprezentanț</w:t>
      </w:r>
      <w:r w:rsidRPr="00900DD4">
        <w:rPr>
          <w:rFonts w:ascii="Times New Roman" w:hAnsi="Times New Roman"/>
          <w:sz w:val="24"/>
          <w:szCs w:val="24"/>
        </w:rPr>
        <w:t>i ai M</w:t>
      </w:r>
      <w:r w:rsidR="009A30D0" w:rsidRPr="00900DD4">
        <w:rPr>
          <w:rFonts w:ascii="Times New Roman" w:hAnsi="Times New Roman"/>
          <w:sz w:val="24"/>
          <w:szCs w:val="24"/>
        </w:rPr>
        <w:t xml:space="preserve">inisterului </w:t>
      </w:r>
      <w:r w:rsidRPr="00900DD4">
        <w:rPr>
          <w:rFonts w:ascii="Times New Roman" w:hAnsi="Times New Roman"/>
          <w:sz w:val="24"/>
          <w:szCs w:val="24"/>
        </w:rPr>
        <w:t>A</w:t>
      </w:r>
      <w:r w:rsidR="009A30D0" w:rsidRPr="00900DD4">
        <w:rPr>
          <w:rFonts w:ascii="Times New Roman" w:hAnsi="Times New Roman"/>
          <w:sz w:val="24"/>
          <w:szCs w:val="24"/>
        </w:rPr>
        <w:t xml:space="preserve">facerilor </w:t>
      </w:r>
      <w:r w:rsidRPr="00900DD4">
        <w:rPr>
          <w:rFonts w:ascii="Times New Roman" w:hAnsi="Times New Roman"/>
          <w:sz w:val="24"/>
          <w:szCs w:val="24"/>
        </w:rPr>
        <w:t>E</w:t>
      </w:r>
      <w:r w:rsidR="009A30D0" w:rsidRPr="00900DD4">
        <w:rPr>
          <w:rFonts w:ascii="Times New Roman" w:hAnsi="Times New Roman"/>
          <w:sz w:val="24"/>
          <w:szCs w:val="24"/>
        </w:rPr>
        <w:t>xterne</w:t>
      </w:r>
      <w:r w:rsidRPr="00900DD4">
        <w:rPr>
          <w:rFonts w:ascii="Times New Roman" w:hAnsi="Times New Roman"/>
          <w:sz w:val="24"/>
          <w:szCs w:val="24"/>
        </w:rPr>
        <w:t>, M</w:t>
      </w:r>
      <w:r w:rsidR="009A30D0" w:rsidRPr="00900DD4">
        <w:rPr>
          <w:rFonts w:ascii="Times New Roman" w:hAnsi="Times New Roman"/>
          <w:sz w:val="24"/>
          <w:szCs w:val="24"/>
        </w:rPr>
        <w:t xml:space="preserve">inisterului </w:t>
      </w:r>
      <w:r w:rsidRPr="00900DD4">
        <w:rPr>
          <w:rFonts w:ascii="Times New Roman" w:hAnsi="Times New Roman"/>
          <w:sz w:val="24"/>
          <w:szCs w:val="24"/>
        </w:rPr>
        <w:t>Ap</w:t>
      </w:r>
      <w:r w:rsidR="009A30D0" w:rsidRPr="00900DD4">
        <w:rPr>
          <w:rFonts w:ascii="Times New Roman" w:hAnsi="Times New Roman"/>
          <w:sz w:val="24"/>
          <w:szCs w:val="24"/>
        </w:rPr>
        <w:t xml:space="preserve">ărării </w:t>
      </w:r>
      <w:r w:rsidRPr="00900DD4">
        <w:rPr>
          <w:rFonts w:ascii="Times New Roman" w:hAnsi="Times New Roman"/>
          <w:sz w:val="24"/>
          <w:szCs w:val="24"/>
        </w:rPr>
        <w:t>N</w:t>
      </w:r>
      <w:r w:rsidR="009A30D0" w:rsidRPr="00900DD4">
        <w:rPr>
          <w:rFonts w:ascii="Times New Roman" w:hAnsi="Times New Roman"/>
          <w:sz w:val="24"/>
          <w:szCs w:val="24"/>
        </w:rPr>
        <w:t>aționale</w:t>
      </w:r>
      <w:r w:rsidRPr="00900DD4">
        <w:rPr>
          <w:rFonts w:ascii="Times New Roman" w:hAnsi="Times New Roman"/>
          <w:sz w:val="24"/>
          <w:szCs w:val="24"/>
        </w:rPr>
        <w:t>, M</w:t>
      </w:r>
      <w:r w:rsidR="009A30D0" w:rsidRPr="00900DD4">
        <w:rPr>
          <w:rFonts w:ascii="Times New Roman" w:hAnsi="Times New Roman"/>
          <w:sz w:val="24"/>
          <w:szCs w:val="24"/>
        </w:rPr>
        <w:t xml:space="preserve">inisterului </w:t>
      </w:r>
      <w:r w:rsidRPr="00900DD4">
        <w:rPr>
          <w:rFonts w:ascii="Times New Roman" w:hAnsi="Times New Roman"/>
          <w:sz w:val="24"/>
          <w:szCs w:val="24"/>
        </w:rPr>
        <w:t>J</w:t>
      </w:r>
      <w:r w:rsidR="009A30D0" w:rsidRPr="00900DD4">
        <w:rPr>
          <w:rFonts w:ascii="Times New Roman" w:hAnsi="Times New Roman"/>
          <w:sz w:val="24"/>
          <w:szCs w:val="24"/>
        </w:rPr>
        <w:t>ust</w:t>
      </w:r>
      <w:r w:rsidR="00981732">
        <w:rPr>
          <w:rFonts w:ascii="Times New Roman" w:hAnsi="Times New Roman"/>
          <w:sz w:val="24"/>
          <w:szCs w:val="24"/>
        </w:rPr>
        <w:t>i</w:t>
      </w:r>
      <w:r w:rsidR="009A30D0" w:rsidRPr="00900DD4">
        <w:rPr>
          <w:rFonts w:ascii="Times New Roman" w:hAnsi="Times New Roman"/>
          <w:sz w:val="24"/>
          <w:szCs w:val="24"/>
        </w:rPr>
        <w:t>ției</w:t>
      </w:r>
      <w:r w:rsidRPr="00900DD4">
        <w:rPr>
          <w:rFonts w:ascii="Times New Roman" w:hAnsi="Times New Roman"/>
          <w:sz w:val="24"/>
          <w:szCs w:val="24"/>
        </w:rPr>
        <w:t>, M</w:t>
      </w:r>
      <w:r w:rsidR="009A30D0" w:rsidRPr="00900DD4">
        <w:rPr>
          <w:rFonts w:ascii="Times New Roman" w:hAnsi="Times New Roman"/>
          <w:sz w:val="24"/>
          <w:szCs w:val="24"/>
        </w:rPr>
        <w:t xml:space="preserve">inisterului </w:t>
      </w:r>
      <w:r w:rsidRPr="00900DD4">
        <w:rPr>
          <w:rFonts w:ascii="Times New Roman" w:hAnsi="Times New Roman"/>
          <w:sz w:val="24"/>
          <w:szCs w:val="24"/>
        </w:rPr>
        <w:t>A</w:t>
      </w:r>
      <w:r w:rsidR="009A30D0" w:rsidRPr="00900DD4">
        <w:rPr>
          <w:rFonts w:ascii="Times New Roman" w:hAnsi="Times New Roman"/>
          <w:sz w:val="24"/>
          <w:szCs w:val="24"/>
        </w:rPr>
        <w:t>facerilor Interne</w:t>
      </w:r>
      <w:r w:rsidRPr="00900DD4">
        <w:rPr>
          <w:rFonts w:ascii="Times New Roman" w:hAnsi="Times New Roman"/>
          <w:sz w:val="24"/>
          <w:szCs w:val="24"/>
        </w:rPr>
        <w:t>, A</w:t>
      </w:r>
      <w:r w:rsidR="009A30D0" w:rsidRPr="00900DD4">
        <w:rPr>
          <w:rFonts w:ascii="Times New Roman" w:hAnsi="Times New Roman"/>
          <w:sz w:val="24"/>
          <w:szCs w:val="24"/>
        </w:rPr>
        <w:t xml:space="preserve">utorității </w:t>
      </w:r>
      <w:r w:rsidRPr="00900DD4">
        <w:rPr>
          <w:rFonts w:ascii="Times New Roman" w:hAnsi="Times New Roman"/>
          <w:sz w:val="24"/>
          <w:szCs w:val="24"/>
        </w:rPr>
        <w:t>E</w:t>
      </w:r>
      <w:r w:rsidR="009A30D0" w:rsidRPr="00900DD4">
        <w:rPr>
          <w:rFonts w:ascii="Times New Roman" w:hAnsi="Times New Roman"/>
          <w:sz w:val="24"/>
          <w:szCs w:val="24"/>
        </w:rPr>
        <w:t xml:space="preserve">lectorale </w:t>
      </w:r>
      <w:r w:rsidRPr="00900DD4">
        <w:rPr>
          <w:rFonts w:ascii="Times New Roman" w:hAnsi="Times New Roman"/>
          <w:sz w:val="24"/>
          <w:szCs w:val="24"/>
        </w:rPr>
        <w:t>P</w:t>
      </w:r>
      <w:r w:rsidR="009A30D0" w:rsidRPr="00900DD4">
        <w:rPr>
          <w:rFonts w:ascii="Times New Roman" w:hAnsi="Times New Roman"/>
          <w:sz w:val="24"/>
          <w:szCs w:val="24"/>
        </w:rPr>
        <w:t>ermanente</w:t>
      </w:r>
      <w:r w:rsidRPr="00900DD4">
        <w:rPr>
          <w:rFonts w:ascii="Times New Roman" w:hAnsi="Times New Roman"/>
          <w:sz w:val="24"/>
          <w:szCs w:val="24"/>
        </w:rPr>
        <w:t xml:space="preserve"> şi ai societăţii civile din Rom</w:t>
      </w:r>
      <w:r w:rsidR="00981732">
        <w:rPr>
          <w:rFonts w:ascii="Times New Roman" w:hAnsi="Times New Roman"/>
          <w:sz w:val="24"/>
          <w:szCs w:val="24"/>
        </w:rPr>
        <w:t>â</w:t>
      </w:r>
      <w:r w:rsidRPr="00900DD4">
        <w:rPr>
          <w:rFonts w:ascii="Times New Roman" w:hAnsi="Times New Roman"/>
          <w:sz w:val="24"/>
          <w:szCs w:val="24"/>
        </w:rPr>
        <w:t>nia. </w:t>
      </w:r>
    </w:p>
    <w:p w14:paraId="55D44257" w14:textId="7D45EA77" w:rsidR="00D14843"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 xml:space="preserve"> </w:t>
      </w:r>
    </w:p>
    <w:p w14:paraId="313E3BBE" w14:textId="77777777" w:rsidR="00EE1CBA" w:rsidRPr="00900DD4" w:rsidRDefault="00EE1CBA" w:rsidP="002B6F5F">
      <w:pPr>
        <w:tabs>
          <w:tab w:val="left" w:pos="567"/>
        </w:tabs>
        <w:spacing w:after="0" w:line="276" w:lineRule="auto"/>
        <w:rPr>
          <w:rFonts w:ascii="Times New Roman" w:hAnsi="Times New Roman"/>
          <w:b/>
          <w:sz w:val="24"/>
          <w:szCs w:val="24"/>
        </w:rPr>
      </w:pPr>
    </w:p>
    <w:p w14:paraId="51C3B49D" w14:textId="5DE83B77" w:rsidR="00157162" w:rsidRPr="00900DD4" w:rsidRDefault="00D14843"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lastRenderedPageBreak/>
        <w:t>1</w:t>
      </w:r>
      <w:r w:rsidR="009D34C3" w:rsidRPr="00900DD4">
        <w:rPr>
          <w:rFonts w:ascii="Times New Roman" w:hAnsi="Times New Roman"/>
          <w:b/>
          <w:sz w:val="24"/>
          <w:szCs w:val="24"/>
        </w:rPr>
        <w:t>1</w:t>
      </w:r>
      <w:r w:rsidR="00157162" w:rsidRPr="00900DD4">
        <w:rPr>
          <w:rFonts w:ascii="Times New Roman" w:hAnsi="Times New Roman"/>
          <w:b/>
          <w:sz w:val="24"/>
          <w:szCs w:val="24"/>
        </w:rPr>
        <w:t>.4</w:t>
      </w:r>
      <w:r w:rsidRPr="00900DD4">
        <w:rPr>
          <w:rFonts w:ascii="Times New Roman" w:hAnsi="Times New Roman"/>
          <w:b/>
          <w:sz w:val="24"/>
          <w:szCs w:val="24"/>
        </w:rPr>
        <w:t>.</w:t>
      </w:r>
      <w:r w:rsidR="002154CF" w:rsidRPr="00900DD4">
        <w:rPr>
          <w:rFonts w:ascii="Times New Roman" w:hAnsi="Times New Roman"/>
          <w:b/>
          <w:sz w:val="24"/>
          <w:szCs w:val="24"/>
        </w:rPr>
        <w:t xml:space="preserve"> </w:t>
      </w:r>
      <w:r w:rsidR="00157162" w:rsidRPr="00900DD4">
        <w:rPr>
          <w:rFonts w:ascii="Times New Roman" w:hAnsi="Times New Roman"/>
          <w:b/>
          <w:sz w:val="24"/>
          <w:szCs w:val="24"/>
        </w:rPr>
        <w:t>ȊNTÂLNIRI BIL</w:t>
      </w:r>
      <w:r w:rsidR="003409FD" w:rsidRPr="00900DD4">
        <w:rPr>
          <w:rFonts w:ascii="Times New Roman" w:hAnsi="Times New Roman"/>
          <w:b/>
          <w:sz w:val="24"/>
          <w:szCs w:val="24"/>
        </w:rPr>
        <w:t>A</w:t>
      </w:r>
      <w:r w:rsidR="00157162" w:rsidRPr="00900DD4">
        <w:rPr>
          <w:rFonts w:ascii="Times New Roman" w:hAnsi="Times New Roman"/>
          <w:b/>
          <w:sz w:val="24"/>
          <w:szCs w:val="24"/>
        </w:rPr>
        <w:t>TERALE</w:t>
      </w:r>
    </w:p>
    <w:p w14:paraId="41B55287" w14:textId="77777777" w:rsidR="00D14843" w:rsidRPr="00900DD4" w:rsidRDefault="00D14843">
      <w:pPr>
        <w:tabs>
          <w:tab w:val="left" w:pos="567"/>
        </w:tabs>
        <w:spacing w:after="0" w:line="276" w:lineRule="auto"/>
        <w:jc w:val="both"/>
        <w:rPr>
          <w:rFonts w:ascii="Times New Roman" w:hAnsi="Times New Roman"/>
          <w:b/>
          <w:sz w:val="24"/>
          <w:szCs w:val="24"/>
        </w:rPr>
      </w:pPr>
    </w:p>
    <w:p w14:paraId="5A2B8049" w14:textId="56BB43E1" w:rsidR="00157162" w:rsidRPr="00900DD4" w:rsidRDefault="00157162">
      <w:pPr>
        <w:tabs>
          <w:tab w:val="left" w:pos="567"/>
        </w:tabs>
        <w:spacing w:after="0" w:line="276" w:lineRule="auto"/>
        <w:ind w:firstLine="720"/>
        <w:jc w:val="both"/>
        <w:rPr>
          <w:rFonts w:ascii="Times New Roman" w:eastAsia="Times New Roman" w:hAnsi="Times New Roman"/>
          <w:bCs/>
          <w:iCs/>
          <w:sz w:val="24"/>
          <w:szCs w:val="24"/>
          <w:lang w:eastAsia="ro-RO"/>
        </w:rPr>
      </w:pPr>
      <w:r w:rsidRPr="00900DD4">
        <w:rPr>
          <w:rFonts w:ascii="Times New Roman" w:eastAsia="Times New Roman" w:hAnsi="Times New Roman"/>
          <w:sz w:val="24"/>
          <w:szCs w:val="24"/>
          <w:lang w:eastAsia="ro-RO"/>
        </w:rPr>
        <w:t xml:space="preserve">Ȋn data de </w:t>
      </w:r>
      <w:r w:rsidRPr="00900DD4">
        <w:rPr>
          <w:rFonts w:ascii="Times New Roman" w:eastAsia="Times New Roman" w:hAnsi="Times New Roman"/>
          <w:b/>
          <w:sz w:val="24"/>
          <w:szCs w:val="24"/>
          <w:lang w:eastAsia="ro-RO"/>
        </w:rPr>
        <w:t>28 august 2017</w:t>
      </w:r>
      <w:r w:rsidRPr="00900DD4">
        <w:rPr>
          <w:rFonts w:ascii="Times New Roman" w:eastAsia="Times New Roman" w:hAnsi="Times New Roman"/>
          <w:sz w:val="24"/>
          <w:szCs w:val="24"/>
          <w:lang w:eastAsia="ro-RO"/>
        </w:rPr>
        <w:t xml:space="preserve"> a avut loc </w:t>
      </w:r>
      <w:r w:rsidRPr="00900DD4">
        <w:rPr>
          <w:rFonts w:ascii="Times New Roman" w:eastAsia="Times New Roman" w:hAnsi="Times New Roman"/>
          <w:b/>
          <w:sz w:val="24"/>
          <w:szCs w:val="24"/>
          <w:lang w:eastAsia="ro-RO"/>
        </w:rPr>
        <w:t>întâlnirea oficială a preşedintelui AEP</w:t>
      </w:r>
      <w:r w:rsidRPr="00900DD4">
        <w:rPr>
          <w:rFonts w:ascii="Times New Roman" w:eastAsia="Times New Roman" w:hAnsi="Times New Roman"/>
          <w:sz w:val="24"/>
          <w:szCs w:val="24"/>
          <w:lang w:eastAsia="ro-RO"/>
        </w:rPr>
        <w:t xml:space="preserve"> cu </w:t>
      </w:r>
      <w:r w:rsidRPr="00900DD4">
        <w:rPr>
          <w:rFonts w:ascii="Times New Roman" w:eastAsia="Times New Roman" w:hAnsi="Times New Roman"/>
          <w:bCs/>
          <w:iCs/>
          <w:sz w:val="24"/>
          <w:szCs w:val="24"/>
          <w:lang w:eastAsia="ro-RO"/>
        </w:rPr>
        <w:t xml:space="preserve">ministrul afacerilor politice și parlamentare din </w:t>
      </w:r>
      <w:r w:rsidRPr="00900DD4">
        <w:rPr>
          <w:rFonts w:ascii="Times New Roman" w:eastAsia="Times New Roman" w:hAnsi="Times New Roman"/>
          <w:b/>
          <w:bCs/>
          <w:iCs/>
          <w:sz w:val="24"/>
          <w:szCs w:val="24"/>
          <w:lang w:eastAsia="ro-RO"/>
        </w:rPr>
        <w:t>Regatul Hașemit al Iordaniei, domnul Musa Maaytah</w:t>
      </w:r>
      <w:r w:rsidRPr="00900DD4">
        <w:rPr>
          <w:rFonts w:ascii="Times New Roman" w:eastAsia="Times New Roman" w:hAnsi="Times New Roman"/>
          <w:bCs/>
          <w:iCs/>
          <w:sz w:val="24"/>
          <w:szCs w:val="24"/>
          <w:lang w:eastAsia="ro-RO"/>
        </w:rPr>
        <w:t>.</w:t>
      </w:r>
      <w:r w:rsidR="002C3694" w:rsidRPr="00900DD4">
        <w:rPr>
          <w:rFonts w:ascii="Times New Roman" w:eastAsia="Times New Roman" w:hAnsi="Times New Roman"/>
          <w:bCs/>
          <w:iCs/>
          <w:sz w:val="24"/>
          <w:szCs w:val="24"/>
          <w:lang w:eastAsia="ro-RO"/>
        </w:rPr>
        <w:t xml:space="preserve"> </w:t>
      </w:r>
      <w:r w:rsidRPr="00900DD4">
        <w:rPr>
          <w:rFonts w:ascii="Times New Roman" w:eastAsia="Times New Roman" w:hAnsi="Times New Roman"/>
          <w:bCs/>
          <w:iCs/>
          <w:sz w:val="24"/>
          <w:szCs w:val="24"/>
          <w:lang w:eastAsia="ro-RO"/>
        </w:rPr>
        <w:t xml:space="preserve">Întrevederea a avut loc în contextul interesului manifestat de oficialul iordanian față de domeniul electoral, discuțiile axându-se pe bunele practici în materie de finanțare a partidelor politice și a campaniilor electorale, în perspectiva unei colaborări pe această temă între cele două state. Sub acest aspect, președintele AEP a prezentat noile reglementări privind finanțarea campaniilor electorale operate în legislația românească în anul 2015 și aplicate pentru prima dată la cele două scrutine generale din anul 2016. De asemnea, discuţiile s-au focusat şi pe posibilitatea încheierii unui protocol de colaborare în materie electorală între România şi Regatul Haşemit al Iordaniei. </w:t>
      </w:r>
    </w:p>
    <w:p w14:paraId="64DB37A9" w14:textId="26E6D972" w:rsidR="00157162" w:rsidRPr="00900DD4" w:rsidRDefault="00157162">
      <w:pPr>
        <w:tabs>
          <w:tab w:val="left" w:pos="567"/>
        </w:tabs>
        <w:spacing w:after="0" w:line="276" w:lineRule="auto"/>
        <w:ind w:firstLine="720"/>
        <w:jc w:val="both"/>
        <w:rPr>
          <w:rFonts w:ascii="Times New Roman" w:eastAsia="Times New Roman" w:hAnsi="Times New Roman"/>
          <w:bCs/>
          <w:iCs/>
          <w:sz w:val="24"/>
          <w:szCs w:val="24"/>
          <w:lang w:eastAsia="ro-RO"/>
        </w:rPr>
      </w:pPr>
      <w:r w:rsidRPr="00900DD4">
        <w:rPr>
          <w:rFonts w:ascii="Times New Roman" w:eastAsia="Times New Roman" w:hAnsi="Times New Roman"/>
          <w:bCs/>
          <w:iCs/>
          <w:sz w:val="24"/>
          <w:szCs w:val="24"/>
          <w:lang w:eastAsia="ro-RO"/>
        </w:rPr>
        <w:t xml:space="preserve">Ȋn data de </w:t>
      </w:r>
      <w:r w:rsidRPr="00900DD4">
        <w:rPr>
          <w:rFonts w:ascii="Times New Roman" w:eastAsia="Times New Roman" w:hAnsi="Times New Roman"/>
          <w:b/>
          <w:bCs/>
          <w:iCs/>
          <w:sz w:val="24"/>
          <w:szCs w:val="24"/>
          <w:lang w:eastAsia="ro-RO"/>
        </w:rPr>
        <w:t>24 octombrie 2017</w:t>
      </w:r>
      <w:r w:rsidRPr="00900DD4">
        <w:rPr>
          <w:rFonts w:ascii="Times New Roman" w:eastAsia="Times New Roman" w:hAnsi="Times New Roman"/>
          <w:bCs/>
          <w:iCs/>
          <w:sz w:val="24"/>
          <w:szCs w:val="24"/>
          <w:lang w:eastAsia="ro-RO"/>
        </w:rPr>
        <w:t xml:space="preserve"> </w:t>
      </w:r>
      <w:r w:rsidR="002C3694" w:rsidRPr="00900DD4">
        <w:rPr>
          <w:rFonts w:ascii="Times New Roman" w:eastAsia="Times New Roman" w:hAnsi="Times New Roman"/>
          <w:bCs/>
          <w:iCs/>
          <w:sz w:val="24"/>
          <w:szCs w:val="24"/>
          <w:lang w:eastAsia="ro-RO"/>
        </w:rPr>
        <w:t xml:space="preserve">a </w:t>
      </w:r>
      <w:r w:rsidRPr="00900DD4">
        <w:rPr>
          <w:rFonts w:ascii="Times New Roman" w:eastAsia="Times New Roman" w:hAnsi="Times New Roman"/>
          <w:sz w:val="24"/>
          <w:szCs w:val="24"/>
          <w:lang w:eastAsia="ro-RO"/>
        </w:rPr>
        <w:t xml:space="preserve">avut loc </w:t>
      </w:r>
      <w:r w:rsidRPr="00900DD4">
        <w:rPr>
          <w:rFonts w:ascii="Times New Roman" w:eastAsia="Times New Roman" w:hAnsi="Times New Roman"/>
          <w:b/>
          <w:sz w:val="24"/>
          <w:szCs w:val="24"/>
          <w:lang w:eastAsia="ro-RO"/>
        </w:rPr>
        <w:t xml:space="preserve">întâlnirea oficială a preşedintelui AEP </w:t>
      </w:r>
      <w:r w:rsidRPr="00900DD4">
        <w:rPr>
          <w:rFonts w:ascii="Times New Roman" w:eastAsia="Times New Roman" w:hAnsi="Times New Roman"/>
          <w:sz w:val="24"/>
          <w:szCs w:val="24"/>
          <w:lang w:eastAsia="ro-RO"/>
        </w:rPr>
        <w:t xml:space="preserve">cu Excelenţa Sa, </w:t>
      </w:r>
      <w:r w:rsidRPr="00900DD4">
        <w:rPr>
          <w:rFonts w:ascii="Times New Roman" w:hAnsi="Times New Roman"/>
          <w:sz w:val="24"/>
          <w:szCs w:val="24"/>
        </w:rPr>
        <w:t xml:space="preserve">doamna Boutheina Labidi, </w:t>
      </w:r>
      <w:r w:rsidRPr="00900DD4">
        <w:rPr>
          <w:rFonts w:ascii="Times New Roman" w:hAnsi="Times New Roman"/>
          <w:b/>
          <w:sz w:val="24"/>
          <w:szCs w:val="24"/>
        </w:rPr>
        <w:t>ambasadorul Tunisiei la Bucureşti</w:t>
      </w:r>
      <w:r w:rsidRPr="00900DD4">
        <w:rPr>
          <w:rFonts w:ascii="Times New Roman" w:hAnsi="Times New Roman"/>
          <w:sz w:val="24"/>
          <w:szCs w:val="24"/>
        </w:rPr>
        <w:t xml:space="preserve">. Ȋntâlnirea a </w:t>
      </w:r>
      <w:r w:rsidRPr="00900DD4">
        <w:rPr>
          <w:rFonts w:ascii="Times New Roman" w:eastAsia="Times New Roman" w:hAnsi="Times New Roman"/>
          <w:bCs/>
          <w:iCs/>
          <w:sz w:val="24"/>
          <w:szCs w:val="24"/>
          <w:lang w:eastAsia="ro-RO"/>
        </w:rPr>
        <w:t>avut loc în contextul interesului manifestat de oficialul tunisian fa</w:t>
      </w:r>
      <w:r w:rsidR="00981732">
        <w:rPr>
          <w:rFonts w:ascii="Times New Roman" w:eastAsia="Times New Roman" w:hAnsi="Times New Roman"/>
          <w:bCs/>
          <w:iCs/>
          <w:sz w:val="24"/>
          <w:szCs w:val="24"/>
          <w:lang w:eastAsia="ro-RO"/>
        </w:rPr>
        <w:t>ţ</w:t>
      </w:r>
      <w:r w:rsidRPr="00900DD4">
        <w:rPr>
          <w:rFonts w:ascii="Times New Roman" w:eastAsia="Times New Roman" w:hAnsi="Times New Roman"/>
          <w:bCs/>
          <w:iCs/>
          <w:sz w:val="24"/>
          <w:szCs w:val="24"/>
          <w:lang w:eastAsia="ro-RO"/>
        </w:rPr>
        <w:t>ă de domeniul electoral în perspectiva colaborării şi schimbului de experienţă între Autoritatea Electorală Permanentă şi Ȋnalta Autoritatea Independentă pentru Alegeri a Tunisiei. De asemnea, discuţiile s-au focusat şi pe posibilitatea încheierii unui protocol de colaborare în materie electorală între România şi Tunisia.</w:t>
      </w:r>
    </w:p>
    <w:p w14:paraId="1307D6E1" w14:textId="2E5D498C" w:rsidR="00D14843" w:rsidRPr="00900DD4" w:rsidRDefault="00D14843">
      <w:pPr>
        <w:tabs>
          <w:tab w:val="left" w:pos="567"/>
        </w:tabs>
        <w:spacing w:after="0" w:line="276" w:lineRule="auto"/>
        <w:jc w:val="both"/>
        <w:rPr>
          <w:rFonts w:ascii="Times New Roman" w:eastAsia="Times New Roman" w:hAnsi="Times New Roman"/>
          <w:b/>
          <w:bCs/>
          <w:iCs/>
          <w:sz w:val="24"/>
          <w:szCs w:val="24"/>
          <w:lang w:eastAsia="ro-RO"/>
        </w:rPr>
      </w:pPr>
    </w:p>
    <w:p w14:paraId="48F33A84" w14:textId="4B4DA726" w:rsidR="00157162" w:rsidRPr="00900DD4" w:rsidRDefault="00D14843" w:rsidP="002B6F5F">
      <w:pPr>
        <w:tabs>
          <w:tab w:val="left" w:pos="567"/>
        </w:tabs>
        <w:spacing w:after="0" w:line="276" w:lineRule="auto"/>
        <w:rPr>
          <w:rFonts w:ascii="Times New Roman" w:eastAsia="Times New Roman" w:hAnsi="Times New Roman"/>
          <w:b/>
          <w:bCs/>
          <w:iCs/>
          <w:sz w:val="24"/>
          <w:szCs w:val="24"/>
          <w:lang w:eastAsia="ro-RO"/>
        </w:rPr>
      </w:pPr>
      <w:r w:rsidRPr="00900DD4">
        <w:rPr>
          <w:rFonts w:ascii="Times New Roman" w:eastAsia="Times New Roman" w:hAnsi="Times New Roman"/>
          <w:b/>
          <w:bCs/>
          <w:iCs/>
          <w:sz w:val="24"/>
          <w:szCs w:val="24"/>
          <w:lang w:eastAsia="ro-RO"/>
        </w:rPr>
        <w:t>1</w:t>
      </w:r>
      <w:r w:rsidR="009D34C3" w:rsidRPr="00900DD4">
        <w:rPr>
          <w:rFonts w:ascii="Times New Roman" w:eastAsia="Times New Roman" w:hAnsi="Times New Roman"/>
          <w:b/>
          <w:bCs/>
          <w:iCs/>
          <w:sz w:val="24"/>
          <w:szCs w:val="24"/>
          <w:lang w:eastAsia="ro-RO"/>
        </w:rPr>
        <w:t>1</w:t>
      </w:r>
      <w:r w:rsidR="00157162" w:rsidRPr="00900DD4">
        <w:rPr>
          <w:rFonts w:ascii="Times New Roman" w:eastAsia="Times New Roman" w:hAnsi="Times New Roman"/>
          <w:b/>
          <w:bCs/>
          <w:iCs/>
          <w:sz w:val="24"/>
          <w:szCs w:val="24"/>
          <w:lang w:eastAsia="ro-RO"/>
        </w:rPr>
        <w:t>.5</w:t>
      </w:r>
      <w:r w:rsidRPr="00900DD4">
        <w:rPr>
          <w:rFonts w:ascii="Times New Roman" w:eastAsia="Times New Roman" w:hAnsi="Times New Roman"/>
          <w:b/>
          <w:bCs/>
          <w:iCs/>
          <w:sz w:val="24"/>
          <w:szCs w:val="24"/>
          <w:lang w:eastAsia="ro-RO"/>
        </w:rPr>
        <w:t>.</w:t>
      </w:r>
      <w:r w:rsidR="002154CF" w:rsidRPr="00900DD4">
        <w:rPr>
          <w:rFonts w:ascii="Times New Roman" w:eastAsia="Times New Roman" w:hAnsi="Times New Roman"/>
          <w:b/>
          <w:bCs/>
          <w:iCs/>
          <w:sz w:val="24"/>
          <w:szCs w:val="24"/>
          <w:lang w:eastAsia="ro-RO"/>
        </w:rPr>
        <w:t xml:space="preserve"> </w:t>
      </w:r>
      <w:r w:rsidR="004C2D55" w:rsidRPr="00900DD4">
        <w:rPr>
          <w:rFonts w:ascii="Times New Roman" w:eastAsia="Times New Roman" w:hAnsi="Times New Roman"/>
          <w:b/>
          <w:bCs/>
          <w:iCs/>
          <w:sz w:val="24"/>
          <w:szCs w:val="24"/>
          <w:lang w:eastAsia="ro-RO"/>
        </w:rPr>
        <w:t>PARTENERIATE CU ORGANISME</w:t>
      </w:r>
      <w:r w:rsidR="00F1166E" w:rsidRPr="00900DD4">
        <w:rPr>
          <w:rFonts w:ascii="Times New Roman" w:eastAsia="Times New Roman" w:hAnsi="Times New Roman"/>
          <w:b/>
          <w:bCs/>
          <w:iCs/>
          <w:sz w:val="24"/>
          <w:szCs w:val="24"/>
          <w:lang w:eastAsia="ro-RO"/>
        </w:rPr>
        <w:t xml:space="preserve"> </w:t>
      </w:r>
      <w:r w:rsidR="00157162" w:rsidRPr="00900DD4">
        <w:rPr>
          <w:rFonts w:ascii="Times New Roman" w:eastAsia="Times New Roman" w:hAnsi="Times New Roman"/>
          <w:b/>
          <w:bCs/>
          <w:iCs/>
          <w:sz w:val="24"/>
          <w:szCs w:val="24"/>
          <w:lang w:eastAsia="ro-RO"/>
        </w:rPr>
        <w:t>DE MANAGEMENT ELECTORAL</w:t>
      </w:r>
      <w:r w:rsidR="002C3694" w:rsidRPr="00900DD4">
        <w:rPr>
          <w:rFonts w:ascii="Times New Roman" w:eastAsia="Times New Roman" w:hAnsi="Times New Roman"/>
          <w:b/>
          <w:bCs/>
          <w:iCs/>
          <w:sz w:val="24"/>
          <w:szCs w:val="24"/>
          <w:lang w:eastAsia="ro-RO"/>
        </w:rPr>
        <w:t xml:space="preserve"> O</w:t>
      </w:r>
      <w:r w:rsidR="00157162" w:rsidRPr="00900DD4">
        <w:rPr>
          <w:rFonts w:ascii="Times New Roman" w:eastAsia="Times New Roman" w:hAnsi="Times New Roman"/>
          <w:b/>
          <w:bCs/>
          <w:iCs/>
          <w:sz w:val="24"/>
          <w:szCs w:val="24"/>
          <w:lang w:eastAsia="ro-RO"/>
        </w:rPr>
        <w:t>MOLOAGE</w:t>
      </w:r>
    </w:p>
    <w:p w14:paraId="3DF788FE" w14:textId="77777777" w:rsidR="00D14843" w:rsidRPr="00900DD4" w:rsidRDefault="00D14843" w:rsidP="002B6F5F">
      <w:pPr>
        <w:tabs>
          <w:tab w:val="left" w:pos="567"/>
        </w:tabs>
        <w:spacing w:after="0" w:line="276" w:lineRule="auto"/>
        <w:ind w:firstLine="720"/>
        <w:rPr>
          <w:rFonts w:ascii="Times New Roman" w:eastAsia="Times New Roman" w:hAnsi="Times New Roman"/>
          <w:bCs/>
          <w:iCs/>
          <w:sz w:val="24"/>
          <w:szCs w:val="24"/>
          <w:lang w:eastAsia="ro-RO"/>
        </w:rPr>
      </w:pPr>
    </w:p>
    <w:p w14:paraId="6D545D4D" w14:textId="4127C307" w:rsidR="00157162" w:rsidRPr="00900DD4" w:rsidRDefault="00157162">
      <w:pPr>
        <w:tabs>
          <w:tab w:val="left" w:pos="567"/>
        </w:tabs>
        <w:spacing w:after="0" w:line="276" w:lineRule="auto"/>
        <w:ind w:firstLine="720"/>
        <w:jc w:val="both"/>
        <w:rPr>
          <w:rFonts w:ascii="Times New Roman" w:eastAsia="Times New Roman" w:hAnsi="Times New Roman"/>
          <w:bCs/>
          <w:iCs/>
          <w:sz w:val="24"/>
          <w:szCs w:val="24"/>
          <w:lang w:eastAsia="ro-RO"/>
        </w:rPr>
      </w:pPr>
      <w:r w:rsidRPr="00900DD4">
        <w:rPr>
          <w:rFonts w:ascii="Times New Roman" w:eastAsia="Times New Roman" w:hAnsi="Times New Roman"/>
          <w:bCs/>
          <w:iCs/>
          <w:sz w:val="24"/>
          <w:szCs w:val="24"/>
          <w:lang w:eastAsia="ro-RO"/>
        </w:rPr>
        <w:t xml:space="preserve">Ȋn data 17 octombrie 2017 a avut loc la Chişinău lansarea Asociaţiei Internaţionale a Femeilor din Managementul Electoral, eveniment organizat la iniţiativa Comisiei Electorale Centrale a Republicii Moldova. Ȋn acest context,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eastAsia="Times New Roman" w:hAnsi="Times New Roman"/>
          <w:bCs/>
          <w:iCs/>
          <w:sz w:val="24"/>
          <w:szCs w:val="24"/>
          <w:lang w:eastAsia="ro-RO"/>
        </w:rPr>
        <w:t xml:space="preserve">a fost invitată să devină membru fondator al platformei de promovare a participării echitabile a femeilor şi barbaţilor la toate etapele procesului electoral. Acest proiect a fost finalizat cu succes în data de </w:t>
      </w:r>
      <w:r w:rsidRPr="00900DD4">
        <w:rPr>
          <w:rFonts w:ascii="Times New Roman" w:eastAsia="Times New Roman" w:hAnsi="Times New Roman"/>
          <w:b/>
          <w:bCs/>
          <w:iCs/>
          <w:sz w:val="24"/>
          <w:szCs w:val="24"/>
          <w:lang w:eastAsia="ro-RO"/>
        </w:rPr>
        <w:t>6 decembrie 2017,</w:t>
      </w:r>
      <w:r w:rsidRPr="00900DD4">
        <w:rPr>
          <w:rFonts w:ascii="Times New Roman" w:eastAsia="Times New Roman" w:hAnsi="Times New Roman"/>
          <w:bCs/>
          <w:iCs/>
          <w:sz w:val="24"/>
          <w:szCs w:val="24"/>
          <w:lang w:eastAsia="ro-RO"/>
        </w:rPr>
        <w:t xml:space="preserve"> când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eastAsia="Times New Roman" w:hAnsi="Times New Roman"/>
          <w:bCs/>
          <w:iCs/>
          <w:sz w:val="24"/>
          <w:szCs w:val="24"/>
          <w:lang w:eastAsia="ro-RO"/>
        </w:rPr>
        <w:t xml:space="preserve">a devenit </w:t>
      </w:r>
      <w:r w:rsidRPr="008840FF">
        <w:rPr>
          <w:rFonts w:ascii="Times New Roman" w:eastAsia="Times New Roman" w:hAnsi="Times New Roman"/>
          <w:b/>
          <w:bCs/>
          <w:iCs/>
          <w:sz w:val="24"/>
          <w:szCs w:val="24"/>
          <w:lang w:eastAsia="ro-RO"/>
        </w:rPr>
        <w:t>m</w:t>
      </w:r>
      <w:r w:rsidRPr="00900DD4">
        <w:rPr>
          <w:rFonts w:ascii="Times New Roman" w:eastAsia="Times New Roman" w:hAnsi="Times New Roman"/>
          <w:b/>
          <w:bCs/>
          <w:iCs/>
          <w:sz w:val="24"/>
          <w:szCs w:val="24"/>
          <w:lang w:eastAsia="ro-RO"/>
        </w:rPr>
        <w:t>embru fondator al Asociaţiei Internaţionale a Femeilor din Managementul Electoral,</w:t>
      </w:r>
      <w:r w:rsidRPr="00900DD4">
        <w:rPr>
          <w:rFonts w:ascii="Times New Roman" w:eastAsia="Times New Roman" w:hAnsi="Times New Roman"/>
          <w:bCs/>
          <w:iCs/>
          <w:sz w:val="24"/>
          <w:szCs w:val="24"/>
          <w:lang w:eastAsia="ro-RO"/>
        </w:rPr>
        <w:t xml:space="preserve"> alături de Comisia Electorală Centrală a Republicii Moldova, Comisia Electorală Centrală a Letoniei, Comisia Electorală Centrală a Georgiei, Centrul pentru instruire continuă din cadrul Comisiei Electorale Centrale a Republicii Moldova. </w:t>
      </w:r>
    </w:p>
    <w:p w14:paraId="588C563F" w14:textId="77777777" w:rsidR="00157162" w:rsidRPr="00900DD4" w:rsidRDefault="00157162">
      <w:pPr>
        <w:tabs>
          <w:tab w:val="left" w:pos="567"/>
        </w:tabs>
        <w:spacing w:after="0" w:line="276" w:lineRule="auto"/>
        <w:ind w:firstLine="720"/>
        <w:jc w:val="both"/>
        <w:rPr>
          <w:rFonts w:ascii="Times New Roman" w:eastAsia="Times New Roman" w:hAnsi="Times New Roman"/>
          <w:bCs/>
          <w:iCs/>
          <w:sz w:val="24"/>
          <w:szCs w:val="24"/>
          <w:lang w:eastAsia="ro-RO"/>
        </w:rPr>
      </w:pPr>
      <w:r w:rsidRPr="00900DD4">
        <w:rPr>
          <w:rFonts w:ascii="Times New Roman" w:eastAsia="Times New Roman" w:hAnsi="Times New Roman"/>
          <w:bCs/>
          <w:iCs/>
          <w:sz w:val="24"/>
          <w:szCs w:val="24"/>
          <w:lang w:eastAsia="ro-RO"/>
        </w:rPr>
        <w:t xml:space="preserve">Organizaţia are ca scop mobilizarea entităţilor de management electoral din ţările membre în vederea implementării unor angajamente pe termen lung în domeniul egalităţii de gen şi de promovarea a şanselor egale în viaţa politică şi publică. </w:t>
      </w:r>
    </w:p>
    <w:p w14:paraId="1AE242B2" w14:textId="399CB33C" w:rsidR="00494A96" w:rsidRPr="00900DD4" w:rsidRDefault="00494A96">
      <w:pPr>
        <w:tabs>
          <w:tab w:val="left" w:pos="567"/>
        </w:tabs>
        <w:spacing w:after="0" w:line="276" w:lineRule="auto"/>
        <w:jc w:val="both"/>
        <w:rPr>
          <w:rFonts w:ascii="Times New Roman" w:hAnsi="Times New Roman"/>
          <w:b/>
          <w:sz w:val="24"/>
          <w:szCs w:val="24"/>
        </w:rPr>
      </w:pPr>
    </w:p>
    <w:p w14:paraId="0E4409BA" w14:textId="561082C2" w:rsidR="00157162" w:rsidRPr="00900DD4" w:rsidRDefault="009D34C3" w:rsidP="002C3694">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11</w:t>
      </w:r>
      <w:r w:rsidR="00157162" w:rsidRPr="00900DD4">
        <w:rPr>
          <w:rFonts w:ascii="Times New Roman" w:hAnsi="Times New Roman"/>
          <w:b/>
          <w:sz w:val="24"/>
          <w:szCs w:val="24"/>
        </w:rPr>
        <w:t>.6</w:t>
      </w:r>
      <w:r w:rsidR="00494A96" w:rsidRPr="00900DD4">
        <w:rPr>
          <w:rFonts w:ascii="Times New Roman" w:hAnsi="Times New Roman"/>
          <w:b/>
          <w:sz w:val="24"/>
          <w:szCs w:val="24"/>
        </w:rPr>
        <w:t>.</w:t>
      </w:r>
      <w:r w:rsidR="002154CF" w:rsidRPr="00900DD4">
        <w:rPr>
          <w:rFonts w:ascii="Times New Roman" w:hAnsi="Times New Roman"/>
          <w:b/>
          <w:sz w:val="24"/>
          <w:szCs w:val="24"/>
        </w:rPr>
        <w:t xml:space="preserve"> </w:t>
      </w:r>
      <w:r w:rsidR="00157162" w:rsidRPr="00900DD4">
        <w:rPr>
          <w:rFonts w:ascii="Times New Roman" w:hAnsi="Times New Roman"/>
          <w:b/>
          <w:sz w:val="24"/>
          <w:szCs w:val="24"/>
        </w:rPr>
        <w:t>PREMII OBŢINUTE</w:t>
      </w:r>
    </w:p>
    <w:p w14:paraId="52752770" w14:textId="77777777" w:rsidR="008C3075" w:rsidRPr="00900DD4" w:rsidRDefault="008C3075" w:rsidP="002C3694">
      <w:pPr>
        <w:tabs>
          <w:tab w:val="left" w:pos="567"/>
        </w:tabs>
        <w:spacing w:after="0" w:line="276" w:lineRule="auto"/>
        <w:rPr>
          <w:rFonts w:ascii="Times New Roman" w:hAnsi="Times New Roman"/>
          <w:b/>
          <w:sz w:val="24"/>
          <w:szCs w:val="24"/>
        </w:rPr>
      </w:pPr>
    </w:p>
    <w:p w14:paraId="6335DBCA" w14:textId="6BC18CA0"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ab/>
        <w:t xml:space="preserve">Ȋn data de 11 decembrie AEP a participat la </w:t>
      </w:r>
      <w:r w:rsidRPr="00900DD4">
        <w:rPr>
          <w:rFonts w:ascii="Times New Roman" w:hAnsi="Times New Roman"/>
          <w:b/>
          <w:sz w:val="24"/>
          <w:szCs w:val="24"/>
        </w:rPr>
        <w:t>Gala Solidarităţii Internaţionale</w:t>
      </w:r>
      <w:r w:rsidRPr="00900DD4">
        <w:rPr>
          <w:rFonts w:ascii="Times New Roman" w:hAnsi="Times New Roman"/>
          <w:sz w:val="24"/>
          <w:szCs w:val="24"/>
        </w:rPr>
        <w:t>, eveniment organizat de Fundaţia pentru Dezvoltarea Societăţii Civile (FDSC) în parteneriat cu Federaţia Organizaţiilor Neguvernamentale pentru Dezvoltare (FOND), cu sprijinul Ministerului Afacerilor Externe (MAE) prin Programul României de Cooperare pentru Dezvoltare (RoAID) şi al Programului Naţiu</w:t>
      </w:r>
      <w:r w:rsidR="00607FDE" w:rsidRPr="00900DD4">
        <w:rPr>
          <w:rFonts w:ascii="Times New Roman" w:hAnsi="Times New Roman"/>
          <w:sz w:val="24"/>
          <w:szCs w:val="24"/>
        </w:rPr>
        <w:t>nilor Unite pentru Dezvoltare</w:t>
      </w:r>
      <w:r w:rsidRPr="00900DD4">
        <w:rPr>
          <w:rFonts w:ascii="Times New Roman" w:hAnsi="Times New Roman"/>
          <w:sz w:val="24"/>
          <w:szCs w:val="24"/>
        </w:rPr>
        <w:t xml:space="preserve"> – Biroul Regional pentru Europa şi Asia. </w:t>
      </w:r>
    </w:p>
    <w:p w14:paraId="7250B8D3" w14:textId="2D71BF8E"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lastRenderedPageBreak/>
        <w:tab/>
        <w:t>Gala Solidarităţii Internaţionale a adus în lumina reflectoarelor</w:t>
      </w:r>
      <w:r w:rsidR="008C3075" w:rsidRPr="00900DD4">
        <w:rPr>
          <w:rFonts w:ascii="Times New Roman" w:hAnsi="Times New Roman"/>
          <w:sz w:val="24"/>
          <w:szCs w:val="24"/>
        </w:rPr>
        <w:t xml:space="preserve"> pe</w:t>
      </w:r>
      <w:r w:rsidRPr="00900DD4">
        <w:rPr>
          <w:rFonts w:ascii="Times New Roman" w:hAnsi="Times New Roman"/>
          <w:sz w:val="24"/>
          <w:szCs w:val="24"/>
        </w:rPr>
        <w:t xml:space="preserve"> cei mai importanţi susţinători şi promotori ai solidarităţii internaţionale din societatea civilă, presă, mediul academic, mediul de afaceri şi sectorul public. Ȋn cadrul evenimentului,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fost premiată pentru activitatea desfăşurată în domeniul cooperării internaţionale pentru dezvoltare, activitatea AEP fiind apreciată drept cel mai vizibil vector de imagine al României din sectorul public care a promovat democraţia şi alegerile libere prin acordarea de asistenţă electorala </w:t>
      </w:r>
      <w:r w:rsidR="00775F3B" w:rsidRPr="00900DD4">
        <w:rPr>
          <w:rFonts w:ascii="Times New Roman" w:hAnsi="Times New Roman"/>
          <w:sz w:val="24"/>
          <w:szCs w:val="24"/>
        </w:rPr>
        <w:t>ț</w:t>
      </w:r>
      <w:r w:rsidRPr="00900DD4">
        <w:rPr>
          <w:rFonts w:ascii="Times New Roman" w:hAnsi="Times New Roman"/>
          <w:sz w:val="24"/>
          <w:szCs w:val="24"/>
        </w:rPr>
        <w:t xml:space="preserve">ărilor în curs de dezvolatare. </w:t>
      </w:r>
    </w:p>
    <w:p w14:paraId="3C209518" w14:textId="310B97A6" w:rsidR="00157162" w:rsidRPr="00900DD4" w:rsidRDefault="00157162">
      <w:pPr>
        <w:tabs>
          <w:tab w:val="left" w:pos="567"/>
        </w:tabs>
        <w:spacing w:after="0" w:line="276" w:lineRule="auto"/>
        <w:ind w:firstLine="720"/>
        <w:jc w:val="both"/>
        <w:rPr>
          <w:rFonts w:ascii="Times New Roman" w:hAnsi="Times New Roman"/>
          <w:sz w:val="24"/>
          <w:szCs w:val="24"/>
        </w:rPr>
      </w:pPr>
      <w:r w:rsidRPr="00900DD4">
        <w:rPr>
          <w:rFonts w:ascii="Times New Roman" w:hAnsi="Times New Roman"/>
          <w:sz w:val="24"/>
          <w:szCs w:val="24"/>
        </w:rPr>
        <w:t xml:space="preserve">Ȋn perioada 4-6 decembrie 2017 a avut loc în Iordania cel </w:t>
      </w:r>
      <w:r w:rsidRPr="00900DD4">
        <w:rPr>
          <w:rFonts w:ascii="Times New Roman" w:hAnsi="Times New Roman"/>
          <w:bCs/>
          <w:iCs/>
          <w:sz w:val="24"/>
          <w:szCs w:val="24"/>
        </w:rPr>
        <w:t>de-al 15-lea Simpozion Electoral Internaţional şi Ceremonia de decernare a Premiilor Electorale</w:t>
      </w:r>
      <w:r w:rsidRPr="00900DD4">
        <w:rPr>
          <w:rFonts w:ascii="Times New Roman" w:hAnsi="Times New Roman"/>
          <w:iCs/>
          <w:sz w:val="24"/>
          <w:szCs w:val="24"/>
        </w:rPr>
        <w:t>,</w:t>
      </w:r>
      <w:r w:rsidRPr="00900DD4">
        <w:rPr>
          <w:rFonts w:ascii="Times New Roman" w:hAnsi="Times New Roman"/>
          <w:b/>
          <w:bCs/>
          <w:i/>
          <w:iCs/>
          <w:sz w:val="24"/>
          <w:szCs w:val="24"/>
        </w:rPr>
        <w:t xml:space="preserve"> </w:t>
      </w:r>
      <w:r w:rsidRPr="00900DD4">
        <w:rPr>
          <w:rFonts w:ascii="Times New Roman" w:hAnsi="Times New Roman"/>
          <w:sz w:val="24"/>
          <w:szCs w:val="24"/>
        </w:rPr>
        <w:t xml:space="preserve">eveniment organizat de Centrul Internaţional pentru Studii Parlamentare şi Comisia Electorală Independentă a Iordaniei. Ȋn cadrul evenimentului,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 xml:space="preserve">a fost premiată pentru rezultate remarcabile la categoria </w:t>
      </w:r>
      <w:r w:rsidRPr="00900DD4">
        <w:rPr>
          <w:rFonts w:ascii="Times New Roman" w:hAnsi="Times New Roman"/>
          <w:i/>
          <w:sz w:val="24"/>
          <w:szCs w:val="24"/>
        </w:rPr>
        <w:t xml:space="preserve">Primul vot, </w:t>
      </w:r>
      <w:r w:rsidRPr="00900DD4">
        <w:rPr>
          <w:rFonts w:ascii="Times New Roman" w:hAnsi="Times New Roman"/>
          <w:sz w:val="24"/>
          <w:szCs w:val="24"/>
        </w:rPr>
        <w:t xml:space="preserve">fiind apreciate eforturile </w:t>
      </w:r>
      <w:r w:rsidR="00CD26FB">
        <w:rPr>
          <w:rFonts w:ascii="Times New Roman" w:hAnsi="Times New Roman"/>
          <w:sz w:val="24"/>
          <w:szCs w:val="24"/>
        </w:rPr>
        <w:t>AEP</w:t>
      </w:r>
      <w:r w:rsidR="00CD26FB" w:rsidRPr="00900DD4">
        <w:rPr>
          <w:rFonts w:ascii="Times New Roman" w:hAnsi="Times New Roman"/>
          <w:sz w:val="24"/>
          <w:szCs w:val="24"/>
        </w:rPr>
        <w:t xml:space="preserve"> </w:t>
      </w:r>
      <w:r w:rsidRPr="00900DD4">
        <w:rPr>
          <w:rFonts w:ascii="Times New Roman" w:hAnsi="Times New Roman"/>
          <w:sz w:val="24"/>
          <w:szCs w:val="24"/>
        </w:rPr>
        <w:t>pentru facilitarea şi</w:t>
      </w:r>
      <w:r w:rsidR="002154CF" w:rsidRPr="00900DD4">
        <w:rPr>
          <w:rFonts w:ascii="Times New Roman" w:hAnsi="Times New Roman"/>
          <w:sz w:val="24"/>
          <w:szCs w:val="24"/>
        </w:rPr>
        <w:t xml:space="preserve"> </w:t>
      </w:r>
      <w:r w:rsidRPr="00900DD4">
        <w:rPr>
          <w:rFonts w:ascii="Times New Roman" w:hAnsi="Times New Roman"/>
          <w:sz w:val="24"/>
          <w:szCs w:val="24"/>
        </w:rPr>
        <w:t xml:space="preserve">optimizarea experienței electorale a tinerilor alegătorilor, conştientizănd de asemenea importanța primei experiențe electorale a unui alegător și provocările unice pe care le ridică. </w:t>
      </w:r>
      <w:r w:rsidRPr="00900DD4">
        <w:rPr>
          <w:rFonts w:ascii="Times New Roman" w:hAnsi="Times New Roman"/>
          <w:sz w:val="24"/>
          <w:szCs w:val="24"/>
        </w:rPr>
        <w:tab/>
      </w:r>
    </w:p>
    <w:p w14:paraId="72C99F48" w14:textId="77777777" w:rsidR="004C2D55" w:rsidRPr="00900DD4" w:rsidRDefault="004C2D55">
      <w:pPr>
        <w:tabs>
          <w:tab w:val="left" w:pos="567"/>
        </w:tabs>
        <w:spacing w:after="0" w:line="276" w:lineRule="auto"/>
        <w:jc w:val="both"/>
        <w:rPr>
          <w:rFonts w:ascii="Times New Roman" w:hAnsi="Times New Roman"/>
          <w:b/>
          <w:sz w:val="24"/>
          <w:szCs w:val="24"/>
        </w:rPr>
      </w:pPr>
    </w:p>
    <w:p w14:paraId="50753CEC" w14:textId="2FCF4302" w:rsidR="00157162" w:rsidRPr="00900DD4" w:rsidRDefault="009D34C3" w:rsidP="002B6F5F">
      <w:pPr>
        <w:tabs>
          <w:tab w:val="left" w:pos="567"/>
        </w:tabs>
        <w:spacing w:after="0" w:line="276" w:lineRule="auto"/>
        <w:rPr>
          <w:rFonts w:ascii="Times New Roman" w:hAnsi="Times New Roman"/>
          <w:b/>
          <w:sz w:val="24"/>
          <w:szCs w:val="24"/>
        </w:rPr>
      </w:pPr>
      <w:r w:rsidRPr="00900DD4">
        <w:rPr>
          <w:rFonts w:ascii="Times New Roman" w:hAnsi="Times New Roman"/>
          <w:b/>
          <w:sz w:val="24"/>
          <w:szCs w:val="24"/>
        </w:rPr>
        <w:t>11</w:t>
      </w:r>
      <w:r w:rsidR="00157162" w:rsidRPr="00900DD4">
        <w:rPr>
          <w:rFonts w:ascii="Times New Roman" w:hAnsi="Times New Roman"/>
          <w:b/>
          <w:sz w:val="24"/>
          <w:szCs w:val="24"/>
        </w:rPr>
        <w:t>.7</w:t>
      </w:r>
      <w:r w:rsidR="00494A96" w:rsidRPr="00900DD4">
        <w:rPr>
          <w:rFonts w:ascii="Times New Roman" w:hAnsi="Times New Roman"/>
          <w:b/>
          <w:sz w:val="24"/>
          <w:szCs w:val="24"/>
        </w:rPr>
        <w:t>.</w:t>
      </w:r>
      <w:r w:rsidR="004C2D55" w:rsidRPr="00900DD4">
        <w:rPr>
          <w:rFonts w:ascii="Times New Roman" w:hAnsi="Times New Roman"/>
          <w:b/>
          <w:sz w:val="24"/>
          <w:szCs w:val="24"/>
        </w:rPr>
        <w:t xml:space="preserve"> PARTICIPAREA LA MISIUNI</w:t>
      </w:r>
      <w:r w:rsidR="00F1166E" w:rsidRPr="00900DD4">
        <w:rPr>
          <w:rFonts w:ascii="Times New Roman" w:hAnsi="Times New Roman"/>
          <w:b/>
          <w:sz w:val="24"/>
          <w:szCs w:val="24"/>
        </w:rPr>
        <w:t xml:space="preserve"> </w:t>
      </w:r>
      <w:r w:rsidR="00157162" w:rsidRPr="00900DD4">
        <w:rPr>
          <w:rFonts w:ascii="Times New Roman" w:hAnsi="Times New Roman"/>
          <w:b/>
          <w:sz w:val="24"/>
          <w:szCs w:val="24"/>
        </w:rPr>
        <w:t>INTERNAŢIONALE DE OBSERVARE A ALEGERILOR</w:t>
      </w:r>
    </w:p>
    <w:p w14:paraId="56D9EBA5" w14:textId="77777777" w:rsidR="00494A96" w:rsidRPr="00900DD4" w:rsidRDefault="00494A96">
      <w:pPr>
        <w:tabs>
          <w:tab w:val="left" w:pos="567"/>
        </w:tabs>
        <w:autoSpaceDE w:val="0"/>
        <w:autoSpaceDN w:val="0"/>
        <w:adjustRightInd w:val="0"/>
        <w:spacing w:after="0" w:line="276" w:lineRule="auto"/>
        <w:ind w:firstLine="567"/>
        <w:jc w:val="both"/>
        <w:rPr>
          <w:rFonts w:ascii="Times New Roman" w:hAnsi="Times New Roman"/>
          <w:sz w:val="24"/>
          <w:szCs w:val="24"/>
        </w:rPr>
      </w:pPr>
    </w:p>
    <w:p w14:paraId="384950BC" w14:textId="77777777" w:rsidR="00AF19B2" w:rsidRPr="00900DD4" w:rsidRDefault="00157162">
      <w:pPr>
        <w:tabs>
          <w:tab w:val="left" w:pos="567"/>
        </w:tabs>
        <w:autoSpaceDE w:val="0"/>
        <w:autoSpaceDN w:val="0"/>
        <w:adjustRightInd w:val="0"/>
        <w:spacing w:after="0" w:line="276" w:lineRule="auto"/>
        <w:ind w:firstLine="567"/>
        <w:jc w:val="both"/>
        <w:rPr>
          <w:rFonts w:ascii="Times New Roman" w:hAnsi="Times New Roman"/>
          <w:sz w:val="24"/>
          <w:szCs w:val="24"/>
        </w:rPr>
      </w:pPr>
      <w:r w:rsidRPr="00900DD4">
        <w:rPr>
          <w:rFonts w:ascii="Times New Roman" w:hAnsi="Times New Roman"/>
          <w:sz w:val="24"/>
          <w:szCs w:val="24"/>
        </w:rPr>
        <w:t>Participarea la misiunile internaționale de observare a alegerilor constituie o oportunitate pentru realizarea schimbului de experiență în domeniul electoral, oferind observatorilor posibilitatea de a studia în mod direct modul în care funcționează diferite sisteme electorale, precum şi o ocazie de a participa la forumurile științifice organizate cu prilejul acestor misiuni. În cursul anului 2017, reprezentanții AEP au participat la două misiuni de observare a alegerilor</w:t>
      </w:r>
      <w:r w:rsidR="00AF19B2" w:rsidRPr="00900DD4">
        <w:rPr>
          <w:rFonts w:ascii="Times New Roman" w:hAnsi="Times New Roman"/>
          <w:sz w:val="24"/>
          <w:szCs w:val="24"/>
        </w:rPr>
        <w:t xml:space="preserve"> prezidențiale din Coreea de Sud și din Rwanda.</w:t>
      </w:r>
    </w:p>
    <w:p w14:paraId="6A97D58C" w14:textId="1AC9C0C9" w:rsidR="00EE1CBA" w:rsidRPr="00900DD4" w:rsidRDefault="00EE1CBA" w:rsidP="002B6F5F">
      <w:pPr>
        <w:tabs>
          <w:tab w:val="left" w:pos="567"/>
        </w:tabs>
        <w:autoSpaceDE w:val="0"/>
        <w:autoSpaceDN w:val="0"/>
        <w:adjustRightInd w:val="0"/>
        <w:spacing w:after="0" w:line="276" w:lineRule="auto"/>
        <w:rPr>
          <w:rFonts w:ascii="Times New Roman" w:hAnsi="Times New Roman"/>
          <w:sz w:val="24"/>
          <w:szCs w:val="24"/>
        </w:rPr>
      </w:pPr>
    </w:p>
    <w:p w14:paraId="352787E2" w14:textId="48F5A766" w:rsidR="00DA2D78" w:rsidRPr="00900DD4" w:rsidRDefault="002C3694" w:rsidP="002B6F5F">
      <w:pPr>
        <w:tabs>
          <w:tab w:val="left" w:pos="567"/>
        </w:tabs>
        <w:autoSpaceDE w:val="0"/>
        <w:autoSpaceDN w:val="0"/>
        <w:adjustRightInd w:val="0"/>
        <w:spacing w:after="0" w:line="276" w:lineRule="auto"/>
        <w:rPr>
          <w:rFonts w:ascii="Times New Roman" w:hAnsi="Times New Roman"/>
          <w:b/>
          <w:sz w:val="24"/>
          <w:szCs w:val="24"/>
        </w:rPr>
      </w:pPr>
      <w:r w:rsidRPr="00900DD4">
        <w:rPr>
          <w:rFonts w:ascii="Times New Roman" w:hAnsi="Times New Roman"/>
          <w:b/>
          <w:noProof/>
          <w:sz w:val="24"/>
          <w:szCs w:val="24"/>
          <w:lang w:eastAsia="ro-RO"/>
        </w:rPr>
        <w:drawing>
          <wp:anchor distT="0" distB="0" distL="114300" distR="114300" simplePos="0" relativeHeight="251648000" behindDoc="1" locked="0" layoutInCell="1" allowOverlap="1" wp14:anchorId="15CB0A3C" wp14:editId="238C10A3">
            <wp:simplePos x="0" y="0"/>
            <wp:positionH relativeFrom="column">
              <wp:posOffset>4624070</wp:posOffset>
            </wp:positionH>
            <wp:positionV relativeFrom="paragraph">
              <wp:posOffset>13970</wp:posOffset>
            </wp:positionV>
            <wp:extent cx="1525270" cy="2035175"/>
            <wp:effectExtent l="0" t="0" r="0" b="3175"/>
            <wp:wrapTight wrapText="bothSides">
              <wp:wrapPolygon edited="0">
                <wp:start x="0" y="0"/>
                <wp:lineTo x="0" y="21432"/>
                <wp:lineTo x="21312" y="21432"/>
                <wp:lineTo x="21312" y="0"/>
                <wp:lineTo x="0" y="0"/>
              </wp:wrapPolygon>
            </wp:wrapTight>
            <wp:docPr id="27" name="Picture 27" descr="C:\Users\denisa.marcu\AppData\Local\Microsoft\Windows\Temporary Internet Files\Content.Outlook\ZP9Y1FN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Captur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527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4C3" w:rsidRPr="00900DD4">
        <w:rPr>
          <w:rFonts w:ascii="Times New Roman" w:hAnsi="Times New Roman"/>
          <w:b/>
          <w:sz w:val="24"/>
          <w:szCs w:val="24"/>
        </w:rPr>
        <w:t>11</w:t>
      </w:r>
      <w:r w:rsidR="006A4D4E" w:rsidRPr="00900DD4">
        <w:rPr>
          <w:rFonts w:ascii="Times New Roman" w:hAnsi="Times New Roman"/>
          <w:b/>
          <w:sz w:val="24"/>
          <w:szCs w:val="24"/>
        </w:rPr>
        <w:t>.</w:t>
      </w:r>
      <w:r w:rsidR="00494A96" w:rsidRPr="00900DD4">
        <w:rPr>
          <w:rFonts w:ascii="Times New Roman" w:hAnsi="Times New Roman"/>
          <w:b/>
          <w:sz w:val="24"/>
          <w:szCs w:val="24"/>
        </w:rPr>
        <w:t>8</w:t>
      </w:r>
      <w:r w:rsidR="00761880" w:rsidRPr="00900DD4">
        <w:rPr>
          <w:rFonts w:ascii="Times New Roman" w:hAnsi="Times New Roman"/>
          <w:b/>
          <w:sz w:val="24"/>
          <w:szCs w:val="24"/>
        </w:rPr>
        <w:t xml:space="preserve">. </w:t>
      </w:r>
      <w:r w:rsidR="00DA2D78" w:rsidRPr="00900DD4">
        <w:rPr>
          <w:rFonts w:ascii="Times New Roman" w:hAnsi="Times New Roman"/>
          <w:b/>
          <w:sz w:val="24"/>
          <w:szCs w:val="24"/>
        </w:rPr>
        <w:t>REVISTA EXPERT ELECTORAL</w:t>
      </w:r>
    </w:p>
    <w:p w14:paraId="6D17BAA9" w14:textId="242853BA" w:rsidR="00494A96" w:rsidRPr="00900DD4" w:rsidRDefault="00494A96">
      <w:pPr>
        <w:tabs>
          <w:tab w:val="left" w:pos="567"/>
        </w:tabs>
        <w:spacing w:after="0" w:line="276" w:lineRule="auto"/>
        <w:ind w:firstLine="709"/>
        <w:jc w:val="both"/>
        <w:rPr>
          <w:rFonts w:ascii="Times New Roman" w:hAnsi="Times New Roman"/>
          <w:sz w:val="24"/>
          <w:szCs w:val="24"/>
        </w:rPr>
      </w:pPr>
    </w:p>
    <w:p w14:paraId="7FB78213" w14:textId="24C5948C" w:rsidR="0047697E" w:rsidRPr="00900DD4" w:rsidRDefault="0047697E">
      <w:pPr>
        <w:tabs>
          <w:tab w:val="left" w:pos="567"/>
        </w:tabs>
        <w:spacing w:after="0" w:line="276" w:lineRule="auto"/>
        <w:ind w:firstLine="709"/>
        <w:jc w:val="both"/>
        <w:rPr>
          <w:rFonts w:ascii="Times New Roman" w:hAnsi="Times New Roman"/>
          <w:sz w:val="24"/>
          <w:szCs w:val="24"/>
        </w:rPr>
      </w:pPr>
      <w:r w:rsidRPr="00900DD4">
        <w:rPr>
          <w:rFonts w:ascii="Times New Roman" w:hAnsi="Times New Roman"/>
          <w:sz w:val="24"/>
          <w:szCs w:val="24"/>
        </w:rPr>
        <w:t>Prin proiectul editorial „Revista Expert Electoral”, AEP a creat o publicație de specialitate interdisciplinară, cu profil științific și ținută academică, care reunește cercetări, analize și studii privind diverse aspecte ale proceselor electorale naționale și internaționale</w:t>
      </w:r>
      <w:r w:rsidRPr="00900DD4">
        <w:rPr>
          <w:rStyle w:val="FootnoteReference"/>
          <w:rFonts w:ascii="Times New Roman" w:hAnsi="Times New Roman"/>
          <w:sz w:val="24"/>
          <w:szCs w:val="24"/>
        </w:rPr>
        <w:footnoteReference w:id="24"/>
      </w:r>
      <w:r w:rsidRPr="00900DD4">
        <w:rPr>
          <w:rFonts w:ascii="Times New Roman" w:hAnsi="Times New Roman"/>
          <w:sz w:val="24"/>
          <w:szCs w:val="24"/>
        </w:rPr>
        <w:t>. În anul 2017 au fost editate trei numere</w:t>
      </w:r>
      <w:r w:rsidRPr="00900DD4">
        <w:rPr>
          <w:rStyle w:val="FootnoteReference"/>
          <w:rFonts w:ascii="Times New Roman" w:hAnsi="Times New Roman"/>
          <w:sz w:val="24"/>
          <w:szCs w:val="24"/>
        </w:rPr>
        <w:footnoteReference w:id="25"/>
      </w:r>
      <w:r w:rsidRPr="00900DD4">
        <w:rPr>
          <w:rFonts w:ascii="Times New Roman" w:hAnsi="Times New Roman"/>
          <w:sz w:val="24"/>
          <w:szCs w:val="24"/>
        </w:rPr>
        <w:t xml:space="preserve"> ale revistei, în ultimul număr fiind publicate unele dintre articolele prezentate în cadrul conferinței internaționale cu tema „</w:t>
      </w:r>
      <w:r w:rsidRPr="00900DD4">
        <w:rPr>
          <w:rFonts w:ascii="Times New Roman" w:hAnsi="Times New Roman"/>
          <w:i/>
          <w:sz w:val="24"/>
          <w:szCs w:val="24"/>
        </w:rPr>
        <w:t>Cum numărăm și cum interpretăm voturile: utilizarea tehnologiei pentru consolidarea transparenței proceselor electorale”</w:t>
      </w:r>
      <w:r w:rsidRPr="00900DD4">
        <w:rPr>
          <w:rFonts w:ascii="Times New Roman" w:hAnsi="Times New Roman"/>
          <w:sz w:val="24"/>
          <w:szCs w:val="24"/>
        </w:rPr>
        <w:t>, organizată de Asociația Mond</w:t>
      </w:r>
      <w:r w:rsidR="00E13BEA" w:rsidRPr="00900DD4">
        <w:rPr>
          <w:rFonts w:ascii="Times New Roman" w:hAnsi="Times New Roman"/>
          <w:sz w:val="24"/>
          <w:szCs w:val="24"/>
        </w:rPr>
        <w:t>ială a Organismelor Electorale</w:t>
      </w:r>
      <w:r w:rsidRPr="00900DD4">
        <w:rPr>
          <w:rFonts w:ascii="Times New Roman" w:hAnsi="Times New Roman"/>
          <w:sz w:val="24"/>
          <w:szCs w:val="24"/>
        </w:rPr>
        <w:t xml:space="preserve"> și Autoritatea Electorală Permanentă în perioada </w:t>
      </w:r>
      <w:r w:rsidR="00981732">
        <w:rPr>
          <w:rFonts w:ascii="Times New Roman" w:hAnsi="Times New Roman"/>
          <w:sz w:val="24"/>
          <w:szCs w:val="24"/>
          <w:u w:val="single"/>
        </w:rPr>
        <w:t>1</w:t>
      </w:r>
      <w:r w:rsidRPr="008840FF">
        <w:rPr>
          <w:rFonts w:ascii="Times New Roman" w:hAnsi="Times New Roman"/>
          <w:sz w:val="24"/>
          <w:szCs w:val="24"/>
          <w:u w:val="single"/>
        </w:rPr>
        <w:t xml:space="preserve"> – 2 septembrie 2017</w:t>
      </w:r>
      <w:r w:rsidRPr="00900DD4">
        <w:rPr>
          <w:rFonts w:ascii="Times New Roman" w:hAnsi="Times New Roman"/>
          <w:sz w:val="24"/>
          <w:szCs w:val="24"/>
        </w:rPr>
        <w:t>.</w:t>
      </w:r>
    </w:p>
    <w:p w14:paraId="19D993F6" w14:textId="16FBC202" w:rsidR="00157162" w:rsidRPr="00900DD4" w:rsidRDefault="00494A96" w:rsidP="002B6F5F">
      <w:pPr>
        <w:pStyle w:val="IntenseQuote"/>
        <w:spacing w:line="276" w:lineRule="auto"/>
        <w:ind w:left="0" w:right="78"/>
        <w:rPr>
          <w:rFonts w:ascii="Times New Roman" w:hAnsi="Times New Roman" w:cs="Times New Roman"/>
          <w:sz w:val="24"/>
          <w:szCs w:val="24"/>
        </w:rPr>
      </w:pPr>
      <w:r w:rsidRPr="00900DD4">
        <w:rPr>
          <w:rFonts w:ascii="Times New Roman" w:hAnsi="Times New Roman" w:cs="Times New Roman"/>
          <w:sz w:val="24"/>
          <w:szCs w:val="24"/>
        </w:rPr>
        <w:lastRenderedPageBreak/>
        <w:t>1</w:t>
      </w:r>
      <w:r w:rsidR="009D34C3" w:rsidRPr="00900DD4">
        <w:rPr>
          <w:rFonts w:ascii="Times New Roman" w:hAnsi="Times New Roman" w:cs="Times New Roman"/>
          <w:sz w:val="24"/>
          <w:szCs w:val="24"/>
        </w:rPr>
        <w:t>2</w:t>
      </w:r>
      <w:r w:rsidR="00157162" w:rsidRPr="00900DD4">
        <w:rPr>
          <w:rFonts w:ascii="Times New Roman" w:hAnsi="Times New Roman" w:cs="Times New Roman"/>
          <w:sz w:val="24"/>
          <w:szCs w:val="24"/>
        </w:rPr>
        <w:t xml:space="preserve">. INFORMAREA </w:t>
      </w:r>
      <w:r w:rsidR="004242F9" w:rsidRPr="00900DD4">
        <w:rPr>
          <w:rFonts w:ascii="Times New Roman" w:hAnsi="Times New Roman" w:cs="Times New Roman"/>
          <w:sz w:val="24"/>
          <w:szCs w:val="24"/>
        </w:rPr>
        <w:t>OPINIEI PUBLICE</w:t>
      </w:r>
    </w:p>
    <w:p w14:paraId="02F0264D" w14:textId="3F24CA2A" w:rsidR="00494A96" w:rsidRPr="00900DD4" w:rsidRDefault="00494A96">
      <w:pPr>
        <w:tabs>
          <w:tab w:val="left" w:pos="567"/>
        </w:tabs>
        <w:spacing w:after="0" w:line="276" w:lineRule="auto"/>
        <w:ind w:firstLine="567"/>
        <w:jc w:val="both"/>
        <w:rPr>
          <w:rFonts w:ascii="Times New Roman" w:hAnsi="Times New Roman"/>
          <w:sz w:val="24"/>
          <w:szCs w:val="24"/>
        </w:rPr>
      </w:pPr>
    </w:p>
    <w:p w14:paraId="7A50D05B" w14:textId="5640DF85" w:rsidR="00494A96" w:rsidRPr="00900DD4" w:rsidRDefault="00157162">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 xml:space="preserve">Transparenţă instituţională - </w:t>
      </w:r>
      <w:hyperlink r:id="rId56" w:history="1">
        <w:r w:rsidRPr="00900DD4">
          <w:rPr>
            <w:rStyle w:val="Hyperlink"/>
            <w:rFonts w:ascii="Times New Roman" w:hAnsi="Times New Roman"/>
            <w:b/>
            <w:color w:val="auto"/>
            <w:sz w:val="24"/>
            <w:szCs w:val="24"/>
          </w:rPr>
          <w:t>www.roaep.ro</w:t>
        </w:r>
      </w:hyperlink>
      <w:r w:rsidRPr="00900DD4">
        <w:rPr>
          <w:rFonts w:ascii="Times New Roman" w:hAnsi="Times New Roman"/>
          <w:b/>
          <w:sz w:val="24"/>
          <w:szCs w:val="24"/>
        </w:rPr>
        <w:t xml:space="preserve"> </w:t>
      </w:r>
    </w:p>
    <w:p w14:paraId="237B9C0B" w14:textId="19205DB6" w:rsidR="00157162" w:rsidRPr="00900DD4" w:rsidRDefault="00157162">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În spiritul transparenței care guvernează întreaga sa activitate, </w:t>
      </w:r>
      <w:r w:rsidR="005A556A" w:rsidRPr="00900DD4">
        <w:rPr>
          <w:rFonts w:ascii="Times New Roman" w:hAnsi="Times New Roman"/>
          <w:sz w:val="24"/>
          <w:szCs w:val="24"/>
        </w:rPr>
        <w:t xml:space="preserve">pe parcursul anului 2017 </w:t>
      </w:r>
      <w:r w:rsidRPr="00900DD4">
        <w:rPr>
          <w:rFonts w:ascii="Times New Roman" w:hAnsi="Times New Roman"/>
          <w:sz w:val="24"/>
          <w:szCs w:val="24"/>
        </w:rPr>
        <w:t xml:space="preserve">Autoritatea a folosit toate canalele de comunicare (mass-media, site-ul instituției, pagina oficială de Facebook, canalul de Youtube, Twitter) pentru a transmite prompt opiniei publice informații de interes public. </w:t>
      </w:r>
    </w:p>
    <w:p w14:paraId="581E2996" w14:textId="09B7C72B" w:rsidR="00157162" w:rsidRPr="00900DD4" w:rsidRDefault="008C3075">
      <w:pPr>
        <w:tabs>
          <w:tab w:val="left" w:pos="567"/>
        </w:tabs>
        <w:spacing w:after="0" w:line="276" w:lineRule="auto"/>
        <w:ind w:firstLine="567"/>
        <w:jc w:val="both"/>
        <w:rPr>
          <w:rFonts w:ascii="Times New Roman" w:eastAsia="Times New Roman" w:hAnsi="Times New Roman"/>
          <w:sz w:val="24"/>
          <w:szCs w:val="24"/>
          <w:lang w:eastAsia="ko-KR"/>
        </w:rPr>
      </w:pPr>
      <w:r w:rsidRPr="00900DD4">
        <w:rPr>
          <w:rFonts w:ascii="Times New Roman" w:hAnsi="Times New Roman"/>
          <w:noProof/>
          <w:sz w:val="24"/>
          <w:szCs w:val="24"/>
          <w:lang w:eastAsia="ro-RO"/>
        </w:rPr>
        <w:drawing>
          <wp:anchor distT="0" distB="0" distL="114300" distR="114300" simplePos="0" relativeHeight="251660288" behindDoc="0" locked="0" layoutInCell="1" allowOverlap="1" wp14:anchorId="19CA8A62" wp14:editId="6A5CA92F">
            <wp:simplePos x="0" y="0"/>
            <wp:positionH relativeFrom="margin">
              <wp:posOffset>3810</wp:posOffset>
            </wp:positionH>
            <wp:positionV relativeFrom="paragraph">
              <wp:posOffset>50165</wp:posOffset>
            </wp:positionV>
            <wp:extent cx="4333875" cy="2440305"/>
            <wp:effectExtent l="0" t="0" r="9525" b="0"/>
            <wp:wrapSquare wrapText="bothSides"/>
            <wp:docPr id="31" name="Picture 1" descr="C:\Users\valeria.buric\Desktop\print scree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buric\Desktop\print screen sit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338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62" w:rsidRPr="00900DD4">
        <w:rPr>
          <w:rFonts w:ascii="Times New Roman" w:hAnsi="Times New Roman"/>
          <w:sz w:val="24"/>
          <w:szCs w:val="24"/>
        </w:rPr>
        <w:t xml:space="preserve">Astfel, AEP a emis în anul 2017 un număr de </w:t>
      </w:r>
      <w:r w:rsidR="00157162" w:rsidRPr="00900DD4">
        <w:rPr>
          <w:rFonts w:ascii="Times New Roman" w:hAnsi="Times New Roman"/>
          <w:b/>
          <w:sz w:val="24"/>
          <w:szCs w:val="24"/>
        </w:rPr>
        <w:t>48 de comunicate de presă</w:t>
      </w:r>
      <w:r w:rsidR="00157162" w:rsidRPr="00900DD4">
        <w:rPr>
          <w:rFonts w:ascii="Times New Roman" w:hAnsi="Times New Roman"/>
          <w:sz w:val="24"/>
          <w:szCs w:val="24"/>
        </w:rPr>
        <w:t xml:space="preserve">, prin care a transmis date privind: </w:t>
      </w:r>
      <w:r w:rsidR="00157162" w:rsidRPr="00900DD4">
        <w:rPr>
          <w:rFonts w:ascii="Times New Roman" w:hAnsi="Times New Roman"/>
          <w:sz w:val="24"/>
          <w:szCs w:val="24"/>
          <w:shd w:val="clear" w:color="auto" w:fill="FFFFFF"/>
        </w:rPr>
        <w:t>subvențiile acordate lunar partidelor politice în fiecare lună;</w:t>
      </w:r>
      <w:r w:rsidR="002154CF" w:rsidRPr="00900DD4">
        <w:rPr>
          <w:rFonts w:ascii="Times New Roman" w:hAnsi="Times New Roman"/>
          <w:sz w:val="24"/>
          <w:szCs w:val="24"/>
          <w:shd w:val="clear" w:color="auto" w:fill="FFFFFF"/>
        </w:rPr>
        <w:t xml:space="preserve"> </w:t>
      </w:r>
      <w:r w:rsidR="00157162" w:rsidRPr="00900DD4">
        <w:rPr>
          <w:rFonts w:ascii="Times New Roman" w:hAnsi="Times New Roman"/>
          <w:sz w:val="24"/>
          <w:szCs w:val="24"/>
          <w:shd w:val="clear" w:color="auto" w:fill="FFFFFF"/>
        </w:rPr>
        <w:t xml:space="preserve">numărul total de alegători înscriși în Registrul electoral în fiecare lună; elaborarea unor proiectule de acte normative; dezbaterea organizată de AEP pe tema bilanțului anului electoral 2016 și a codificării legislației electorale; alegerile locale parțiale din data de 5 noiembrie 2017; apelul AEP către societatea civilă de a participa la realizarea unei monografii a alegerilor pentru primul Parlament al României Mari; </w:t>
      </w:r>
      <w:r w:rsidR="00157162" w:rsidRPr="00900DD4">
        <w:rPr>
          <w:rFonts w:ascii="Times New Roman" w:hAnsi="Times New Roman"/>
          <w:sz w:val="24"/>
          <w:szCs w:val="24"/>
        </w:rPr>
        <w:t>Conferința internațională organizată de A-WEB și AEP la București în perioada 1 - 2 septembrie 2017, preluarea președinției A-WEB de către președintele AEP, Daniel Barbu.</w:t>
      </w:r>
    </w:p>
    <w:p w14:paraId="182E464C" w14:textId="77777777" w:rsidR="00157162" w:rsidRPr="00900DD4" w:rsidRDefault="00157162">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 xml:space="preserve">Totodată, </w:t>
      </w:r>
      <w:r w:rsidRPr="00900DD4">
        <w:rPr>
          <w:rFonts w:ascii="Times New Roman" w:hAnsi="Times New Roman"/>
          <w:b/>
          <w:sz w:val="24"/>
          <w:szCs w:val="24"/>
        </w:rPr>
        <w:t>site-ul Autorității a fost permanent actualizat cu informații de interes public, respectiv</w:t>
      </w:r>
      <w:r w:rsidRPr="00900DD4">
        <w:rPr>
          <w:rFonts w:ascii="Times New Roman" w:hAnsi="Times New Roman"/>
          <w:sz w:val="24"/>
          <w:szCs w:val="24"/>
        </w:rPr>
        <w:t>: știri, comunicate de presă; legislație specifică în domeniul electoral, hotărârile Autorității, proiecte de acte normative publicate spre dezbatere publică; extrase ale rapoartelor privind rezultatele controalelor efectuate la partidele politice; declarațiile de avere si interese ale personalului Autorității; concursurile organizate pentru ocuparea unor funcții publice din cadrul Autorității.</w:t>
      </w:r>
    </w:p>
    <w:p w14:paraId="6773E0B2" w14:textId="77777777" w:rsidR="00157162" w:rsidRPr="00900DD4" w:rsidRDefault="00157162">
      <w:pPr>
        <w:tabs>
          <w:tab w:val="left" w:pos="567"/>
        </w:tabs>
        <w:spacing w:after="0" w:line="276" w:lineRule="auto"/>
        <w:ind w:firstLine="567"/>
        <w:jc w:val="both"/>
        <w:rPr>
          <w:rFonts w:ascii="Times New Roman" w:hAnsi="Times New Roman"/>
          <w:bCs/>
          <w:sz w:val="24"/>
          <w:szCs w:val="24"/>
        </w:rPr>
      </w:pPr>
    </w:p>
    <w:p w14:paraId="637FF556" w14:textId="7D692F79" w:rsidR="00157162" w:rsidRPr="00900DD4" w:rsidRDefault="003B48E4" w:rsidP="002B6F5F">
      <w:pPr>
        <w:tabs>
          <w:tab w:val="left" w:pos="567"/>
        </w:tabs>
        <w:spacing w:after="0" w:line="276" w:lineRule="auto"/>
        <w:jc w:val="center"/>
        <w:rPr>
          <w:rFonts w:ascii="Times New Roman" w:hAnsi="Times New Roman"/>
          <w:b/>
          <w:bCs/>
          <w:sz w:val="24"/>
          <w:szCs w:val="24"/>
        </w:rPr>
      </w:pPr>
      <w:r w:rsidRPr="00900DD4">
        <w:rPr>
          <w:rFonts w:ascii="Times New Roman" w:hAnsi="Times New Roman"/>
          <w:b/>
          <w:bCs/>
          <w:sz w:val="24"/>
          <w:szCs w:val="24"/>
        </w:rPr>
        <w:t xml:space="preserve">Date privind volumul </w:t>
      </w:r>
      <w:r w:rsidR="00157162" w:rsidRPr="00900DD4">
        <w:rPr>
          <w:rFonts w:ascii="Times New Roman" w:hAnsi="Times New Roman"/>
          <w:b/>
          <w:bCs/>
          <w:sz w:val="24"/>
          <w:szCs w:val="24"/>
        </w:rPr>
        <w:t>acoperirii media:</w:t>
      </w:r>
    </w:p>
    <w:p w14:paraId="474F33E3" w14:textId="77777777" w:rsidR="003B48E4" w:rsidRPr="00900DD4" w:rsidRDefault="003B48E4" w:rsidP="002B6F5F">
      <w:pPr>
        <w:tabs>
          <w:tab w:val="left" w:pos="567"/>
        </w:tabs>
        <w:spacing w:after="0" w:line="276" w:lineRule="auto"/>
        <w:jc w:val="center"/>
        <w:rPr>
          <w:rFonts w:ascii="Times New Roman" w:hAnsi="Times New Roman"/>
          <w:sz w:val="24"/>
          <w:szCs w:val="24"/>
        </w:rPr>
      </w:pPr>
    </w:p>
    <w:tbl>
      <w:tblPr>
        <w:tblStyle w:val="TableGridLight16"/>
        <w:tblW w:w="0" w:type="auto"/>
        <w:jc w:val="center"/>
        <w:tblLook w:val="04A0" w:firstRow="1" w:lastRow="0" w:firstColumn="1" w:lastColumn="0" w:noHBand="0" w:noVBand="1"/>
      </w:tblPr>
      <w:tblGrid>
        <w:gridCol w:w="1831"/>
        <w:gridCol w:w="1288"/>
        <w:gridCol w:w="1416"/>
        <w:gridCol w:w="1472"/>
        <w:gridCol w:w="993"/>
      </w:tblGrid>
      <w:tr w:rsidR="00157162" w:rsidRPr="00900DD4" w14:paraId="0DAAF96E" w14:textId="77777777" w:rsidTr="00157162">
        <w:trPr>
          <w:jc w:val="center"/>
        </w:trPr>
        <w:tc>
          <w:tcPr>
            <w:tcW w:w="1831" w:type="dxa"/>
            <w:hideMark/>
          </w:tcPr>
          <w:p w14:paraId="3EF3DAEE"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Presa centrală</w:t>
            </w:r>
          </w:p>
        </w:tc>
        <w:tc>
          <w:tcPr>
            <w:tcW w:w="1288" w:type="dxa"/>
            <w:hideMark/>
          </w:tcPr>
          <w:p w14:paraId="2C22AB83"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Radio</w:t>
            </w:r>
          </w:p>
        </w:tc>
        <w:tc>
          <w:tcPr>
            <w:tcW w:w="1416" w:type="dxa"/>
            <w:hideMark/>
          </w:tcPr>
          <w:p w14:paraId="491A8C44"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TV</w:t>
            </w:r>
          </w:p>
        </w:tc>
        <w:tc>
          <w:tcPr>
            <w:tcW w:w="1472" w:type="dxa"/>
            <w:hideMark/>
          </w:tcPr>
          <w:p w14:paraId="1A83F814"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Web</w:t>
            </w:r>
          </w:p>
        </w:tc>
        <w:tc>
          <w:tcPr>
            <w:tcW w:w="993" w:type="dxa"/>
            <w:hideMark/>
          </w:tcPr>
          <w:p w14:paraId="53D0D5E8"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Total</w:t>
            </w:r>
          </w:p>
        </w:tc>
      </w:tr>
      <w:tr w:rsidR="00157162" w:rsidRPr="00900DD4" w14:paraId="290D66D0" w14:textId="77777777" w:rsidTr="00157162">
        <w:trPr>
          <w:jc w:val="center"/>
        </w:trPr>
        <w:tc>
          <w:tcPr>
            <w:tcW w:w="1831" w:type="dxa"/>
            <w:hideMark/>
          </w:tcPr>
          <w:p w14:paraId="732FA3C2"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143</w:t>
            </w:r>
          </w:p>
        </w:tc>
        <w:tc>
          <w:tcPr>
            <w:tcW w:w="1288" w:type="dxa"/>
            <w:hideMark/>
          </w:tcPr>
          <w:p w14:paraId="05AA4F87"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28</w:t>
            </w:r>
          </w:p>
        </w:tc>
        <w:tc>
          <w:tcPr>
            <w:tcW w:w="1416" w:type="dxa"/>
            <w:hideMark/>
          </w:tcPr>
          <w:p w14:paraId="71B99FDE"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156</w:t>
            </w:r>
          </w:p>
        </w:tc>
        <w:tc>
          <w:tcPr>
            <w:tcW w:w="1472" w:type="dxa"/>
            <w:hideMark/>
          </w:tcPr>
          <w:p w14:paraId="7936FFD5"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3.124</w:t>
            </w:r>
          </w:p>
        </w:tc>
        <w:tc>
          <w:tcPr>
            <w:tcW w:w="993" w:type="dxa"/>
            <w:hideMark/>
          </w:tcPr>
          <w:p w14:paraId="4E0175B4" w14:textId="77777777" w:rsidR="00157162" w:rsidRPr="00900DD4" w:rsidRDefault="00157162">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3. 451</w:t>
            </w:r>
          </w:p>
        </w:tc>
      </w:tr>
    </w:tbl>
    <w:p w14:paraId="022E0D09" w14:textId="77777777" w:rsidR="00157162" w:rsidRPr="00900DD4" w:rsidRDefault="00157162">
      <w:pPr>
        <w:tabs>
          <w:tab w:val="left" w:pos="567"/>
          <w:tab w:val="left" w:pos="851"/>
        </w:tabs>
        <w:spacing w:after="0" w:line="276" w:lineRule="auto"/>
        <w:jc w:val="both"/>
        <w:rPr>
          <w:rFonts w:ascii="Times New Roman" w:hAnsi="Times New Roman"/>
          <w:b/>
          <w:sz w:val="24"/>
          <w:szCs w:val="24"/>
        </w:rPr>
      </w:pPr>
    </w:p>
    <w:p w14:paraId="3BB6D315" w14:textId="77777777" w:rsidR="00157162" w:rsidRPr="00900DD4" w:rsidRDefault="00157162">
      <w:pPr>
        <w:tabs>
          <w:tab w:val="left" w:pos="567"/>
          <w:tab w:val="left" w:pos="851"/>
        </w:tabs>
        <w:spacing w:after="0" w:line="276" w:lineRule="auto"/>
        <w:jc w:val="both"/>
        <w:rPr>
          <w:rFonts w:ascii="Times New Roman" w:hAnsi="Times New Roman"/>
          <w:b/>
          <w:sz w:val="24"/>
          <w:szCs w:val="24"/>
        </w:rPr>
      </w:pPr>
    </w:p>
    <w:p w14:paraId="13ADC990" w14:textId="217055B0" w:rsidR="00EE1CBA" w:rsidRPr="00900DD4" w:rsidRDefault="00EE1CBA">
      <w:pPr>
        <w:spacing w:after="0" w:line="240" w:lineRule="auto"/>
        <w:rPr>
          <w:rFonts w:ascii="Times New Roman" w:hAnsi="Times New Roman"/>
          <w:b/>
          <w:sz w:val="24"/>
          <w:szCs w:val="24"/>
        </w:rPr>
      </w:pPr>
      <w:r w:rsidRPr="00900DD4">
        <w:rPr>
          <w:rFonts w:ascii="Times New Roman" w:hAnsi="Times New Roman"/>
          <w:b/>
          <w:sz w:val="24"/>
          <w:szCs w:val="24"/>
        </w:rPr>
        <w:br w:type="page"/>
      </w:r>
    </w:p>
    <w:p w14:paraId="0218E8E7" w14:textId="221ED50B" w:rsidR="000C22CA" w:rsidRPr="00900DD4" w:rsidRDefault="004F1F26" w:rsidP="002B6F5F">
      <w:pPr>
        <w:pStyle w:val="IntenseQuote"/>
        <w:spacing w:line="276" w:lineRule="auto"/>
        <w:ind w:left="0" w:right="78"/>
        <w:rPr>
          <w:rFonts w:ascii="Times New Roman" w:hAnsi="Times New Roman" w:cs="Times New Roman"/>
          <w:color w:val="2E74B5" w:themeColor="accent1" w:themeShade="BF"/>
          <w:sz w:val="24"/>
          <w:szCs w:val="24"/>
        </w:rPr>
      </w:pPr>
      <w:r w:rsidRPr="00900DD4">
        <w:rPr>
          <w:rFonts w:ascii="Times New Roman" w:hAnsi="Times New Roman" w:cs="Times New Roman"/>
          <w:color w:val="2E74B5" w:themeColor="accent1" w:themeShade="BF"/>
          <w:sz w:val="24"/>
          <w:szCs w:val="24"/>
        </w:rPr>
        <w:lastRenderedPageBreak/>
        <w:t>1</w:t>
      </w:r>
      <w:r w:rsidR="00BD0038" w:rsidRPr="00900DD4">
        <w:rPr>
          <w:rFonts w:ascii="Times New Roman" w:hAnsi="Times New Roman" w:cs="Times New Roman"/>
          <w:color w:val="2E74B5" w:themeColor="accent1" w:themeShade="BF"/>
          <w:sz w:val="24"/>
          <w:szCs w:val="24"/>
        </w:rPr>
        <w:t>3</w:t>
      </w:r>
      <w:r w:rsidR="0006639C" w:rsidRPr="00900DD4">
        <w:rPr>
          <w:rFonts w:ascii="Times New Roman" w:hAnsi="Times New Roman" w:cs="Times New Roman"/>
          <w:color w:val="2E74B5" w:themeColor="accent1" w:themeShade="BF"/>
          <w:sz w:val="24"/>
          <w:szCs w:val="24"/>
        </w:rPr>
        <w:t xml:space="preserve">. </w:t>
      </w:r>
      <w:r w:rsidR="00015CB4" w:rsidRPr="00900DD4">
        <w:rPr>
          <w:rFonts w:ascii="Times New Roman" w:hAnsi="Times New Roman" w:cs="Times New Roman"/>
          <w:color w:val="2E74B5" w:themeColor="accent1" w:themeShade="BF"/>
          <w:sz w:val="24"/>
          <w:szCs w:val="24"/>
        </w:rPr>
        <w:t>MANAGEMENTUL RESURSELOR INSTITUȚIONALE</w:t>
      </w:r>
    </w:p>
    <w:p w14:paraId="4D592437" w14:textId="083FBD0A" w:rsidR="00876AFC" w:rsidRPr="00900DD4" w:rsidRDefault="00BD0038" w:rsidP="002B6F5F">
      <w:pPr>
        <w:tabs>
          <w:tab w:val="left" w:pos="567"/>
        </w:tabs>
        <w:spacing w:after="0" w:line="276" w:lineRule="auto"/>
        <w:contextualSpacing/>
        <w:rPr>
          <w:rFonts w:ascii="Times New Roman" w:hAnsi="Times New Roman"/>
          <w:b/>
          <w:sz w:val="24"/>
          <w:szCs w:val="24"/>
        </w:rPr>
      </w:pPr>
      <w:r w:rsidRPr="00900DD4">
        <w:rPr>
          <w:rFonts w:ascii="Times New Roman" w:hAnsi="Times New Roman"/>
          <w:b/>
          <w:sz w:val="24"/>
          <w:szCs w:val="24"/>
        </w:rPr>
        <w:t>13</w:t>
      </w:r>
      <w:r w:rsidR="00AD38EC" w:rsidRPr="00900DD4">
        <w:rPr>
          <w:rFonts w:ascii="Times New Roman" w:hAnsi="Times New Roman"/>
          <w:b/>
          <w:sz w:val="24"/>
          <w:szCs w:val="24"/>
        </w:rPr>
        <w:t xml:space="preserve">.1. </w:t>
      </w:r>
      <w:r w:rsidR="00876AFC" w:rsidRPr="00900DD4">
        <w:rPr>
          <w:rFonts w:ascii="Times New Roman" w:hAnsi="Times New Roman"/>
          <w:b/>
          <w:sz w:val="24"/>
          <w:szCs w:val="24"/>
        </w:rPr>
        <w:t xml:space="preserve">BUGET </w:t>
      </w:r>
      <w:r w:rsidR="009D19DB" w:rsidRPr="00900DD4">
        <w:rPr>
          <w:rFonts w:ascii="Times New Roman" w:hAnsi="Times New Roman"/>
          <w:b/>
          <w:sz w:val="24"/>
          <w:szCs w:val="24"/>
        </w:rPr>
        <w:t>ȘI ACHIZIȚII PUBLICE</w:t>
      </w:r>
    </w:p>
    <w:p w14:paraId="34CFD0A9" w14:textId="77777777" w:rsidR="00CF31E5" w:rsidRPr="00900DD4" w:rsidRDefault="00CF31E5" w:rsidP="002B6F5F">
      <w:pPr>
        <w:tabs>
          <w:tab w:val="left" w:pos="567"/>
        </w:tabs>
        <w:spacing w:after="0" w:line="276" w:lineRule="auto"/>
        <w:contextualSpacing/>
        <w:rPr>
          <w:rFonts w:ascii="Times New Roman" w:hAnsi="Times New Roman"/>
          <w:b/>
          <w:sz w:val="24"/>
          <w:szCs w:val="24"/>
        </w:rPr>
      </w:pPr>
    </w:p>
    <w:p w14:paraId="7A9F0C1B" w14:textId="77777777" w:rsidR="00DF683B" w:rsidRPr="00900DD4" w:rsidRDefault="00876AFC">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 xml:space="preserve">Pentru realizarea obiectivelor conferite de legea sa de organizare şi funcţionare, </w:t>
      </w:r>
      <w:r w:rsidR="0028706F" w:rsidRPr="00900DD4">
        <w:rPr>
          <w:rFonts w:ascii="Times New Roman" w:hAnsi="Times New Roman"/>
          <w:sz w:val="24"/>
          <w:szCs w:val="24"/>
        </w:rPr>
        <w:t xml:space="preserve">în </w:t>
      </w:r>
      <w:r w:rsidR="001D35E7" w:rsidRPr="00900DD4">
        <w:rPr>
          <w:rFonts w:ascii="Times New Roman" w:hAnsi="Times New Roman"/>
          <w:sz w:val="24"/>
          <w:szCs w:val="24"/>
        </w:rPr>
        <w:t>anul bugetar 2017, Autoritatea Electorală Permanentă a primit credite bugetare în valoare de 120.604 mii lei;</w:t>
      </w:r>
      <w:r w:rsidR="002154CF" w:rsidRPr="00900DD4">
        <w:rPr>
          <w:rFonts w:ascii="Times New Roman" w:hAnsi="Times New Roman"/>
          <w:sz w:val="24"/>
          <w:szCs w:val="24"/>
        </w:rPr>
        <w:t xml:space="preserve"> </w:t>
      </w:r>
      <w:r w:rsidR="001D35E7" w:rsidRPr="00900DD4">
        <w:rPr>
          <w:rFonts w:ascii="Times New Roman" w:hAnsi="Times New Roman"/>
          <w:sz w:val="24"/>
          <w:szCs w:val="24"/>
        </w:rPr>
        <w:t xml:space="preserve">din sumele alocate au fost efectuate plăţi în valoare de 119.653 mii lei, rezultând un procent de realizare de 99,21 %. </w:t>
      </w:r>
    </w:p>
    <w:p w14:paraId="53D36C22" w14:textId="42A06A09" w:rsidR="001D35E7" w:rsidRPr="00900DD4" w:rsidRDefault="001D35E7">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O sinteză a fondurilor bugetare alocate în anul 2017, pe total instituţie şi detaliat pe titluri de cheltuieli, este prezentată în tabelul de mai jos:</w:t>
      </w:r>
      <w:r w:rsidRPr="00900DD4">
        <w:rPr>
          <w:rFonts w:ascii="Times New Roman" w:hAnsi="Times New Roman"/>
          <w:sz w:val="24"/>
          <w:szCs w:val="24"/>
        </w:rPr>
        <w:tab/>
      </w:r>
    </w:p>
    <w:p w14:paraId="19011FCA" w14:textId="576AF4A9" w:rsidR="001D35E7" w:rsidRPr="00900DD4" w:rsidRDefault="001D35E7">
      <w:pPr>
        <w:tabs>
          <w:tab w:val="left" w:pos="567"/>
        </w:tabs>
        <w:spacing w:after="0" w:line="276" w:lineRule="auto"/>
        <w:contextualSpacing/>
        <w:jc w:val="both"/>
        <w:rPr>
          <w:rFonts w:ascii="Times New Roman" w:hAnsi="Times New Roman"/>
          <w:sz w:val="24"/>
          <w:szCs w:val="24"/>
        </w:rPr>
      </w:pPr>
      <w:r w:rsidRPr="00900DD4">
        <w:rPr>
          <w:rFonts w:ascii="Times New Roman" w:hAnsi="Times New Roman"/>
          <w:sz w:val="24"/>
          <w:szCs w:val="24"/>
        </w:rPr>
        <w:tab/>
      </w:r>
      <w:r w:rsidRPr="00900DD4">
        <w:rPr>
          <w:rFonts w:ascii="Times New Roman" w:hAnsi="Times New Roman"/>
          <w:sz w:val="24"/>
          <w:szCs w:val="24"/>
        </w:rPr>
        <w:tab/>
      </w:r>
    </w:p>
    <w:tbl>
      <w:tblPr>
        <w:tblStyle w:val="TableGridLight11"/>
        <w:tblW w:w="9668" w:type="dxa"/>
        <w:tblInd w:w="-5" w:type="dxa"/>
        <w:tblLook w:val="01E0" w:firstRow="1" w:lastRow="1" w:firstColumn="1" w:lastColumn="1" w:noHBand="0" w:noVBand="0"/>
      </w:tblPr>
      <w:tblGrid>
        <w:gridCol w:w="2722"/>
        <w:gridCol w:w="1843"/>
        <w:gridCol w:w="2126"/>
        <w:gridCol w:w="1171"/>
        <w:gridCol w:w="1806"/>
      </w:tblGrid>
      <w:tr w:rsidR="001D35E7" w:rsidRPr="00900DD4" w14:paraId="416D2141" w14:textId="77777777" w:rsidTr="002B6F5F">
        <w:tc>
          <w:tcPr>
            <w:tcW w:w="2722" w:type="dxa"/>
          </w:tcPr>
          <w:p w14:paraId="5B2D55A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Detaliere</w:t>
            </w:r>
          </w:p>
        </w:tc>
        <w:tc>
          <w:tcPr>
            <w:tcW w:w="1843" w:type="dxa"/>
          </w:tcPr>
          <w:p w14:paraId="753B0C1A"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Credite bugetare alocate</w:t>
            </w:r>
          </w:p>
        </w:tc>
        <w:tc>
          <w:tcPr>
            <w:tcW w:w="2126" w:type="dxa"/>
          </w:tcPr>
          <w:p w14:paraId="754C42FE"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Procent aferent fiecărui titlu din total buget</w:t>
            </w:r>
          </w:p>
        </w:tc>
        <w:tc>
          <w:tcPr>
            <w:tcW w:w="1171" w:type="dxa"/>
          </w:tcPr>
          <w:p w14:paraId="4C76152D"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Plăţi efectuate</w:t>
            </w:r>
          </w:p>
          <w:p w14:paraId="09B30CBA" w14:textId="38E7BD69" w:rsidR="00AF19B2" w:rsidRPr="00900DD4" w:rsidRDefault="00AF19B2">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(mii lei)</w:t>
            </w:r>
          </w:p>
        </w:tc>
        <w:tc>
          <w:tcPr>
            <w:tcW w:w="1806" w:type="dxa"/>
          </w:tcPr>
          <w:p w14:paraId="34FBF830"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Procent de realizare la nivel de titlu bugetar</w:t>
            </w:r>
          </w:p>
        </w:tc>
      </w:tr>
      <w:tr w:rsidR="001D35E7" w:rsidRPr="00900DD4" w14:paraId="28D7E616" w14:textId="77777777" w:rsidTr="002B6F5F">
        <w:tc>
          <w:tcPr>
            <w:tcW w:w="2722" w:type="dxa"/>
          </w:tcPr>
          <w:p w14:paraId="12A18FF6"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 xml:space="preserve">Total </w:t>
            </w:r>
          </w:p>
        </w:tc>
        <w:tc>
          <w:tcPr>
            <w:tcW w:w="1843" w:type="dxa"/>
          </w:tcPr>
          <w:p w14:paraId="5B1C7F9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120.604</w:t>
            </w:r>
          </w:p>
        </w:tc>
        <w:tc>
          <w:tcPr>
            <w:tcW w:w="2126" w:type="dxa"/>
          </w:tcPr>
          <w:p w14:paraId="6F56EE8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w:t>
            </w:r>
          </w:p>
        </w:tc>
        <w:tc>
          <w:tcPr>
            <w:tcW w:w="1171" w:type="dxa"/>
          </w:tcPr>
          <w:p w14:paraId="7508F5B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119.653</w:t>
            </w:r>
          </w:p>
        </w:tc>
        <w:tc>
          <w:tcPr>
            <w:tcW w:w="1806" w:type="dxa"/>
          </w:tcPr>
          <w:p w14:paraId="73C6B34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w:t>
            </w:r>
          </w:p>
        </w:tc>
      </w:tr>
      <w:tr w:rsidR="001D35E7" w:rsidRPr="00900DD4" w14:paraId="0C60388D" w14:textId="77777777" w:rsidTr="002B6F5F">
        <w:tc>
          <w:tcPr>
            <w:tcW w:w="2722" w:type="dxa"/>
          </w:tcPr>
          <w:p w14:paraId="7DA29E40"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 xml:space="preserve">51.01 </w:t>
            </w:r>
            <w:r w:rsidRPr="00900DD4">
              <w:rPr>
                <w:rFonts w:ascii="Times New Roman" w:hAnsi="Times New Roman" w:cs="Times New Roman"/>
                <w:b/>
                <w:i/>
                <w:sz w:val="24"/>
                <w:szCs w:val="24"/>
              </w:rPr>
              <w:t>Autorităţi executive şi legislative</w:t>
            </w:r>
          </w:p>
        </w:tc>
        <w:tc>
          <w:tcPr>
            <w:tcW w:w="1843" w:type="dxa"/>
          </w:tcPr>
          <w:p w14:paraId="629DE94B"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46.800</w:t>
            </w:r>
          </w:p>
        </w:tc>
        <w:tc>
          <w:tcPr>
            <w:tcW w:w="2126" w:type="dxa"/>
          </w:tcPr>
          <w:p w14:paraId="5F0BDFC0"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38,80</w:t>
            </w:r>
          </w:p>
        </w:tc>
        <w:tc>
          <w:tcPr>
            <w:tcW w:w="1171" w:type="dxa"/>
          </w:tcPr>
          <w:p w14:paraId="6593AC1A"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45.851</w:t>
            </w:r>
          </w:p>
        </w:tc>
        <w:tc>
          <w:tcPr>
            <w:tcW w:w="1806" w:type="dxa"/>
          </w:tcPr>
          <w:p w14:paraId="6D3E5C1A"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38,32</w:t>
            </w:r>
          </w:p>
        </w:tc>
      </w:tr>
      <w:tr w:rsidR="001D35E7" w:rsidRPr="00900DD4" w14:paraId="46A86DB7" w14:textId="77777777" w:rsidTr="002B6F5F">
        <w:tc>
          <w:tcPr>
            <w:tcW w:w="2722" w:type="dxa"/>
          </w:tcPr>
          <w:p w14:paraId="62662A4D"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Cheltuieli curente</w:t>
            </w:r>
          </w:p>
        </w:tc>
        <w:tc>
          <w:tcPr>
            <w:tcW w:w="1843" w:type="dxa"/>
          </w:tcPr>
          <w:p w14:paraId="0471A4D7"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highlight w:val="yellow"/>
              </w:rPr>
            </w:pPr>
            <w:r w:rsidRPr="00900DD4">
              <w:rPr>
                <w:rFonts w:ascii="Times New Roman" w:hAnsi="Times New Roman" w:cs="Times New Roman"/>
                <w:b/>
                <w:sz w:val="24"/>
                <w:szCs w:val="24"/>
              </w:rPr>
              <w:t>44.566</w:t>
            </w:r>
          </w:p>
        </w:tc>
        <w:tc>
          <w:tcPr>
            <w:tcW w:w="2126" w:type="dxa"/>
          </w:tcPr>
          <w:p w14:paraId="16CD8FEB"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highlight w:val="yellow"/>
              </w:rPr>
            </w:pPr>
            <w:r w:rsidRPr="00900DD4">
              <w:rPr>
                <w:rFonts w:ascii="Times New Roman" w:hAnsi="Times New Roman" w:cs="Times New Roman"/>
                <w:b/>
                <w:sz w:val="24"/>
                <w:szCs w:val="24"/>
              </w:rPr>
              <w:t>36,95</w:t>
            </w:r>
          </w:p>
        </w:tc>
        <w:tc>
          <w:tcPr>
            <w:tcW w:w="1171" w:type="dxa"/>
          </w:tcPr>
          <w:p w14:paraId="6716EC9B"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highlight w:val="yellow"/>
              </w:rPr>
            </w:pPr>
            <w:r w:rsidRPr="00900DD4">
              <w:rPr>
                <w:rFonts w:ascii="Times New Roman" w:hAnsi="Times New Roman" w:cs="Times New Roman"/>
                <w:b/>
                <w:sz w:val="24"/>
                <w:szCs w:val="24"/>
              </w:rPr>
              <w:t>43.617</w:t>
            </w:r>
          </w:p>
        </w:tc>
        <w:tc>
          <w:tcPr>
            <w:tcW w:w="1806" w:type="dxa"/>
          </w:tcPr>
          <w:p w14:paraId="757FE606"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highlight w:val="yellow"/>
              </w:rPr>
            </w:pPr>
            <w:r w:rsidRPr="00900DD4">
              <w:rPr>
                <w:rFonts w:ascii="Times New Roman" w:hAnsi="Times New Roman" w:cs="Times New Roman"/>
                <w:b/>
                <w:sz w:val="24"/>
                <w:szCs w:val="24"/>
              </w:rPr>
              <w:t>36,45</w:t>
            </w:r>
          </w:p>
        </w:tc>
      </w:tr>
      <w:tr w:rsidR="001D35E7" w:rsidRPr="00900DD4" w14:paraId="4655BDE2" w14:textId="77777777" w:rsidTr="002B6F5F">
        <w:tc>
          <w:tcPr>
            <w:tcW w:w="2722" w:type="dxa"/>
          </w:tcPr>
          <w:p w14:paraId="4685D0EF"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Cheltuieli de personal</w:t>
            </w:r>
          </w:p>
        </w:tc>
        <w:tc>
          <w:tcPr>
            <w:tcW w:w="1843" w:type="dxa"/>
          </w:tcPr>
          <w:p w14:paraId="16AD374B"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34.860</w:t>
            </w:r>
          </w:p>
        </w:tc>
        <w:tc>
          <w:tcPr>
            <w:tcW w:w="2126" w:type="dxa"/>
          </w:tcPr>
          <w:p w14:paraId="0E2F0341"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28,90</w:t>
            </w:r>
          </w:p>
        </w:tc>
        <w:tc>
          <w:tcPr>
            <w:tcW w:w="1171" w:type="dxa"/>
          </w:tcPr>
          <w:p w14:paraId="3C9C8145"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34.755</w:t>
            </w:r>
          </w:p>
        </w:tc>
        <w:tc>
          <w:tcPr>
            <w:tcW w:w="1806" w:type="dxa"/>
          </w:tcPr>
          <w:p w14:paraId="5B1817CB"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29,05</w:t>
            </w:r>
          </w:p>
        </w:tc>
      </w:tr>
      <w:tr w:rsidR="001D35E7" w:rsidRPr="00900DD4" w14:paraId="7D8F7D2D" w14:textId="77777777" w:rsidTr="002B6F5F">
        <w:tc>
          <w:tcPr>
            <w:tcW w:w="2722" w:type="dxa"/>
          </w:tcPr>
          <w:p w14:paraId="62625999"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Bunuri şi servicii</w:t>
            </w:r>
          </w:p>
        </w:tc>
        <w:tc>
          <w:tcPr>
            <w:tcW w:w="1843" w:type="dxa"/>
          </w:tcPr>
          <w:p w14:paraId="72141BE5"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9.697</w:t>
            </w:r>
          </w:p>
        </w:tc>
        <w:tc>
          <w:tcPr>
            <w:tcW w:w="2126" w:type="dxa"/>
          </w:tcPr>
          <w:p w14:paraId="087F0DD1"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8,04</w:t>
            </w:r>
          </w:p>
        </w:tc>
        <w:tc>
          <w:tcPr>
            <w:tcW w:w="1171" w:type="dxa"/>
          </w:tcPr>
          <w:p w14:paraId="0D41B484"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8.853</w:t>
            </w:r>
          </w:p>
        </w:tc>
        <w:tc>
          <w:tcPr>
            <w:tcW w:w="1806" w:type="dxa"/>
          </w:tcPr>
          <w:p w14:paraId="2CB6D82A"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7,40</w:t>
            </w:r>
          </w:p>
        </w:tc>
      </w:tr>
      <w:tr w:rsidR="001D35E7" w:rsidRPr="00900DD4" w14:paraId="57F2EDE3" w14:textId="77777777" w:rsidTr="002B6F5F">
        <w:tc>
          <w:tcPr>
            <w:tcW w:w="2722" w:type="dxa"/>
          </w:tcPr>
          <w:p w14:paraId="04C210DA"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 xml:space="preserve">Transferuri </w:t>
            </w:r>
          </w:p>
        </w:tc>
        <w:tc>
          <w:tcPr>
            <w:tcW w:w="1843" w:type="dxa"/>
          </w:tcPr>
          <w:p w14:paraId="240D2515"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9</w:t>
            </w:r>
          </w:p>
        </w:tc>
        <w:tc>
          <w:tcPr>
            <w:tcW w:w="2126" w:type="dxa"/>
          </w:tcPr>
          <w:p w14:paraId="27545EB6"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0,01</w:t>
            </w:r>
          </w:p>
        </w:tc>
        <w:tc>
          <w:tcPr>
            <w:tcW w:w="1171" w:type="dxa"/>
          </w:tcPr>
          <w:p w14:paraId="6AC23BEA"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9</w:t>
            </w:r>
          </w:p>
        </w:tc>
        <w:tc>
          <w:tcPr>
            <w:tcW w:w="1806" w:type="dxa"/>
          </w:tcPr>
          <w:p w14:paraId="38816B02"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0,01</w:t>
            </w:r>
          </w:p>
        </w:tc>
      </w:tr>
      <w:tr w:rsidR="001D35E7" w:rsidRPr="00900DD4" w14:paraId="39CC3299" w14:textId="77777777" w:rsidTr="002B6F5F">
        <w:tc>
          <w:tcPr>
            <w:tcW w:w="2722" w:type="dxa"/>
          </w:tcPr>
          <w:p w14:paraId="1D9D0638"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Cheltuieli de capital</w:t>
            </w:r>
          </w:p>
        </w:tc>
        <w:tc>
          <w:tcPr>
            <w:tcW w:w="1843" w:type="dxa"/>
          </w:tcPr>
          <w:p w14:paraId="2C044346"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2.234</w:t>
            </w:r>
          </w:p>
        </w:tc>
        <w:tc>
          <w:tcPr>
            <w:tcW w:w="2126" w:type="dxa"/>
          </w:tcPr>
          <w:p w14:paraId="3A959F5C"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1,85</w:t>
            </w:r>
          </w:p>
        </w:tc>
        <w:tc>
          <w:tcPr>
            <w:tcW w:w="1171" w:type="dxa"/>
          </w:tcPr>
          <w:p w14:paraId="190F587A"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2.234</w:t>
            </w:r>
          </w:p>
        </w:tc>
        <w:tc>
          <w:tcPr>
            <w:tcW w:w="1806" w:type="dxa"/>
          </w:tcPr>
          <w:p w14:paraId="7CC201CE"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1,87</w:t>
            </w:r>
          </w:p>
        </w:tc>
      </w:tr>
      <w:tr w:rsidR="001D35E7" w:rsidRPr="00900DD4" w14:paraId="1EEEB4AB" w14:textId="77777777" w:rsidTr="002B6F5F">
        <w:tc>
          <w:tcPr>
            <w:tcW w:w="2722" w:type="dxa"/>
          </w:tcPr>
          <w:p w14:paraId="69BDEDAC"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Active nefinanciare</w:t>
            </w:r>
          </w:p>
        </w:tc>
        <w:tc>
          <w:tcPr>
            <w:tcW w:w="1843" w:type="dxa"/>
          </w:tcPr>
          <w:p w14:paraId="3653D460"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2.234</w:t>
            </w:r>
          </w:p>
        </w:tc>
        <w:tc>
          <w:tcPr>
            <w:tcW w:w="2126" w:type="dxa"/>
          </w:tcPr>
          <w:p w14:paraId="49072823"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1,85</w:t>
            </w:r>
          </w:p>
        </w:tc>
        <w:tc>
          <w:tcPr>
            <w:tcW w:w="1171" w:type="dxa"/>
          </w:tcPr>
          <w:p w14:paraId="329BA893"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2.234</w:t>
            </w:r>
          </w:p>
        </w:tc>
        <w:tc>
          <w:tcPr>
            <w:tcW w:w="1806" w:type="dxa"/>
          </w:tcPr>
          <w:p w14:paraId="189ECB6C"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1,87</w:t>
            </w:r>
          </w:p>
        </w:tc>
      </w:tr>
      <w:tr w:rsidR="001D35E7" w:rsidRPr="00900DD4" w14:paraId="31DDE3DC" w14:textId="77777777" w:rsidTr="002B6F5F">
        <w:tc>
          <w:tcPr>
            <w:tcW w:w="2722" w:type="dxa"/>
          </w:tcPr>
          <w:p w14:paraId="4695D412" w14:textId="77777777" w:rsidR="001D35E7" w:rsidRPr="00900DD4" w:rsidRDefault="001D35E7">
            <w:pPr>
              <w:tabs>
                <w:tab w:val="left" w:pos="567"/>
              </w:tabs>
              <w:spacing w:after="0" w:line="276" w:lineRule="auto"/>
              <w:contextualSpacing/>
              <w:jc w:val="both"/>
              <w:rPr>
                <w:rFonts w:ascii="Times New Roman" w:hAnsi="Times New Roman" w:cs="Times New Roman"/>
                <w:b/>
                <w:sz w:val="24"/>
                <w:szCs w:val="24"/>
              </w:rPr>
            </w:pPr>
            <w:r w:rsidRPr="00900DD4">
              <w:rPr>
                <w:rFonts w:ascii="Times New Roman" w:hAnsi="Times New Roman" w:cs="Times New Roman"/>
                <w:b/>
                <w:sz w:val="24"/>
                <w:szCs w:val="24"/>
              </w:rPr>
              <w:t xml:space="preserve">54.01 </w:t>
            </w:r>
            <w:r w:rsidRPr="00900DD4">
              <w:rPr>
                <w:rFonts w:ascii="Times New Roman" w:hAnsi="Times New Roman" w:cs="Times New Roman"/>
                <w:b/>
                <w:i/>
                <w:sz w:val="24"/>
                <w:szCs w:val="24"/>
              </w:rPr>
              <w:t>Alte servicii publice</w:t>
            </w:r>
          </w:p>
        </w:tc>
        <w:tc>
          <w:tcPr>
            <w:tcW w:w="1843" w:type="dxa"/>
          </w:tcPr>
          <w:p w14:paraId="7CF5891B"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73.804</w:t>
            </w:r>
          </w:p>
        </w:tc>
        <w:tc>
          <w:tcPr>
            <w:tcW w:w="2126" w:type="dxa"/>
          </w:tcPr>
          <w:p w14:paraId="7299D774"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61,20</w:t>
            </w:r>
          </w:p>
        </w:tc>
        <w:tc>
          <w:tcPr>
            <w:tcW w:w="1171" w:type="dxa"/>
          </w:tcPr>
          <w:p w14:paraId="12EB66B8"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73.802</w:t>
            </w:r>
          </w:p>
        </w:tc>
        <w:tc>
          <w:tcPr>
            <w:tcW w:w="1806" w:type="dxa"/>
          </w:tcPr>
          <w:p w14:paraId="6BD051C5" w14:textId="77777777" w:rsidR="001D35E7" w:rsidRPr="00900DD4" w:rsidRDefault="001D35E7">
            <w:pPr>
              <w:tabs>
                <w:tab w:val="left" w:pos="567"/>
              </w:tabs>
              <w:spacing w:after="0" w:line="276" w:lineRule="auto"/>
              <w:contextualSpacing/>
              <w:jc w:val="both"/>
              <w:rPr>
                <w:rFonts w:ascii="Times New Roman" w:hAnsi="Times New Roman" w:cs="Times New Roman"/>
                <w:b/>
                <w:i/>
                <w:sz w:val="24"/>
                <w:szCs w:val="24"/>
              </w:rPr>
            </w:pPr>
            <w:r w:rsidRPr="00900DD4">
              <w:rPr>
                <w:rFonts w:ascii="Times New Roman" w:hAnsi="Times New Roman" w:cs="Times New Roman"/>
                <w:b/>
                <w:i/>
                <w:sz w:val="24"/>
                <w:szCs w:val="24"/>
              </w:rPr>
              <w:t>61,68</w:t>
            </w:r>
          </w:p>
        </w:tc>
      </w:tr>
      <w:tr w:rsidR="001D35E7" w:rsidRPr="00900DD4" w14:paraId="4EF76EBF" w14:textId="77777777" w:rsidTr="002B6F5F">
        <w:tc>
          <w:tcPr>
            <w:tcW w:w="2722" w:type="dxa"/>
          </w:tcPr>
          <w:p w14:paraId="287B3AFA"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Cheltuieli curente</w:t>
            </w:r>
          </w:p>
        </w:tc>
        <w:tc>
          <w:tcPr>
            <w:tcW w:w="1843" w:type="dxa"/>
          </w:tcPr>
          <w:p w14:paraId="1A924A4F"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73.804</w:t>
            </w:r>
          </w:p>
        </w:tc>
        <w:tc>
          <w:tcPr>
            <w:tcW w:w="2126" w:type="dxa"/>
          </w:tcPr>
          <w:p w14:paraId="79398918"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61,20</w:t>
            </w:r>
          </w:p>
        </w:tc>
        <w:tc>
          <w:tcPr>
            <w:tcW w:w="1171" w:type="dxa"/>
          </w:tcPr>
          <w:p w14:paraId="2F4D5A1A"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73.802</w:t>
            </w:r>
          </w:p>
        </w:tc>
        <w:tc>
          <w:tcPr>
            <w:tcW w:w="1806" w:type="dxa"/>
          </w:tcPr>
          <w:p w14:paraId="45865F00" w14:textId="77777777" w:rsidR="001D35E7" w:rsidRPr="00900DD4" w:rsidRDefault="001D35E7">
            <w:pPr>
              <w:tabs>
                <w:tab w:val="left" w:pos="567"/>
              </w:tabs>
              <w:spacing w:after="0" w:line="276" w:lineRule="auto"/>
              <w:contextualSpacing/>
              <w:jc w:val="both"/>
              <w:rPr>
                <w:rFonts w:ascii="Times New Roman" w:hAnsi="Times New Roman" w:cs="Times New Roman"/>
                <w:sz w:val="24"/>
                <w:szCs w:val="24"/>
              </w:rPr>
            </w:pPr>
            <w:r w:rsidRPr="00900DD4">
              <w:rPr>
                <w:rFonts w:ascii="Times New Roman" w:hAnsi="Times New Roman" w:cs="Times New Roman"/>
                <w:sz w:val="24"/>
                <w:szCs w:val="24"/>
              </w:rPr>
              <w:t>61,68</w:t>
            </w:r>
          </w:p>
        </w:tc>
      </w:tr>
    </w:tbl>
    <w:p w14:paraId="056076DF" w14:textId="77777777" w:rsidR="001D35E7" w:rsidRPr="00900DD4" w:rsidRDefault="001D35E7">
      <w:pPr>
        <w:tabs>
          <w:tab w:val="left" w:pos="567"/>
        </w:tabs>
        <w:spacing w:after="0" w:line="276" w:lineRule="auto"/>
        <w:ind w:firstLine="703"/>
        <w:contextualSpacing/>
        <w:jc w:val="both"/>
        <w:rPr>
          <w:rFonts w:ascii="Times New Roman" w:hAnsi="Times New Roman"/>
          <w:sz w:val="24"/>
          <w:szCs w:val="24"/>
        </w:rPr>
      </w:pPr>
    </w:p>
    <w:p w14:paraId="2A19D1D0" w14:textId="13DFDD64" w:rsidR="001D35E7" w:rsidRPr="00900DD4" w:rsidRDefault="00F411BC">
      <w:pPr>
        <w:tabs>
          <w:tab w:val="left" w:pos="567"/>
          <w:tab w:val="left" w:pos="851"/>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1D35E7" w:rsidRPr="00900DD4">
        <w:rPr>
          <w:rFonts w:ascii="Times New Roman" w:hAnsi="Times New Roman"/>
          <w:b/>
          <w:sz w:val="24"/>
          <w:szCs w:val="24"/>
        </w:rPr>
        <w:t>Listă contracte</w:t>
      </w:r>
      <w:r w:rsidRPr="00900DD4">
        <w:rPr>
          <w:rFonts w:ascii="Times New Roman" w:hAnsi="Times New Roman"/>
          <w:b/>
          <w:sz w:val="24"/>
          <w:szCs w:val="24"/>
        </w:rPr>
        <w:t>:</w:t>
      </w:r>
    </w:p>
    <w:p w14:paraId="3B92F1BB" w14:textId="4174DC55"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 xml:space="preserve">Contract de achiziție de </w:t>
      </w:r>
      <w:r w:rsidR="00AF19B2" w:rsidRPr="00900DD4">
        <w:rPr>
          <w:rFonts w:ascii="Times New Roman" w:hAnsi="Times New Roman"/>
          <w:sz w:val="24"/>
          <w:szCs w:val="24"/>
        </w:rPr>
        <w:t>p</w:t>
      </w:r>
      <w:r w:rsidRPr="00900DD4">
        <w:rPr>
          <w:rFonts w:ascii="Times New Roman" w:hAnsi="Times New Roman"/>
          <w:sz w:val="24"/>
          <w:szCs w:val="24"/>
        </w:rPr>
        <w:t>etrol și produse distilate (autoturisme și grupuri electrogene Data Center)</w:t>
      </w:r>
      <w:r w:rsidR="002154CF" w:rsidRPr="00900DD4">
        <w:rPr>
          <w:rFonts w:ascii="Times New Roman" w:hAnsi="Times New Roman"/>
          <w:sz w:val="24"/>
          <w:szCs w:val="24"/>
        </w:rPr>
        <w:t xml:space="preserve"> </w:t>
      </w:r>
      <w:r w:rsidRPr="00900DD4">
        <w:rPr>
          <w:rFonts w:ascii="Times New Roman" w:hAnsi="Times New Roman"/>
          <w:sz w:val="24"/>
          <w:szCs w:val="24"/>
        </w:rPr>
        <w:t>(Tipul procedurii:</w:t>
      </w:r>
      <w:r w:rsidR="002154CF" w:rsidRPr="00900DD4">
        <w:rPr>
          <w:rFonts w:ascii="Times New Roman" w:hAnsi="Times New Roman"/>
          <w:sz w:val="24"/>
          <w:szCs w:val="24"/>
        </w:rPr>
        <w:t xml:space="preserve"> </w:t>
      </w:r>
      <w:r w:rsidRPr="00900DD4">
        <w:rPr>
          <w:rFonts w:ascii="Times New Roman" w:hAnsi="Times New Roman"/>
          <w:sz w:val="24"/>
          <w:szCs w:val="24"/>
        </w:rPr>
        <w:t>Achiziție directă prin SEAP, valoarea contractului</w:t>
      </w:r>
      <w:r w:rsidR="002154CF" w:rsidRPr="00900DD4">
        <w:rPr>
          <w:rFonts w:ascii="Times New Roman" w:hAnsi="Times New Roman"/>
          <w:sz w:val="24"/>
          <w:szCs w:val="24"/>
        </w:rPr>
        <w:t xml:space="preserve"> </w:t>
      </w:r>
      <w:r w:rsidRPr="00900DD4">
        <w:rPr>
          <w:rFonts w:ascii="Times New Roman" w:hAnsi="Times New Roman"/>
          <w:sz w:val="24"/>
          <w:szCs w:val="24"/>
        </w:rPr>
        <w:t>130.889,74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OMV Petrom Marketing SRL) ;</w:t>
      </w:r>
    </w:p>
    <w:p w14:paraId="0F506343"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reparare şi de întreţinere a vehiculelor şi servicii conexe – sediul AEP (Tipul procedurii: Achiziție directă prin SEAP, valoarea contractului 20.000 lei fără TVA, operator economic câştigător SC NEW CAR INTERNATIONAL SRL);</w:t>
      </w:r>
    </w:p>
    <w:p w14:paraId="19FCAA07"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medicina muncii (Tipul procedurii: Achiziție directă prin SEAP, valoarea contractului 15.400 lei fără TVA, operator economic câştigător SC MEDLIFE SA);</w:t>
      </w:r>
    </w:p>
    <w:p w14:paraId="0D139A39" w14:textId="179010AE"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curierat (Tipul procedurii: Achiziție directă prin SEAP, valoarea contractului 30.000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POSTA ATLASSIB CURIER RAPID SRL);</w:t>
      </w:r>
    </w:p>
    <w:p w14:paraId="441041B7"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lastRenderedPageBreak/>
        <w:t>•</w:t>
      </w:r>
      <w:r w:rsidRPr="00900DD4">
        <w:rPr>
          <w:rFonts w:ascii="Times New Roman" w:hAnsi="Times New Roman"/>
          <w:sz w:val="24"/>
          <w:szCs w:val="24"/>
        </w:rPr>
        <w:tab/>
        <w:t>Contract de servicii de parcare (Aeroport Otopeni) (Tipul procedurii: Achiziție directă offline, valoarea contractului 2.000 lei fără TVA, operator economic câştigător C.N Aeroporturi București);</w:t>
      </w:r>
    </w:p>
    <w:p w14:paraId="3EB5EE7C"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asigurare de daune și pierderi - CASCO pentru Dacia Duster și Dacia MCV (Tipul procedurii: Achiziție directă prin SEAP, valoarea contractului 14.679,20 lei fără TVA, operator economic câştigător GROUPAMA ASIGURARI SA);</w:t>
      </w:r>
    </w:p>
    <w:p w14:paraId="648ADF30"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asigurare de daune și pierderi - CASCO pentru Opel Astra, Suzuki SX4, Toyota Corolla, Opel Zafira, Fiat Punto (Tipul procedurii: Achiziție directă prin SEAP, valoarea contractului 27.777,68 lei fără TVA, operator economic câştigător SC MEDLIFE SA);</w:t>
      </w:r>
    </w:p>
    <w:p w14:paraId="3EA133F7" w14:textId="3105EB76" w:rsidR="001D35E7" w:rsidRPr="00900DD4" w:rsidRDefault="00AF19B2">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w:t>
      </w:r>
      <w:r w:rsidR="001D35E7" w:rsidRPr="00900DD4">
        <w:rPr>
          <w:rFonts w:ascii="Times New Roman" w:hAnsi="Times New Roman"/>
          <w:sz w:val="24"/>
          <w:szCs w:val="24"/>
        </w:rPr>
        <w:t>ervicii de asigurare de răspundere civilă auto (RCA) Dacia Duster și Dacia MCV (Tipul procedurii: Achiziție directă prin SEAP, valoarea contractului 7.936 lei fără TVA, operator economic câştigător</w:t>
      </w:r>
      <w:r w:rsidR="002154CF" w:rsidRPr="00900DD4">
        <w:rPr>
          <w:rFonts w:ascii="Times New Roman" w:hAnsi="Times New Roman"/>
          <w:sz w:val="24"/>
          <w:szCs w:val="24"/>
        </w:rPr>
        <w:t xml:space="preserve"> </w:t>
      </w:r>
      <w:r w:rsidR="001D35E7" w:rsidRPr="00900DD4">
        <w:rPr>
          <w:rFonts w:ascii="Times New Roman" w:hAnsi="Times New Roman"/>
          <w:sz w:val="24"/>
          <w:szCs w:val="24"/>
        </w:rPr>
        <w:t>GROUPAMA ASIGURARI SA);</w:t>
      </w:r>
    </w:p>
    <w:p w14:paraId="49536A6A" w14:textId="38C721C2"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asigurare de răspundere civilă auto (RCA) Opel Astra, Suzuki SX4, Toyota Corolla, Opel Zafira, Fiat Punto (Tipul procedurii: Achiziție directă prin SEAP, valoarea contractului 9.716,4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OMNIASIG VIENNA INSURANCE GROUP SA);</w:t>
      </w:r>
    </w:p>
    <w:p w14:paraId="20263CA0"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reparare şi de întreţinere a grupurilor de refrigerare (aer condiţionat) (Tipul procedurii: Achiziție directă prin SEAP, valoarea contractului 20.160 lei fără TVA, operator economic câştigător SC POLAR SERV JB SRL);</w:t>
      </w:r>
    </w:p>
    <w:p w14:paraId="75F090FA"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actualizare informatica a licenţelor financiar-contabile (Tipul procedurii: Achiziție directă prin SEAP, valoarea contractului 104.000 lei fără TVA, operator economic câştigător SC SIVECO ROMANIA SA);</w:t>
      </w:r>
    </w:p>
    <w:p w14:paraId="28F6B245"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suport tehnic pentru modulele MGA, MUEB, MGPS, MS, MFC (Tipul procedurii: Achiziție directă prin SEAP, valoarea contractului 30.310 lei fără TVA, operator economic câştigător SC SIVECO ROMANIA SA);</w:t>
      </w:r>
    </w:p>
    <w:p w14:paraId="1B21C6D4"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reînnoire certificate - semnătură electronică DFS (Tipul procedurii: Achiziție directă prin SEAP, valoarea contractului 135 lei fără TVA, operator economic câştigător SC DIGISIGN SA);</w:t>
      </w:r>
    </w:p>
    <w:p w14:paraId="79D56A9C"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 xml:space="preserve">Contract de reînnoire certificate - semnătură electronică DFS (Tipul procedurii: Achiziție directă prin SEAP, valoarea contractului 164 lei fără TVA, operator economic câştigător SC ALFATRUST CERTIFICATION SA); – 2 contracte </w:t>
      </w:r>
    </w:p>
    <w:p w14:paraId="0B67DA56"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întreținere preventivă a calculatoarelor (Tipul procedurii: Achiziție directă prin SEAP, valoarea contractului 120.000 lei fără TVA, operator economic câştigător SC EMSYS SRL);</w:t>
      </w:r>
    </w:p>
    <w:p w14:paraId="2A2FCBDE" w14:textId="67B8A99D"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întreținere</w:t>
      </w:r>
      <w:r w:rsidR="002154CF" w:rsidRPr="00900DD4">
        <w:rPr>
          <w:rFonts w:ascii="Times New Roman" w:hAnsi="Times New Roman"/>
          <w:sz w:val="24"/>
          <w:szCs w:val="24"/>
        </w:rPr>
        <w:t xml:space="preserve"> </w:t>
      </w:r>
      <w:r w:rsidRPr="00900DD4">
        <w:rPr>
          <w:rFonts w:ascii="Times New Roman" w:hAnsi="Times New Roman"/>
          <w:sz w:val="24"/>
          <w:szCs w:val="24"/>
        </w:rPr>
        <w:t>a unităților centrale de procesare (Tipul procedurii: Achiziție directă prin SEAP, valoarea contractului 126.000 lei fără TVA, operator economic câştigător CHIRCULESCU I. CRISTIAN – PFA);</w:t>
      </w:r>
    </w:p>
    <w:p w14:paraId="06ACC716"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conectivitate de tip "dark-fiber" (Tipul procedurii: Achiziție directă prin SEAP, valoarea contractului 21.792,92 lei fără TVA, operator economic câştigător SC UPC ROMÂNIA SRL);</w:t>
      </w:r>
    </w:p>
    <w:p w14:paraId="2D5E5CC0" w14:textId="68119B96"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lastRenderedPageBreak/>
        <w:t>•</w:t>
      </w:r>
      <w:r w:rsidRPr="00900DD4">
        <w:rPr>
          <w:rFonts w:ascii="Times New Roman" w:hAnsi="Times New Roman"/>
          <w:sz w:val="24"/>
          <w:szCs w:val="24"/>
        </w:rPr>
        <w:tab/>
        <w:t>Contract de servicii de informare electronică (bază de date legislativă) (Tipul procedurii: Achiziție directă offline, valoarea contractului 13.500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COMPANIA DE INFORMATICĂ NEAMȚ SRL);</w:t>
      </w:r>
    </w:p>
    <w:p w14:paraId="18190FB6" w14:textId="14491045"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reparare și întreținere Data Center - București (Tipul procedurii: Achiziție directă prin SEAP, valoarea contractului 5.400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NEC PRO LOGISTIC SRL);</w:t>
      </w:r>
    </w:p>
    <w:p w14:paraId="147C8A6B"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agenţii de presă (Tipul procedurii: Achiziție directă prin SEAP, valoarea contractului 17.400 lei fără TVA, operator economic câştigător Agenția Națională de Presă AGERPRES);</w:t>
      </w:r>
    </w:p>
    <w:p w14:paraId="08D6E16C" w14:textId="38829631" w:rsidR="001D35E7" w:rsidRPr="00900DD4" w:rsidRDefault="00AF19B2">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c</w:t>
      </w:r>
      <w:r w:rsidR="001D35E7" w:rsidRPr="00900DD4">
        <w:rPr>
          <w:rFonts w:ascii="Times New Roman" w:hAnsi="Times New Roman"/>
          <w:sz w:val="24"/>
          <w:szCs w:val="24"/>
        </w:rPr>
        <w:t>onferin</w:t>
      </w:r>
      <w:r w:rsidRPr="00900DD4">
        <w:rPr>
          <w:rFonts w:ascii="Times New Roman" w:hAnsi="Times New Roman"/>
          <w:sz w:val="24"/>
          <w:szCs w:val="24"/>
        </w:rPr>
        <w:t>ță</w:t>
      </w:r>
      <w:r w:rsidR="001D35E7" w:rsidRPr="00900DD4">
        <w:rPr>
          <w:rFonts w:ascii="Times New Roman" w:hAnsi="Times New Roman"/>
          <w:sz w:val="24"/>
          <w:szCs w:val="24"/>
        </w:rPr>
        <w:t xml:space="preserve"> A-WEB (Tipul procedurii: Selecție de oferte ANEXA 2 din LEGEA 98/2016 - offline , valoarea contractului 339.910,20 lei fără TVA, operator economic câştigător</w:t>
      </w:r>
      <w:r w:rsidR="002154CF" w:rsidRPr="00900DD4">
        <w:rPr>
          <w:rFonts w:ascii="Times New Roman" w:hAnsi="Times New Roman"/>
          <w:sz w:val="24"/>
          <w:szCs w:val="24"/>
        </w:rPr>
        <w:t xml:space="preserve"> </w:t>
      </w:r>
      <w:r w:rsidR="001D35E7" w:rsidRPr="00900DD4">
        <w:rPr>
          <w:rFonts w:ascii="Times New Roman" w:hAnsi="Times New Roman"/>
          <w:sz w:val="24"/>
          <w:szCs w:val="24"/>
        </w:rPr>
        <w:t xml:space="preserve"> SC BUSINESS TRAVEL SRL);</w:t>
      </w:r>
    </w:p>
    <w:p w14:paraId="3692A8B4"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Kit semnătura electronică pentru DJRU (Tipul procedurii: Achiziție directă prin SEAP, valoarea contractului 128 lei fără TVA, operator economic câştigător SC ALFATRUST CERTIFICATION SA);</w:t>
      </w:r>
    </w:p>
    <w:p w14:paraId="335ECB45"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cazare la hotel - verificare rambursare cheltuieli de campanie (Tipul procedurii: Selecție de oferte ANEXA 2 din LEGEA 98/2016 - offline, valoarea contractului 298.623 lei fără TVA, operator economic câştigător SC COMITY PRODEXIM SRL);</w:t>
      </w:r>
    </w:p>
    <w:p w14:paraId="56A8F3A7"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tipografice şi servicii conexe privind publicația de specialitate, revista "EXPERT ELECTORAL" (Tipul procedurii: Achiziție directă prin SEAP, valoarea contractului 65.960 lei fără TVA, operator economic câştigător MONITORUL OFICIAL RA);</w:t>
      </w:r>
    </w:p>
    <w:p w14:paraId="2A98227D" w14:textId="5D90E540"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Kit semnătura electronică pentru DGCSIEN (Tipul procedurii: Achiziție directă prin SEAP, valoarea contractului 1.220 lei fără TVA, operator economic câştigător SC DIGISIGN SA); -10</w:t>
      </w:r>
      <w:r w:rsidR="002154CF" w:rsidRPr="00900DD4">
        <w:rPr>
          <w:rFonts w:ascii="Times New Roman" w:hAnsi="Times New Roman"/>
          <w:sz w:val="24"/>
          <w:szCs w:val="24"/>
        </w:rPr>
        <w:t xml:space="preserve"> </w:t>
      </w:r>
      <w:r w:rsidRPr="00900DD4">
        <w:rPr>
          <w:rFonts w:ascii="Times New Roman" w:hAnsi="Times New Roman"/>
          <w:sz w:val="24"/>
          <w:szCs w:val="24"/>
        </w:rPr>
        <w:t>contracte</w:t>
      </w:r>
    </w:p>
    <w:p w14:paraId="296FE091"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poştale (Tipul procedurii: Achiziție directă prin SEAP, valoarea contractului 37.000 lei fără TVA, operator economic câştigător CN POȘTA ROMÂNĂ SA);</w:t>
      </w:r>
    </w:p>
    <w:p w14:paraId="4406D545"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Kit semnătură electronică DL (Tipul procedurii: Achiziție directă prin SEAP, valoarea contractului 254 lei fără TVA, operator economic câştigător SC ALFATRUST CERTIFICATION SA); - 2 contracte</w:t>
      </w:r>
    </w:p>
    <w:p w14:paraId="5530938E" w14:textId="59014426"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consultanţă în vederea accesării finanțării pentru obiectivul specific din Strategia Națională Anticorupție "Creșterea integrității, reducerea vulnerabilităților și a riscurilor de corupție în finanțarea partidelor politice și a campaniilor electorale" (Tipul procedurii: Achiziție directă prin SEAP, valoarea contractului 26.000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QUALITY PROJECTS&amp;ADVICE COMPANY SRL);</w:t>
      </w:r>
    </w:p>
    <w:p w14:paraId="4399801C"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Kit semnătură electronică CP, CV și DAAP (Tipul procedurii: Achiziție directă prin SEAP, valoarea contractului 381 lei fără TVA, operator economic câştigător SC ALFATRUST CERTIFICATION SA); - 3 contracte</w:t>
      </w:r>
    </w:p>
    <w:p w14:paraId="72D47D9F"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Kit semnătură electronică DFS (Tipul procedurii: Achiziție directă prin SEAP, valoarea contractului 254 lei fără TVA, operator economic câştigător SC ALFATRUST CERTIFICATION SA); - 2 contracte</w:t>
      </w:r>
    </w:p>
    <w:p w14:paraId="5CE43997"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lastRenderedPageBreak/>
        <w:t>•</w:t>
      </w:r>
      <w:r w:rsidRPr="00900DD4">
        <w:rPr>
          <w:rFonts w:ascii="Times New Roman" w:hAnsi="Times New Roman"/>
          <w:sz w:val="24"/>
          <w:szCs w:val="24"/>
        </w:rPr>
        <w:tab/>
        <w:t>Contract de servicii de asistență tehnică informatică – Filiala Nord-Est Bacău (Tipul procedurii: Achiziție directă prin SEAP, valoarea contractului 10.312,5 lei fără TVA, operator economic câştigător SC MICROSISTEM SERVICE SRL);</w:t>
      </w:r>
    </w:p>
    <w:p w14:paraId="3A82475F"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monitorizare sediu și interveție – Filiala Nord-Est Bacău (Tipul procedurii: Achiziție directă prin SEAP, valoarea contractului 840 lei fără TVA, operator economic câştigător SC SIGMA SECURITY PROTECTION SRL);</w:t>
      </w:r>
    </w:p>
    <w:p w14:paraId="32F8E878" w14:textId="4076DA70"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curățenie și igenizare</w:t>
      </w:r>
      <w:r w:rsidR="002154CF" w:rsidRPr="00900DD4">
        <w:rPr>
          <w:rFonts w:ascii="Times New Roman" w:hAnsi="Times New Roman"/>
          <w:sz w:val="24"/>
          <w:szCs w:val="24"/>
        </w:rPr>
        <w:t xml:space="preserve"> </w:t>
      </w:r>
      <w:r w:rsidRPr="00900DD4">
        <w:rPr>
          <w:rFonts w:ascii="Times New Roman" w:hAnsi="Times New Roman"/>
          <w:sz w:val="24"/>
          <w:szCs w:val="24"/>
        </w:rPr>
        <w:t>– Filiala Centru Brașov (Tipul procedurii: Achiziție directă prin SEAP, valoarea contractului 4.400 lei fără TVA, operator economic câştigător</w:t>
      </w:r>
      <w:r w:rsidR="002154CF" w:rsidRPr="00900DD4">
        <w:rPr>
          <w:rFonts w:ascii="Times New Roman" w:hAnsi="Times New Roman"/>
          <w:sz w:val="24"/>
          <w:szCs w:val="24"/>
        </w:rPr>
        <w:t xml:space="preserve">  </w:t>
      </w:r>
      <w:r w:rsidRPr="00900DD4">
        <w:rPr>
          <w:rFonts w:ascii="Times New Roman" w:hAnsi="Times New Roman"/>
          <w:sz w:val="24"/>
          <w:szCs w:val="24"/>
        </w:rPr>
        <w:t>SC ULTRACURAT BV SRL);</w:t>
      </w:r>
    </w:p>
    <w:p w14:paraId="11FB1F16"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asistență tehnică informatică – Filiala Centru Brașov (Tipul procedurii: Achiziție directă prin SEAP, valoarea contractului 12.749 lei fără TVA, operator economic câştigător SC ASK 4 IT SRL);</w:t>
      </w:r>
    </w:p>
    <w:p w14:paraId="69E43A26"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spălare a automobilelor și servicii similare – Filiala Centru Brașov (Tipul procedurii: Achiziție directă offline, valoarea contractului 1.512 lei fără TVA, operator economic câştigător SC ICE TEAM SRL);</w:t>
      </w:r>
    </w:p>
    <w:p w14:paraId="7397B59E" w14:textId="5CAC659E"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asistență tehnică informatică – Filiala Nord-Vest Cluj (Tipul procedurii: Achiziție directă prin SEAP, valoarea contractului 6.806,8</w:t>
      </w:r>
      <w:r w:rsidR="002154CF" w:rsidRPr="00900DD4">
        <w:rPr>
          <w:rFonts w:ascii="Times New Roman" w:hAnsi="Times New Roman"/>
          <w:sz w:val="24"/>
          <w:szCs w:val="24"/>
        </w:rPr>
        <w:t xml:space="preserve"> </w:t>
      </w:r>
      <w:r w:rsidRPr="00900DD4">
        <w:rPr>
          <w:rFonts w:ascii="Times New Roman" w:hAnsi="Times New Roman"/>
          <w:sz w:val="24"/>
          <w:szCs w:val="24"/>
        </w:rPr>
        <w:t>lei fără TVA, operator economic câştigător SC FIX IT SRL);</w:t>
      </w:r>
    </w:p>
    <w:p w14:paraId="1E1F6B3B" w14:textId="47F831D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spălare a automobilelor și servicii similare – Filiala Nord-Vest Cluj (Tipul procedurii: Achiziție directă offline, valoarea contractului 2.574,9</w:t>
      </w:r>
      <w:r w:rsidR="002154CF" w:rsidRPr="00900DD4">
        <w:rPr>
          <w:rFonts w:ascii="Times New Roman" w:hAnsi="Times New Roman"/>
          <w:sz w:val="24"/>
          <w:szCs w:val="24"/>
        </w:rPr>
        <w:t xml:space="preserve"> </w:t>
      </w:r>
      <w:r w:rsidRPr="00900DD4">
        <w:rPr>
          <w:rFonts w:ascii="Times New Roman" w:hAnsi="Times New Roman"/>
          <w:sz w:val="24"/>
          <w:szCs w:val="24"/>
        </w:rPr>
        <w:t>lei fără TVA, operator economic câştigător SC GAMASTAR SRL);</w:t>
      </w:r>
    </w:p>
    <w:p w14:paraId="36618196" w14:textId="79F64681"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curățenie și igenizare</w:t>
      </w:r>
      <w:r w:rsidR="002154CF" w:rsidRPr="00900DD4">
        <w:rPr>
          <w:rFonts w:ascii="Times New Roman" w:hAnsi="Times New Roman"/>
          <w:sz w:val="24"/>
          <w:szCs w:val="24"/>
        </w:rPr>
        <w:t xml:space="preserve"> </w:t>
      </w:r>
      <w:r w:rsidRPr="00900DD4">
        <w:rPr>
          <w:rFonts w:ascii="Times New Roman" w:hAnsi="Times New Roman"/>
          <w:sz w:val="24"/>
          <w:szCs w:val="24"/>
        </w:rPr>
        <w:t>– Filiala Nord-Vest Cluj (Tipul procedurii: Achiziție directă offline, valoarea contractului 5.500 lei fără TVA, operator economic câştigător SC CLEANDEX SERVICES SRL);</w:t>
      </w:r>
    </w:p>
    <w:p w14:paraId="55B53873"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monitorizare sediu și interveție – Filiala Sud-Est Galați (Tipul procedurii: Achiziție directă prin SEAP, valoarea contractului 385 lei fără TVA, operator economic câştigător SC SECURITY P.E.C SRL);</w:t>
      </w:r>
    </w:p>
    <w:p w14:paraId="24436F44" w14:textId="00EB8CAB"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curățenie și igenizare</w:t>
      </w:r>
      <w:r w:rsidR="002154CF" w:rsidRPr="00900DD4">
        <w:rPr>
          <w:rFonts w:ascii="Times New Roman" w:hAnsi="Times New Roman"/>
          <w:sz w:val="24"/>
          <w:szCs w:val="24"/>
        </w:rPr>
        <w:t xml:space="preserve"> </w:t>
      </w:r>
      <w:r w:rsidRPr="00900DD4">
        <w:rPr>
          <w:rFonts w:ascii="Times New Roman" w:hAnsi="Times New Roman"/>
          <w:sz w:val="24"/>
          <w:szCs w:val="24"/>
        </w:rPr>
        <w:t>– Filiala Sud-Est Galați (Tipul procedurii: Achiziție directă prin SEAP, valoarea contractului 3.735,55</w:t>
      </w:r>
      <w:r w:rsidR="002154CF" w:rsidRPr="00900DD4">
        <w:rPr>
          <w:rFonts w:ascii="Times New Roman" w:hAnsi="Times New Roman"/>
          <w:sz w:val="24"/>
          <w:szCs w:val="24"/>
        </w:rPr>
        <w:t xml:space="preserve"> </w:t>
      </w:r>
      <w:r w:rsidRPr="00900DD4">
        <w:rPr>
          <w:rFonts w:ascii="Times New Roman" w:hAnsi="Times New Roman"/>
          <w:sz w:val="24"/>
          <w:szCs w:val="24"/>
        </w:rPr>
        <w:t>lei fără TVA, operator economic câştigător SC SANAFIN SRL);</w:t>
      </w:r>
    </w:p>
    <w:p w14:paraId="4A10553A"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spălare a automobilelor și servicii similare – Filiala Sud-Est Galați (Tipul procedurii: Achiziție directă offline, valoarea contractului 726 lei fără TVA, operator economic câştigător SC FLORIN TRAVEL SRL);</w:t>
      </w:r>
    </w:p>
    <w:p w14:paraId="6FA25D85"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asistență tehnică informatică – Filiala Sud-Est Galați (Tipul procedurii: Achiziție directă prin SEAP, valoarea contractului 9.240 lei fără TVA, operator economic câştigător SC CG&amp;GC IT e-XperT SRL;</w:t>
      </w:r>
    </w:p>
    <w:p w14:paraId="42EAB426" w14:textId="250E2174"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curățenie și igenizare</w:t>
      </w:r>
      <w:r w:rsidR="002154CF" w:rsidRPr="00900DD4">
        <w:rPr>
          <w:rFonts w:ascii="Times New Roman" w:hAnsi="Times New Roman"/>
          <w:sz w:val="24"/>
          <w:szCs w:val="24"/>
        </w:rPr>
        <w:t xml:space="preserve"> </w:t>
      </w:r>
      <w:r w:rsidRPr="00900DD4">
        <w:rPr>
          <w:rFonts w:ascii="Times New Roman" w:hAnsi="Times New Roman"/>
          <w:sz w:val="24"/>
          <w:szCs w:val="24"/>
        </w:rPr>
        <w:t>– Filiala Vest Reșița (Tipul procedurii: Achiziție directă prin SEAP, valoarea contractului 6.325</w:t>
      </w:r>
      <w:r w:rsidR="002154CF" w:rsidRPr="00900DD4">
        <w:rPr>
          <w:rFonts w:ascii="Times New Roman" w:hAnsi="Times New Roman"/>
          <w:sz w:val="24"/>
          <w:szCs w:val="24"/>
        </w:rPr>
        <w:t xml:space="preserve"> </w:t>
      </w:r>
      <w:r w:rsidRPr="00900DD4">
        <w:rPr>
          <w:rFonts w:ascii="Times New Roman" w:hAnsi="Times New Roman"/>
          <w:sz w:val="24"/>
          <w:szCs w:val="24"/>
        </w:rPr>
        <w:t>lei fără TVA, operator economic câştigător SC SHARA&amp;SEBASTIAN PRODCOM SRL);</w:t>
      </w:r>
    </w:p>
    <w:p w14:paraId="410DE0F5" w14:textId="14C9E4DD"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spălare a automobilelor și servicii similare – Filiala Vest Reșița (Tipul procedurii: Achiziție directă offline, valoarea contractului 1.532,16</w:t>
      </w:r>
      <w:r w:rsidR="002154CF" w:rsidRPr="00900DD4">
        <w:rPr>
          <w:rFonts w:ascii="Times New Roman" w:hAnsi="Times New Roman"/>
          <w:sz w:val="24"/>
          <w:szCs w:val="24"/>
        </w:rPr>
        <w:t xml:space="preserve"> </w:t>
      </w:r>
      <w:r w:rsidRPr="00900DD4">
        <w:rPr>
          <w:rFonts w:ascii="Times New Roman" w:hAnsi="Times New Roman"/>
          <w:sz w:val="24"/>
          <w:szCs w:val="24"/>
        </w:rPr>
        <w:t>lei fără TVA, operator economic câştigător SC MARGO SRL);</w:t>
      </w:r>
    </w:p>
    <w:p w14:paraId="4C7BF7F6"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lastRenderedPageBreak/>
        <w:t>•</w:t>
      </w:r>
      <w:r w:rsidRPr="00900DD4">
        <w:rPr>
          <w:rFonts w:ascii="Times New Roman" w:hAnsi="Times New Roman"/>
          <w:sz w:val="24"/>
          <w:szCs w:val="24"/>
        </w:rPr>
        <w:tab/>
        <w:t>Contract de Servicii de spălare a automobilelor și servicii similare – Filiala SV Oltenia Rm. Vâlcea (Tipul procedurii: Achiziție directă offline, valoarea contractului 1.008 lei fără TVA, operator economic câştigător SC DUCU PREST SRL);</w:t>
      </w:r>
    </w:p>
    <w:p w14:paraId="4AE473DB"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asistență tehnică informatică – Filiala SV Oltenia Rm. Vâlcea (Tipul procedurii: Achiziție directă prin SEAP, valoarea contractului 13.860 lei fără TVA, operator economic câştigător SC INFOPLUS SERVICE SRL);</w:t>
      </w:r>
    </w:p>
    <w:p w14:paraId="393D6A15" w14:textId="77777777" w:rsidR="001D35E7" w:rsidRPr="00900DD4" w:rsidRDefault="001D35E7">
      <w:pPr>
        <w:tabs>
          <w:tab w:val="left" w:pos="567"/>
        </w:tabs>
        <w:spacing w:after="0" w:line="276" w:lineRule="auto"/>
        <w:ind w:left="-284" w:firstLine="851"/>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Contract de servicii de asistență tehnică informatică – Filiala Sud-Muntenia Târgoviște (Tipul procedurii: Achiziție directă prin SEAP, valoarea contractului 17.717,04 lei fără TVA, operator economic câştigător SC AVIGEO SRL).</w:t>
      </w:r>
    </w:p>
    <w:p w14:paraId="041B7316" w14:textId="77777777" w:rsidR="001D35E7" w:rsidRPr="00900DD4" w:rsidRDefault="001D35E7">
      <w:pPr>
        <w:tabs>
          <w:tab w:val="left" w:pos="567"/>
        </w:tabs>
        <w:spacing w:after="0" w:line="276" w:lineRule="auto"/>
        <w:ind w:firstLine="851"/>
        <w:jc w:val="both"/>
        <w:rPr>
          <w:rFonts w:ascii="Times New Roman" w:hAnsi="Times New Roman"/>
          <w:sz w:val="24"/>
          <w:szCs w:val="24"/>
        </w:rPr>
      </w:pPr>
    </w:p>
    <w:p w14:paraId="2C1AC319" w14:textId="0E3D095E" w:rsidR="001D35E7" w:rsidRPr="00900DD4" w:rsidRDefault="00F411BC">
      <w:pPr>
        <w:tabs>
          <w:tab w:val="left" w:pos="567"/>
          <w:tab w:val="left" w:pos="851"/>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1D35E7" w:rsidRPr="00900DD4">
        <w:rPr>
          <w:rFonts w:ascii="Times New Roman" w:hAnsi="Times New Roman"/>
          <w:b/>
          <w:sz w:val="24"/>
          <w:szCs w:val="24"/>
        </w:rPr>
        <w:t>Număr de procese de achiziţii publice pe categorii</w:t>
      </w:r>
    </w:p>
    <w:p w14:paraId="19BB6117" w14:textId="3388AF4D" w:rsidR="001D35E7" w:rsidRPr="00900DD4" w:rsidRDefault="002A1F01">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Cumpărări directe</w:t>
      </w:r>
      <w:r w:rsidR="001D35E7" w:rsidRPr="00900DD4">
        <w:rPr>
          <w:rFonts w:ascii="Times New Roman" w:hAnsi="Times New Roman"/>
          <w:sz w:val="24"/>
          <w:szCs w:val="24"/>
        </w:rPr>
        <w:t>: 181 din</w:t>
      </w:r>
      <w:r w:rsidR="00332AD4" w:rsidRPr="00900DD4">
        <w:rPr>
          <w:rFonts w:ascii="Times New Roman" w:hAnsi="Times New Roman"/>
          <w:sz w:val="24"/>
          <w:szCs w:val="24"/>
        </w:rPr>
        <w:t>tre</w:t>
      </w:r>
      <w:r w:rsidR="001D35E7" w:rsidRPr="00900DD4">
        <w:rPr>
          <w:rFonts w:ascii="Times New Roman" w:hAnsi="Times New Roman"/>
          <w:sz w:val="24"/>
          <w:szCs w:val="24"/>
        </w:rPr>
        <w:t xml:space="preserve"> care 171 achiziții prin SEAP și 10 achiziții </w:t>
      </w:r>
      <w:r w:rsidR="00AF19B2" w:rsidRPr="00900DD4">
        <w:rPr>
          <w:rFonts w:ascii="Times New Roman" w:hAnsi="Times New Roman"/>
          <w:sz w:val="24"/>
          <w:szCs w:val="24"/>
        </w:rPr>
        <w:t>de tip offline</w:t>
      </w:r>
      <w:r w:rsidR="001D35E7" w:rsidRPr="00900DD4">
        <w:rPr>
          <w:rFonts w:ascii="Times New Roman" w:hAnsi="Times New Roman"/>
          <w:sz w:val="24"/>
          <w:szCs w:val="24"/>
        </w:rPr>
        <w:t>;</w:t>
      </w:r>
    </w:p>
    <w:p w14:paraId="44885C03" w14:textId="569D0BED" w:rsidR="001D35E7" w:rsidRPr="00900DD4" w:rsidRDefault="001D35E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Proceduri de achiziţie: 0</w:t>
      </w:r>
    </w:p>
    <w:p w14:paraId="38CECB83" w14:textId="2D5A4428" w:rsidR="00CF31E5" w:rsidRPr="00900DD4" w:rsidRDefault="00CF31E5" w:rsidP="002B6F5F">
      <w:pPr>
        <w:tabs>
          <w:tab w:val="left" w:pos="567"/>
        </w:tabs>
        <w:spacing w:after="0" w:line="276" w:lineRule="auto"/>
        <w:rPr>
          <w:rFonts w:ascii="Times New Roman" w:hAnsi="Times New Roman"/>
          <w:sz w:val="24"/>
          <w:szCs w:val="24"/>
        </w:rPr>
      </w:pPr>
    </w:p>
    <w:p w14:paraId="3E3EC2D2" w14:textId="61DF6673" w:rsidR="001D35E7" w:rsidRPr="00900DD4" w:rsidRDefault="00F411BC">
      <w:pPr>
        <w:tabs>
          <w:tab w:val="left" w:pos="567"/>
          <w:tab w:val="left" w:pos="851"/>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1D35E7" w:rsidRPr="00900DD4">
        <w:rPr>
          <w:rFonts w:ascii="Times New Roman" w:hAnsi="Times New Roman"/>
          <w:b/>
          <w:sz w:val="24"/>
          <w:szCs w:val="24"/>
        </w:rPr>
        <w:t>Durata medie a unui proces de achiziţie publică pe categorii de procese de achiziţie</w:t>
      </w:r>
    </w:p>
    <w:p w14:paraId="08C4C311" w14:textId="77777777" w:rsidR="001D35E7" w:rsidRPr="00900DD4" w:rsidRDefault="001D35E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Pentru achiziţii directe: 1-3 zile;</w:t>
      </w:r>
    </w:p>
    <w:p w14:paraId="7F7C0F4E" w14:textId="77777777" w:rsidR="001D35E7" w:rsidRPr="00900DD4" w:rsidRDefault="001D35E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Pentru proceduri simplificate: 20 – 30 zile;</w:t>
      </w:r>
    </w:p>
    <w:p w14:paraId="55642303" w14:textId="77777777" w:rsidR="001D35E7" w:rsidRPr="00900DD4" w:rsidRDefault="001D35E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Pentru licitaţii deschise: peste 100 zile;</w:t>
      </w:r>
    </w:p>
    <w:p w14:paraId="7DA017B5" w14:textId="77777777" w:rsidR="001D35E7" w:rsidRPr="00900DD4" w:rsidRDefault="001D35E7">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Pentru negocieri fără publicare: 8 – 20 zile.</w:t>
      </w:r>
    </w:p>
    <w:p w14:paraId="352E9731" w14:textId="77777777" w:rsidR="00AF19B2" w:rsidRPr="00900DD4" w:rsidRDefault="00AF19B2">
      <w:pPr>
        <w:tabs>
          <w:tab w:val="left" w:pos="567"/>
        </w:tabs>
        <w:spacing w:after="0" w:line="276" w:lineRule="auto"/>
        <w:jc w:val="both"/>
        <w:rPr>
          <w:rFonts w:ascii="Times New Roman" w:hAnsi="Times New Roman"/>
          <w:sz w:val="24"/>
          <w:szCs w:val="24"/>
        </w:rPr>
      </w:pPr>
    </w:p>
    <w:p w14:paraId="01BA70FF" w14:textId="526A446F" w:rsidR="001D35E7" w:rsidRPr="00900DD4" w:rsidRDefault="00F411BC">
      <w:pPr>
        <w:tabs>
          <w:tab w:val="left" w:pos="567"/>
          <w:tab w:val="left" w:pos="851"/>
        </w:tabs>
        <w:spacing w:after="0" w:line="276" w:lineRule="auto"/>
        <w:jc w:val="both"/>
        <w:rPr>
          <w:rFonts w:ascii="Times New Roman" w:hAnsi="Times New Roman"/>
          <w:b/>
          <w:sz w:val="24"/>
          <w:szCs w:val="24"/>
        </w:rPr>
      </w:pPr>
      <w:r w:rsidRPr="00900DD4">
        <w:rPr>
          <w:rFonts w:ascii="Times New Roman" w:hAnsi="Times New Roman"/>
          <w:b/>
          <w:sz w:val="24"/>
          <w:szCs w:val="24"/>
        </w:rPr>
        <w:tab/>
      </w:r>
      <w:r w:rsidR="001D35E7" w:rsidRPr="00900DD4">
        <w:rPr>
          <w:rFonts w:ascii="Times New Roman" w:hAnsi="Times New Roman"/>
          <w:b/>
          <w:sz w:val="24"/>
          <w:szCs w:val="24"/>
        </w:rPr>
        <w:t>Proceduri anulate sau în proces de anulare</w:t>
      </w:r>
    </w:p>
    <w:p w14:paraId="688D8C06" w14:textId="13891168" w:rsidR="001D35E7" w:rsidRPr="00900DD4" w:rsidRDefault="001D35E7">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Proceduri anulate: 0</w:t>
      </w:r>
      <w:r w:rsidR="00F42151" w:rsidRPr="00900DD4">
        <w:rPr>
          <w:rFonts w:ascii="Times New Roman" w:hAnsi="Times New Roman"/>
          <w:sz w:val="24"/>
          <w:szCs w:val="24"/>
        </w:rPr>
        <w:t>;</w:t>
      </w:r>
      <w:r w:rsidRPr="00900DD4">
        <w:rPr>
          <w:rFonts w:ascii="Times New Roman" w:hAnsi="Times New Roman"/>
          <w:sz w:val="24"/>
          <w:szCs w:val="24"/>
        </w:rPr>
        <w:t>.</w:t>
      </w:r>
    </w:p>
    <w:p w14:paraId="1941B486" w14:textId="51D03D6D" w:rsidR="001D35E7" w:rsidRPr="00900DD4" w:rsidRDefault="001D35E7">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Proceduri în curs de anulare: 0</w:t>
      </w:r>
      <w:r w:rsidR="00F42151" w:rsidRPr="00900DD4">
        <w:rPr>
          <w:rFonts w:ascii="Times New Roman" w:hAnsi="Times New Roman"/>
          <w:sz w:val="24"/>
          <w:szCs w:val="24"/>
        </w:rPr>
        <w:t>;</w:t>
      </w:r>
    </w:p>
    <w:p w14:paraId="08B74A35" w14:textId="77777777" w:rsidR="001D35E7" w:rsidRPr="00900DD4" w:rsidRDefault="001D35E7">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Proceduri anulate din cauza autorităţii contractante (AEP): 0;</w:t>
      </w:r>
    </w:p>
    <w:p w14:paraId="31747A0E" w14:textId="1DAC3580" w:rsidR="004D6324" w:rsidRPr="00900DD4" w:rsidRDefault="001D35E7">
      <w:pPr>
        <w:tabs>
          <w:tab w:val="left" w:pos="567"/>
        </w:tabs>
        <w:spacing w:after="0" w:line="276" w:lineRule="auto"/>
        <w:ind w:left="567"/>
        <w:jc w:val="both"/>
        <w:rPr>
          <w:rFonts w:ascii="Times New Roman" w:hAnsi="Times New Roman"/>
          <w:sz w:val="24"/>
          <w:szCs w:val="24"/>
        </w:rPr>
      </w:pPr>
      <w:r w:rsidRPr="00900DD4">
        <w:rPr>
          <w:rFonts w:ascii="Times New Roman" w:hAnsi="Times New Roman"/>
          <w:sz w:val="24"/>
          <w:szCs w:val="24"/>
        </w:rPr>
        <w:t>•</w:t>
      </w:r>
      <w:r w:rsidRPr="00900DD4">
        <w:rPr>
          <w:rFonts w:ascii="Times New Roman" w:hAnsi="Times New Roman"/>
          <w:sz w:val="24"/>
          <w:szCs w:val="24"/>
        </w:rPr>
        <w:tab/>
        <w:t>Număr contestaţii la CNSC:</w:t>
      </w:r>
      <w:r w:rsidR="00697210" w:rsidRPr="00900DD4">
        <w:rPr>
          <w:rFonts w:ascii="Times New Roman" w:hAnsi="Times New Roman"/>
          <w:sz w:val="24"/>
          <w:szCs w:val="24"/>
        </w:rPr>
        <w:t xml:space="preserve"> </w:t>
      </w:r>
      <w:r w:rsidRPr="00900DD4">
        <w:rPr>
          <w:rFonts w:ascii="Times New Roman" w:hAnsi="Times New Roman"/>
          <w:sz w:val="24"/>
          <w:szCs w:val="24"/>
        </w:rPr>
        <w:t>0</w:t>
      </w:r>
    </w:p>
    <w:p w14:paraId="089A4923" w14:textId="77777777" w:rsidR="00F87C28" w:rsidRPr="00900DD4" w:rsidRDefault="00F87C28" w:rsidP="002B6F5F">
      <w:pPr>
        <w:spacing w:after="0" w:line="276" w:lineRule="auto"/>
        <w:rPr>
          <w:rFonts w:ascii="Times New Roman" w:hAnsi="Times New Roman"/>
          <w:b/>
          <w:sz w:val="24"/>
          <w:szCs w:val="24"/>
          <w:highlight w:val="yellow"/>
        </w:rPr>
      </w:pPr>
      <w:r w:rsidRPr="00900DD4">
        <w:rPr>
          <w:rFonts w:ascii="Times New Roman" w:hAnsi="Times New Roman"/>
          <w:b/>
          <w:sz w:val="24"/>
          <w:szCs w:val="24"/>
          <w:highlight w:val="yellow"/>
        </w:rPr>
        <w:br w:type="page"/>
      </w:r>
    </w:p>
    <w:p w14:paraId="2960DAF0" w14:textId="07407050" w:rsidR="00E63544" w:rsidRPr="00900DD4" w:rsidRDefault="00BD0038" w:rsidP="002B6F5F">
      <w:pPr>
        <w:tabs>
          <w:tab w:val="left" w:pos="567"/>
        </w:tabs>
        <w:spacing w:after="0" w:line="276" w:lineRule="auto"/>
        <w:contextualSpacing/>
        <w:rPr>
          <w:rFonts w:ascii="Times New Roman" w:hAnsi="Times New Roman"/>
          <w:b/>
          <w:sz w:val="24"/>
          <w:szCs w:val="24"/>
        </w:rPr>
      </w:pPr>
      <w:r w:rsidRPr="00900DD4">
        <w:rPr>
          <w:rFonts w:ascii="Times New Roman" w:hAnsi="Times New Roman"/>
          <w:b/>
          <w:sz w:val="24"/>
          <w:szCs w:val="24"/>
        </w:rPr>
        <w:lastRenderedPageBreak/>
        <w:t>13</w:t>
      </w:r>
      <w:r w:rsidR="00AD38EC" w:rsidRPr="00900DD4">
        <w:rPr>
          <w:rFonts w:ascii="Times New Roman" w:hAnsi="Times New Roman"/>
          <w:b/>
          <w:sz w:val="24"/>
          <w:szCs w:val="24"/>
        </w:rPr>
        <w:t xml:space="preserve">.2. </w:t>
      </w:r>
      <w:r w:rsidR="00876AFC" w:rsidRPr="00900DD4">
        <w:rPr>
          <w:rFonts w:ascii="Times New Roman" w:hAnsi="Times New Roman"/>
          <w:b/>
          <w:sz w:val="24"/>
          <w:szCs w:val="24"/>
        </w:rPr>
        <w:t>RESURSE UMANE</w:t>
      </w:r>
    </w:p>
    <w:p w14:paraId="21F47133" w14:textId="77777777" w:rsidR="00F87C28" w:rsidRPr="00900DD4" w:rsidRDefault="00F87C28" w:rsidP="002B6F5F">
      <w:pPr>
        <w:tabs>
          <w:tab w:val="left" w:pos="567"/>
        </w:tabs>
        <w:spacing w:after="0" w:line="276" w:lineRule="auto"/>
        <w:contextualSpacing/>
        <w:rPr>
          <w:rFonts w:ascii="Times New Roman" w:hAnsi="Times New Roman"/>
          <w:b/>
          <w:sz w:val="24"/>
          <w:szCs w:val="24"/>
        </w:rPr>
      </w:pPr>
    </w:p>
    <w:p w14:paraId="51C3B280" w14:textId="743A946D" w:rsidR="00905A58" w:rsidRPr="00900DD4" w:rsidRDefault="006E5462">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noProof/>
          <w:sz w:val="24"/>
          <w:szCs w:val="24"/>
          <w:highlight w:val="yellow"/>
          <w:lang w:eastAsia="ro-RO"/>
        </w:rPr>
        <w:drawing>
          <wp:anchor distT="0" distB="0" distL="114300" distR="114300" simplePos="0" relativeHeight="251675648" behindDoc="1" locked="0" layoutInCell="1" allowOverlap="1" wp14:anchorId="3B784EA6" wp14:editId="4F34DEB8">
            <wp:simplePos x="0" y="0"/>
            <wp:positionH relativeFrom="margin">
              <wp:posOffset>161544</wp:posOffset>
            </wp:positionH>
            <wp:positionV relativeFrom="paragraph">
              <wp:posOffset>640461</wp:posOffset>
            </wp:positionV>
            <wp:extent cx="5970905" cy="3187700"/>
            <wp:effectExtent l="0" t="0" r="0" b="0"/>
            <wp:wrapTight wrapText="bothSides">
              <wp:wrapPolygon edited="0">
                <wp:start x="0" y="0"/>
                <wp:lineTo x="0" y="21428"/>
                <wp:lineTo x="21501" y="21428"/>
                <wp:lineTo x="215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70905" cy="3187700"/>
                    </a:xfrm>
                    <a:prstGeom prst="rect">
                      <a:avLst/>
                    </a:prstGeom>
                  </pic:spPr>
                </pic:pic>
              </a:graphicData>
            </a:graphic>
            <wp14:sizeRelH relativeFrom="page">
              <wp14:pctWidth>0</wp14:pctWidth>
            </wp14:sizeRelH>
            <wp14:sizeRelV relativeFrom="page">
              <wp14:pctHeight>0</wp14:pctHeight>
            </wp14:sizeRelV>
          </wp:anchor>
        </w:drawing>
      </w:r>
      <w:r w:rsidR="00415841" w:rsidRPr="00900DD4">
        <w:rPr>
          <w:rFonts w:ascii="Times New Roman" w:hAnsi="Times New Roman"/>
          <w:sz w:val="24"/>
          <w:szCs w:val="24"/>
        </w:rPr>
        <w:t>S</w:t>
      </w:r>
      <w:r w:rsidR="00CF31E5" w:rsidRPr="00900DD4">
        <w:rPr>
          <w:rFonts w:ascii="Times New Roman" w:hAnsi="Times New Roman"/>
          <w:sz w:val="24"/>
          <w:szCs w:val="24"/>
        </w:rPr>
        <w:t>tructura</w:t>
      </w:r>
      <w:r w:rsidRPr="00900DD4">
        <w:rPr>
          <w:rFonts w:ascii="Times New Roman" w:hAnsi="Times New Roman"/>
          <w:sz w:val="24"/>
          <w:szCs w:val="24"/>
        </w:rPr>
        <w:t xml:space="preserve"> </w:t>
      </w:r>
      <w:r w:rsidR="00CF31E5" w:rsidRPr="00900DD4">
        <w:rPr>
          <w:rFonts w:ascii="Times New Roman" w:hAnsi="Times New Roman"/>
          <w:sz w:val="24"/>
          <w:szCs w:val="24"/>
        </w:rPr>
        <w:t xml:space="preserve">organizatorică a </w:t>
      </w:r>
      <w:r w:rsidR="007C4065" w:rsidRPr="00900DD4">
        <w:rPr>
          <w:rFonts w:ascii="Times New Roman" w:hAnsi="Times New Roman"/>
          <w:sz w:val="24"/>
          <w:szCs w:val="24"/>
        </w:rPr>
        <w:t xml:space="preserve">Autorității Electorale Permanente </w:t>
      </w:r>
      <w:r w:rsidR="00CF31E5" w:rsidRPr="00900DD4">
        <w:rPr>
          <w:rFonts w:ascii="Times New Roman" w:hAnsi="Times New Roman"/>
          <w:sz w:val="24"/>
          <w:szCs w:val="24"/>
        </w:rPr>
        <w:t xml:space="preserve">a fost </w:t>
      </w:r>
      <w:r w:rsidR="007C4065" w:rsidRPr="00900DD4">
        <w:rPr>
          <w:rFonts w:ascii="Times New Roman" w:hAnsi="Times New Roman"/>
          <w:sz w:val="24"/>
          <w:szCs w:val="24"/>
        </w:rPr>
        <w:t>stabilită</w:t>
      </w:r>
      <w:r w:rsidR="00CF31E5" w:rsidRPr="00900DD4">
        <w:rPr>
          <w:rFonts w:ascii="Times New Roman" w:hAnsi="Times New Roman"/>
          <w:sz w:val="24"/>
          <w:szCs w:val="24"/>
        </w:rPr>
        <w:t xml:space="preserve"> prin </w:t>
      </w:r>
      <w:r w:rsidRPr="00900DD4">
        <w:rPr>
          <w:rFonts w:ascii="Times New Roman" w:hAnsi="Times New Roman"/>
          <w:i/>
          <w:sz w:val="24"/>
          <w:szCs w:val="24"/>
        </w:rPr>
        <w:t>Hotărârea nr. 4/2016 privind aprobarea Regulamentului de organizare și funcționare a Autorității Electorale Permanente și a Centrului “Expert electoral”</w:t>
      </w:r>
      <w:r w:rsidR="00905A58" w:rsidRPr="00900DD4">
        <w:rPr>
          <w:rFonts w:ascii="Times New Roman" w:hAnsi="Times New Roman"/>
          <w:sz w:val="24"/>
          <w:szCs w:val="24"/>
        </w:rPr>
        <w:t>:</w:t>
      </w:r>
    </w:p>
    <w:p w14:paraId="264B7799" w14:textId="4681111D" w:rsidR="00905A58" w:rsidRPr="00900DD4" w:rsidRDefault="00905A58">
      <w:pPr>
        <w:tabs>
          <w:tab w:val="left" w:pos="567"/>
        </w:tabs>
        <w:spacing w:after="0" w:line="276" w:lineRule="auto"/>
        <w:jc w:val="both"/>
        <w:rPr>
          <w:rFonts w:ascii="Times New Roman" w:hAnsi="Times New Roman"/>
          <w:sz w:val="24"/>
          <w:szCs w:val="24"/>
          <w:highlight w:val="yellow"/>
        </w:rPr>
      </w:pPr>
    </w:p>
    <w:p w14:paraId="49D64094" w14:textId="77777777" w:rsidR="00905A58" w:rsidRPr="00900DD4" w:rsidRDefault="00905A58">
      <w:pPr>
        <w:tabs>
          <w:tab w:val="left" w:pos="567"/>
        </w:tabs>
        <w:spacing w:after="0" w:line="276" w:lineRule="auto"/>
        <w:jc w:val="both"/>
        <w:rPr>
          <w:rFonts w:ascii="Times New Roman" w:hAnsi="Times New Roman"/>
          <w:sz w:val="24"/>
          <w:szCs w:val="24"/>
        </w:rPr>
      </w:pPr>
      <w:r w:rsidRPr="00900DD4">
        <w:rPr>
          <w:rFonts w:ascii="Times New Roman" w:hAnsi="Times New Roman"/>
          <w:b/>
          <w:bCs/>
          <w:sz w:val="24"/>
          <w:szCs w:val="24"/>
        </w:rPr>
        <w:t>A</w:t>
      </w:r>
      <w:r w:rsidRPr="00900DD4">
        <w:rPr>
          <w:rFonts w:ascii="Times New Roman" w:hAnsi="Times New Roman"/>
          <w:sz w:val="24"/>
          <w:szCs w:val="24"/>
        </w:rPr>
        <w:t xml:space="preserve"> - Direcţia juridică şi resurse umane; </w:t>
      </w:r>
      <w:r w:rsidRPr="00900DD4">
        <w:rPr>
          <w:rFonts w:ascii="Times New Roman" w:hAnsi="Times New Roman"/>
          <w:b/>
          <w:bCs/>
          <w:sz w:val="24"/>
          <w:szCs w:val="24"/>
        </w:rPr>
        <w:t>A1</w:t>
      </w:r>
      <w:r w:rsidRPr="00900DD4">
        <w:rPr>
          <w:rFonts w:ascii="Times New Roman" w:hAnsi="Times New Roman"/>
          <w:sz w:val="24"/>
          <w:szCs w:val="24"/>
        </w:rPr>
        <w:t xml:space="preserve"> - Biroul juridic-contencios; </w:t>
      </w:r>
      <w:r w:rsidRPr="00900DD4">
        <w:rPr>
          <w:rFonts w:ascii="Times New Roman" w:hAnsi="Times New Roman"/>
          <w:b/>
          <w:bCs/>
          <w:sz w:val="24"/>
          <w:szCs w:val="24"/>
        </w:rPr>
        <w:t>B</w:t>
      </w:r>
      <w:r w:rsidRPr="00900DD4">
        <w:rPr>
          <w:rFonts w:ascii="Times New Roman" w:hAnsi="Times New Roman"/>
          <w:sz w:val="24"/>
          <w:szCs w:val="24"/>
        </w:rPr>
        <w:t xml:space="preserve"> - Direcţia financiară şi salarizare; </w:t>
      </w:r>
      <w:r w:rsidRPr="00900DD4">
        <w:rPr>
          <w:rFonts w:ascii="Times New Roman" w:hAnsi="Times New Roman"/>
          <w:b/>
          <w:bCs/>
          <w:sz w:val="24"/>
          <w:szCs w:val="24"/>
        </w:rPr>
        <w:t>C</w:t>
      </w:r>
      <w:r w:rsidRPr="00900DD4">
        <w:rPr>
          <w:rFonts w:ascii="Times New Roman" w:hAnsi="Times New Roman"/>
          <w:sz w:val="24"/>
          <w:szCs w:val="24"/>
        </w:rPr>
        <w:t xml:space="preserve"> - Direcţia administrativă şi achiziţii publice; </w:t>
      </w:r>
      <w:r w:rsidRPr="00900DD4">
        <w:rPr>
          <w:rFonts w:ascii="Times New Roman" w:hAnsi="Times New Roman"/>
          <w:b/>
          <w:bCs/>
          <w:sz w:val="24"/>
          <w:szCs w:val="24"/>
        </w:rPr>
        <w:t>D</w:t>
      </w:r>
      <w:r w:rsidRPr="00900DD4">
        <w:rPr>
          <w:rFonts w:ascii="Times New Roman" w:hAnsi="Times New Roman"/>
          <w:sz w:val="24"/>
          <w:szCs w:val="24"/>
        </w:rPr>
        <w:t xml:space="preserve"> - Serviciul registratură, arhivă şi relaţii cu publicul; </w:t>
      </w:r>
      <w:r w:rsidRPr="00900DD4">
        <w:rPr>
          <w:rFonts w:ascii="Times New Roman" w:hAnsi="Times New Roman"/>
          <w:b/>
          <w:bCs/>
          <w:sz w:val="24"/>
          <w:szCs w:val="24"/>
        </w:rPr>
        <w:t>E</w:t>
      </w:r>
      <w:r w:rsidRPr="00900DD4">
        <w:rPr>
          <w:rFonts w:ascii="Times New Roman" w:hAnsi="Times New Roman"/>
          <w:sz w:val="24"/>
          <w:szCs w:val="24"/>
        </w:rPr>
        <w:t xml:space="preserve"> - Direcţia informatică; </w:t>
      </w:r>
      <w:r w:rsidRPr="00900DD4">
        <w:rPr>
          <w:rFonts w:ascii="Times New Roman" w:hAnsi="Times New Roman"/>
          <w:b/>
          <w:bCs/>
          <w:sz w:val="24"/>
          <w:szCs w:val="24"/>
        </w:rPr>
        <w:t>F</w:t>
      </w:r>
      <w:r w:rsidRPr="00900DD4">
        <w:rPr>
          <w:rFonts w:ascii="Times New Roman" w:hAnsi="Times New Roman"/>
          <w:sz w:val="24"/>
          <w:szCs w:val="24"/>
        </w:rPr>
        <w:t xml:space="preserve"> - Serviciul Registrul electoral; </w:t>
      </w:r>
      <w:r w:rsidRPr="00900DD4">
        <w:rPr>
          <w:rFonts w:ascii="Times New Roman" w:hAnsi="Times New Roman"/>
          <w:b/>
          <w:bCs/>
          <w:sz w:val="24"/>
          <w:szCs w:val="24"/>
        </w:rPr>
        <w:t>G</w:t>
      </w:r>
      <w:r w:rsidRPr="00900DD4">
        <w:rPr>
          <w:rFonts w:ascii="Times New Roman" w:hAnsi="Times New Roman"/>
          <w:sz w:val="24"/>
          <w:szCs w:val="24"/>
        </w:rPr>
        <w:t xml:space="preserve"> - Direcţia legislaţie, legătura cu Parlamentul şi contencios electoral; </w:t>
      </w:r>
      <w:r w:rsidRPr="00900DD4">
        <w:rPr>
          <w:rFonts w:ascii="Times New Roman" w:hAnsi="Times New Roman"/>
          <w:b/>
          <w:bCs/>
          <w:sz w:val="24"/>
          <w:szCs w:val="24"/>
        </w:rPr>
        <w:t>H</w:t>
      </w:r>
      <w:r w:rsidRPr="00900DD4">
        <w:rPr>
          <w:rFonts w:ascii="Times New Roman" w:hAnsi="Times New Roman"/>
          <w:sz w:val="24"/>
          <w:szCs w:val="24"/>
        </w:rPr>
        <w:t xml:space="preserve"> - Unitatea de strategii şi politici publice (la nivel de serviciu).</w:t>
      </w:r>
    </w:p>
    <w:p w14:paraId="797F0556" w14:textId="7FBC3843" w:rsidR="00CF31E5" w:rsidRPr="00900DD4" w:rsidRDefault="00CF31E5" w:rsidP="002B6F5F">
      <w:pPr>
        <w:tabs>
          <w:tab w:val="left" w:pos="567"/>
        </w:tabs>
        <w:spacing w:after="0" w:line="276" w:lineRule="auto"/>
        <w:jc w:val="both"/>
        <w:rPr>
          <w:rFonts w:ascii="Times New Roman" w:hAnsi="Times New Roman"/>
          <w:sz w:val="24"/>
          <w:szCs w:val="24"/>
        </w:rPr>
      </w:pPr>
      <w:r w:rsidRPr="00900DD4">
        <w:rPr>
          <w:rFonts w:ascii="Times New Roman" w:hAnsi="Times New Roman"/>
          <w:sz w:val="24"/>
          <w:szCs w:val="24"/>
        </w:rPr>
        <w:t xml:space="preserve"> </w:t>
      </w:r>
    </w:p>
    <w:p w14:paraId="53205FEB" w14:textId="211061CD" w:rsidR="00415841" w:rsidRPr="00900DD4" w:rsidRDefault="00CF31E5">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sz w:val="24"/>
          <w:szCs w:val="24"/>
        </w:rPr>
        <w:t>La data de 31.12.2017 în organigrama Autorității a</w:t>
      </w:r>
      <w:r w:rsidR="00415841" w:rsidRPr="00900DD4">
        <w:rPr>
          <w:rFonts w:ascii="Times New Roman" w:hAnsi="Times New Roman"/>
          <w:sz w:val="24"/>
          <w:szCs w:val="24"/>
        </w:rPr>
        <w:t>u</w:t>
      </w:r>
      <w:r w:rsidRPr="00900DD4">
        <w:rPr>
          <w:rFonts w:ascii="Times New Roman" w:hAnsi="Times New Roman"/>
          <w:sz w:val="24"/>
          <w:szCs w:val="24"/>
        </w:rPr>
        <w:t xml:space="preserve"> figurat </w:t>
      </w:r>
      <w:r w:rsidRPr="00900DD4">
        <w:rPr>
          <w:rFonts w:ascii="Times New Roman" w:hAnsi="Times New Roman"/>
          <w:b/>
          <w:sz w:val="24"/>
          <w:szCs w:val="24"/>
        </w:rPr>
        <w:t>443 de posturi</w:t>
      </w:r>
      <w:r w:rsidRPr="00900DD4">
        <w:rPr>
          <w:rFonts w:ascii="Times New Roman" w:hAnsi="Times New Roman"/>
          <w:sz w:val="24"/>
          <w:szCs w:val="24"/>
        </w:rPr>
        <w:t xml:space="preserve">, dintre care 296 </w:t>
      </w:r>
      <w:r w:rsidR="00415841" w:rsidRPr="00900DD4">
        <w:rPr>
          <w:rFonts w:ascii="Times New Roman" w:hAnsi="Times New Roman"/>
          <w:sz w:val="24"/>
          <w:szCs w:val="24"/>
        </w:rPr>
        <w:t>o</w:t>
      </w:r>
      <w:r w:rsidRPr="00900DD4">
        <w:rPr>
          <w:rFonts w:ascii="Times New Roman" w:hAnsi="Times New Roman"/>
          <w:sz w:val="24"/>
          <w:szCs w:val="24"/>
        </w:rPr>
        <w:t xml:space="preserve">cupate, iar 147 vacante. </w:t>
      </w:r>
    </w:p>
    <w:p w14:paraId="0882E73E" w14:textId="1C0CA9DE" w:rsidR="00CF31E5" w:rsidRPr="00900DD4" w:rsidRDefault="00CF31E5">
      <w:pPr>
        <w:tabs>
          <w:tab w:val="left" w:pos="567"/>
        </w:tabs>
        <w:spacing w:after="0" w:line="276" w:lineRule="auto"/>
        <w:ind w:firstLine="567"/>
        <w:contextualSpacing/>
        <w:jc w:val="both"/>
        <w:rPr>
          <w:rFonts w:ascii="Times New Roman" w:hAnsi="Times New Roman"/>
          <w:sz w:val="24"/>
          <w:szCs w:val="24"/>
        </w:rPr>
      </w:pPr>
      <w:r w:rsidRPr="00900DD4">
        <w:rPr>
          <w:rFonts w:ascii="Times New Roman" w:hAnsi="Times New Roman"/>
          <w:b/>
          <w:sz w:val="24"/>
          <w:szCs w:val="24"/>
        </w:rPr>
        <w:t>Situația fluctuației de personal</w:t>
      </w:r>
      <w:r w:rsidRPr="00900DD4">
        <w:rPr>
          <w:rFonts w:ascii="Times New Roman" w:hAnsi="Times New Roman"/>
          <w:sz w:val="24"/>
          <w:szCs w:val="24"/>
        </w:rPr>
        <w:t xml:space="preserve"> în decursul anului 2017 a fost următoarea:</w:t>
      </w:r>
    </w:p>
    <w:p w14:paraId="39A76ED2" w14:textId="77777777" w:rsidR="00F87C28" w:rsidRPr="00900DD4" w:rsidRDefault="00F87C28">
      <w:pPr>
        <w:tabs>
          <w:tab w:val="left" w:pos="567"/>
        </w:tabs>
        <w:spacing w:after="0" w:line="276" w:lineRule="auto"/>
        <w:ind w:firstLine="567"/>
        <w:contextualSpacing/>
        <w:jc w:val="both"/>
        <w:rPr>
          <w:rFonts w:ascii="Times New Roman" w:hAnsi="Times New Roman"/>
          <w:sz w:val="24"/>
          <w:szCs w:val="24"/>
        </w:rPr>
      </w:pPr>
    </w:p>
    <w:tbl>
      <w:tblPr>
        <w:tblStyle w:val="TableGridLight11"/>
        <w:tblW w:w="9282" w:type="dxa"/>
        <w:tblInd w:w="-5" w:type="dxa"/>
        <w:tblLook w:val="04A0" w:firstRow="1" w:lastRow="0" w:firstColumn="1" w:lastColumn="0" w:noHBand="0" w:noVBand="1"/>
      </w:tblPr>
      <w:tblGrid>
        <w:gridCol w:w="9282"/>
      </w:tblGrid>
      <w:tr w:rsidR="00654355" w:rsidRPr="00900DD4" w14:paraId="6067428B" w14:textId="77777777" w:rsidTr="002B6F5F">
        <w:tc>
          <w:tcPr>
            <w:tcW w:w="9282" w:type="dxa"/>
          </w:tcPr>
          <w:p w14:paraId="615DA3F1" w14:textId="77777777" w:rsidR="00654355" w:rsidRPr="00900DD4" w:rsidRDefault="00654355">
            <w:pPr>
              <w:pStyle w:val="ListParagraph"/>
              <w:numPr>
                <w:ilvl w:val="0"/>
                <w:numId w:val="7"/>
              </w:numPr>
              <w:tabs>
                <w:tab w:val="left" w:pos="567"/>
              </w:tabs>
              <w:spacing w:after="0" w:line="276" w:lineRule="auto"/>
              <w:ind w:left="567"/>
              <w:jc w:val="both"/>
              <w:rPr>
                <w:rFonts w:ascii="Times New Roman" w:hAnsi="Times New Roman" w:cs="Times New Roman"/>
                <w:sz w:val="24"/>
                <w:szCs w:val="24"/>
              </w:rPr>
            </w:pPr>
            <w:r w:rsidRPr="00900DD4">
              <w:rPr>
                <w:rFonts w:ascii="Times New Roman" w:hAnsi="Times New Roman" w:cs="Times New Roman"/>
                <w:sz w:val="24"/>
                <w:szCs w:val="24"/>
              </w:rPr>
              <w:t>personal nou angajat în instituție: 29 persoane;</w:t>
            </w:r>
          </w:p>
        </w:tc>
      </w:tr>
      <w:tr w:rsidR="00654355" w:rsidRPr="00900DD4" w14:paraId="24B111FB" w14:textId="77777777" w:rsidTr="002B6F5F">
        <w:tc>
          <w:tcPr>
            <w:tcW w:w="9282" w:type="dxa"/>
          </w:tcPr>
          <w:p w14:paraId="7470C135" w14:textId="77777777" w:rsidR="00654355" w:rsidRPr="00900DD4" w:rsidRDefault="00654355">
            <w:pPr>
              <w:pStyle w:val="ListParagraph"/>
              <w:numPr>
                <w:ilvl w:val="0"/>
                <w:numId w:val="7"/>
              </w:numPr>
              <w:tabs>
                <w:tab w:val="left" w:pos="567"/>
              </w:tabs>
              <w:spacing w:after="0" w:line="276" w:lineRule="auto"/>
              <w:ind w:left="567"/>
              <w:jc w:val="both"/>
              <w:rPr>
                <w:rFonts w:ascii="Times New Roman" w:hAnsi="Times New Roman" w:cs="Times New Roman"/>
                <w:sz w:val="24"/>
                <w:szCs w:val="24"/>
              </w:rPr>
            </w:pPr>
            <w:r w:rsidRPr="00900DD4">
              <w:rPr>
                <w:rFonts w:ascii="Times New Roman" w:hAnsi="Times New Roman" w:cs="Times New Roman"/>
                <w:sz w:val="24"/>
                <w:szCs w:val="24"/>
              </w:rPr>
              <w:t>personal plecat din instituție: 10 persoane.</w:t>
            </w:r>
          </w:p>
        </w:tc>
      </w:tr>
    </w:tbl>
    <w:p w14:paraId="7AD8F5BD" w14:textId="77777777" w:rsidR="00654355" w:rsidRPr="00900DD4" w:rsidRDefault="00654355">
      <w:pPr>
        <w:tabs>
          <w:tab w:val="left" w:pos="567"/>
        </w:tabs>
        <w:spacing w:after="0" w:line="276" w:lineRule="auto"/>
        <w:ind w:firstLine="567"/>
        <w:jc w:val="both"/>
        <w:rPr>
          <w:rFonts w:ascii="Times New Roman" w:hAnsi="Times New Roman"/>
          <w:sz w:val="24"/>
          <w:szCs w:val="24"/>
        </w:rPr>
      </w:pPr>
    </w:p>
    <w:p w14:paraId="321BEFDA" w14:textId="5D851130" w:rsidR="00CF31E5" w:rsidRPr="00900DD4" w:rsidRDefault="00CF31E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Situația privind fluctuația la nivelul funcțiilor de conducere</w:t>
      </w:r>
      <w:r w:rsidRPr="00900DD4">
        <w:rPr>
          <w:rFonts w:ascii="Times New Roman" w:hAnsi="Times New Roman"/>
          <w:sz w:val="24"/>
          <w:szCs w:val="24"/>
        </w:rPr>
        <w:t xml:space="preserve"> a fost următoarea:</w:t>
      </w:r>
    </w:p>
    <w:p w14:paraId="67533817" w14:textId="77777777" w:rsidR="00F87C28" w:rsidRPr="00900DD4" w:rsidRDefault="00F87C28">
      <w:pPr>
        <w:tabs>
          <w:tab w:val="left" w:pos="567"/>
        </w:tabs>
        <w:spacing w:after="0" w:line="276" w:lineRule="auto"/>
        <w:ind w:firstLine="567"/>
        <w:jc w:val="both"/>
        <w:rPr>
          <w:rFonts w:ascii="Times New Roman" w:hAnsi="Times New Roman"/>
          <w:sz w:val="24"/>
          <w:szCs w:val="24"/>
        </w:rPr>
      </w:pPr>
    </w:p>
    <w:tbl>
      <w:tblPr>
        <w:tblStyle w:val="TableGridLight12"/>
        <w:tblW w:w="0" w:type="auto"/>
        <w:tblInd w:w="-5" w:type="dxa"/>
        <w:tblLook w:val="04A0" w:firstRow="1" w:lastRow="0" w:firstColumn="1" w:lastColumn="0" w:noHBand="0" w:noVBand="1"/>
      </w:tblPr>
      <w:tblGrid>
        <w:gridCol w:w="9214"/>
      </w:tblGrid>
      <w:tr w:rsidR="00654355" w:rsidRPr="00900DD4" w14:paraId="506DA162" w14:textId="77777777" w:rsidTr="002B6F5F">
        <w:tc>
          <w:tcPr>
            <w:tcW w:w="9214" w:type="dxa"/>
          </w:tcPr>
          <w:p w14:paraId="6B024067" w14:textId="77777777" w:rsidR="00654355" w:rsidRPr="00900DD4" w:rsidRDefault="00654355">
            <w:pPr>
              <w:pStyle w:val="ListParagraph"/>
              <w:numPr>
                <w:ilvl w:val="0"/>
                <w:numId w:val="3"/>
              </w:numPr>
              <w:tabs>
                <w:tab w:val="left" w:pos="567"/>
              </w:tabs>
              <w:spacing w:after="0" w:line="276" w:lineRule="auto"/>
              <w:ind w:left="567" w:hanging="425"/>
              <w:jc w:val="both"/>
              <w:rPr>
                <w:rFonts w:ascii="Times New Roman" w:hAnsi="Times New Roman" w:cs="Times New Roman"/>
                <w:sz w:val="24"/>
                <w:szCs w:val="24"/>
              </w:rPr>
            </w:pPr>
            <w:r w:rsidRPr="00900DD4">
              <w:rPr>
                <w:rFonts w:ascii="Times New Roman" w:hAnsi="Times New Roman" w:cs="Times New Roman"/>
                <w:sz w:val="24"/>
                <w:szCs w:val="24"/>
              </w:rPr>
              <w:t>funcții vacante: 6;</w:t>
            </w:r>
          </w:p>
        </w:tc>
      </w:tr>
      <w:tr w:rsidR="00654355" w:rsidRPr="00900DD4" w14:paraId="40FD1C5C" w14:textId="77777777" w:rsidTr="002B6F5F">
        <w:tc>
          <w:tcPr>
            <w:tcW w:w="9214" w:type="dxa"/>
          </w:tcPr>
          <w:p w14:paraId="18D51115" w14:textId="77777777" w:rsidR="00654355" w:rsidRPr="00900DD4" w:rsidRDefault="00654355">
            <w:pPr>
              <w:pStyle w:val="ListParagraph"/>
              <w:numPr>
                <w:ilvl w:val="0"/>
                <w:numId w:val="3"/>
              </w:numPr>
              <w:tabs>
                <w:tab w:val="left" w:pos="567"/>
              </w:tabs>
              <w:spacing w:after="0" w:line="276" w:lineRule="auto"/>
              <w:ind w:left="567" w:hanging="425"/>
              <w:jc w:val="both"/>
              <w:rPr>
                <w:rFonts w:ascii="Times New Roman" w:hAnsi="Times New Roman" w:cs="Times New Roman"/>
                <w:sz w:val="24"/>
                <w:szCs w:val="24"/>
              </w:rPr>
            </w:pPr>
            <w:r w:rsidRPr="00900DD4">
              <w:rPr>
                <w:rFonts w:ascii="Times New Roman" w:hAnsi="Times New Roman" w:cs="Times New Roman"/>
                <w:sz w:val="24"/>
                <w:szCs w:val="24"/>
              </w:rPr>
              <w:t>funcții suspendate: 3;</w:t>
            </w:r>
          </w:p>
        </w:tc>
      </w:tr>
      <w:tr w:rsidR="00654355" w:rsidRPr="00900DD4" w14:paraId="2ED6209A" w14:textId="77777777" w:rsidTr="002B6F5F">
        <w:tc>
          <w:tcPr>
            <w:tcW w:w="9214" w:type="dxa"/>
          </w:tcPr>
          <w:p w14:paraId="4935C512" w14:textId="77777777" w:rsidR="00654355" w:rsidRPr="00900DD4" w:rsidRDefault="00654355">
            <w:pPr>
              <w:pStyle w:val="ListParagraph"/>
              <w:numPr>
                <w:ilvl w:val="0"/>
                <w:numId w:val="3"/>
              </w:numPr>
              <w:tabs>
                <w:tab w:val="left" w:pos="567"/>
              </w:tabs>
              <w:spacing w:after="0" w:line="276" w:lineRule="auto"/>
              <w:ind w:left="567" w:hanging="425"/>
              <w:jc w:val="both"/>
              <w:rPr>
                <w:rFonts w:ascii="Times New Roman" w:hAnsi="Times New Roman" w:cs="Times New Roman"/>
                <w:sz w:val="24"/>
                <w:szCs w:val="24"/>
              </w:rPr>
            </w:pPr>
            <w:r w:rsidRPr="00900DD4">
              <w:rPr>
                <w:rFonts w:ascii="Times New Roman" w:hAnsi="Times New Roman" w:cs="Times New Roman"/>
                <w:sz w:val="24"/>
                <w:szCs w:val="24"/>
              </w:rPr>
              <w:t>funcții ocupate: 6.</w:t>
            </w:r>
          </w:p>
        </w:tc>
      </w:tr>
    </w:tbl>
    <w:p w14:paraId="7B7563BD" w14:textId="77777777" w:rsidR="00CF31E5" w:rsidRPr="00900DD4" w:rsidRDefault="00CF31E5">
      <w:pPr>
        <w:tabs>
          <w:tab w:val="left" w:pos="567"/>
        </w:tabs>
        <w:spacing w:after="0" w:line="276" w:lineRule="auto"/>
        <w:ind w:firstLine="567"/>
        <w:jc w:val="both"/>
        <w:rPr>
          <w:rFonts w:ascii="Times New Roman" w:hAnsi="Times New Roman"/>
          <w:b/>
          <w:sz w:val="24"/>
          <w:szCs w:val="24"/>
        </w:rPr>
      </w:pPr>
    </w:p>
    <w:p w14:paraId="04D6C186" w14:textId="41E7FA2D" w:rsidR="00CF31E5" w:rsidRPr="00900DD4" w:rsidRDefault="00CF31E5">
      <w:pPr>
        <w:tabs>
          <w:tab w:val="left" w:pos="567"/>
        </w:tabs>
        <w:spacing w:after="0" w:line="276" w:lineRule="auto"/>
        <w:ind w:firstLine="567"/>
        <w:jc w:val="both"/>
        <w:rPr>
          <w:rFonts w:ascii="Times New Roman" w:hAnsi="Times New Roman"/>
          <w:sz w:val="24"/>
          <w:szCs w:val="24"/>
        </w:rPr>
      </w:pPr>
      <w:r w:rsidRPr="00900DD4">
        <w:rPr>
          <w:rFonts w:ascii="Times New Roman" w:hAnsi="Times New Roman"/>
          <w:b/>
          <w:sz w:val="24"/>
          <w:szCs w:val="24"/>
        </w:rPr>
        <w:t>Numărul de funcții de conducere exercitate temporar</w:t>
      </w:r>
      <w:r w:rsidRPr="00900DD4">
        <w:rPr>
          <w:rFonts w:ascii="Times New Roman" w:hAnsi="Times New Roman"/>
          <w:sz w:val="24"/>
          <w:szCs w:val="24"/>
        </w:rPr>
        <w:t xml:space="preserve"> în cursul anului 2017 este 8.</w:t>
      </w:r>
    </w:p>
    <w:p w14:paraId="2AAC4DE1" w14:textId="1219893B" w:rsidR="00CF31E5" w:rsidRPr="00900DD4" w:rsidRDefault="00CF31E5">
      <w:pPr>
        <w:tabs>
          <w:tab w:val="left" w:pos="567"/>
        </w:tabs>
        <w:spacing w:after="0" w:line="276" w:lineRule="auto"/>
        <w:jc w:val="center"/>
        <w:rPr>
          <w:rFonts w:ascii="Times New Roman" w:hAnsi="Times New Roman"/>
          <w:b/>
          <w:sz w:val="24"/>
          <w:szCs w:val="24"/>
        </w:rPr>
      </w:pPr>
      <w:r w:rsidRPr="00900DD4">
        <w:rPr>
          <w:rFonts w:ascii="Times New Roman" w:hAnsi="Times New Roman"/>
          <w:b/>
          <w:sz w:val="24"/>
          <w:szCs w:val="24"/>
        </w:rPr>
        <w:lastRenderedPageBreak/>
        <w:t>Situația posturilor scoase la concurs în anul 2017, în cadrul AEP</w:t>
      </w:r>
    </w:p>
    <w:tbl>
      <w:tblPr>
        <w:tblStyle w:val="TableGridLight16"/>
        <w:tblW w:w="5180" w:type="pct"/>
        <w:jc w:val="center"/>
        <w:tblLayout w:type="fixed"/>
        <w:tblLook w:val="04A0" w:firstRow="1" w:lastRow="0" w:firstColumn="1" w:lastColumn="0" w:noHBand="0" w:noVBand="1"/>
      </w:tblPr>
      <w:tblGrid>
        <w:gridCol w:w="574"/>
        <w:gridCol w:w="2176"/>
        <w:gridCol w:w="3544"/>
        <w:gridCol w:w="1416"/>
        <w:gridCol w:w="1135"/>
        <w:gridCol w:w="1416"/>
      </w:tblGrid>
      <w:tr w:rsidR="00C16126" w:rsidRPr="00900DD4" w14:paraId="64A9EEA1" w14:textId="77777777" w:rsidTr="00BA05D3">
        <w:trPr>
          <w:jc w:val="center"/>
        </w:trPr>
        <w:tc>
          <w:tcPr>
            <w:tcW w:w="279" w:type="pct"/>
            <w:shd w:val="clear" w:color="auto" w:fill="auto"/>
            <w:vAlign w:val="center"/>
          </w:tcPr>
          <w:p w14:paraId="75963F97"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Nr.</w:t>
            </w:r>
          </w:p>
        </w:tc>
        <w:tc>
          <w:tcPr>
            <w:tcW w:w="1060" w:type="pct"/>
            <w:shd w:val="clear" w:color="auto" w:fill="auto"/>
            <w:vAlign w:val="center"/>
          </w:tcPr>
          <w:p w14:paraId="20128B2E"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Natura postului</w:t>
            </w:r>
          </w:p>
        </w:tc>
        <w:tc>
          <w:tcPr>
            <w:tcW w:w="1727" w:type="pct"/>
            <w:shd w:val="clear" w:color="auto" w:fill="auto"/>
            <w:vAlign w:val="center"/>
          </w:tcPr>
          <w:p w14:paraId="027218FD"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Compartiment</w:t>
            </w:r>
          </w:p>
        </w:tc>
        <w:tc>
          <w:tcPr>
            <w:tcW w:w="690" w:type="pct"/>
            <w:shd w:val="clear" w:color="auto" w:fill="auto"/>
            <w:vAlign w:val="center"/>
          </w:tcPr>
          <w:p w14:paraId="6E355B01"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Data desfășurării</w:t>
            </w:r>
          </w:p>
        </w:tc>
        <w:tc>
          <w:tcPr>
            <w:tcW w:w="553" w:type="pct"/>
            <w:shd w:val="clear" w:color="auto" w:fill="auto"/>
            <w:vAlign w:val="center"/>
          </w:tcPr>
          <w:p w14:paraId="0FF11EF1"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Ocupat/</w:t>
            </w:r>
          </w:p>
          <w:p w14:paraId="303CCB69"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neocupat</w:t>
            </w:r>
          </w:p>
        </w:tc>
        <w:tc>
          <w:tcPr>
            <w:tcW w:w="690" w:type="pct"/>
            <w:shd w:val="clear" w:color="auto" w:fill="auto"/>
            <w:vAlign w:val="center"/>
          </w:tcPr>
          <w:p w14:paraId="2754360A" w14:textId="77777777" w:rsidR="005A38DF" w:rsidRPr="00900DD4" w:rsidRDefault="005A38DF">
            <w:pPr>
              <w:tabs>
                <w:tab w:val="left" w:pos="567"/>
              </w:tabs>
              <w:spacing w:after="0" w:line="276" w:lineRule="auto"/>
              <w:jc w:val="center"/>
              <w:rPr>
                <w:rFonts w:ascii="Times New Roman" w:hAnsi="Times New Roman"/>
                <w:b/>
                <w:sz w:val="20"/>
                <w:szCs w:val="20"/>
              </w:rPr>
            </w:pPr>
            <w:r w:rsidRPr="00900DD4">
              <w:rPr>
                <w:rFonts w:ascii="Times New Roman" w:hAnsi="Times New Roman"/>
                <w:b/>
                <w:sz w:val="20"/>
                <w:szCs w:val="20"/>
              </w:rPr>
              <w:t>Perioada</w:t>
            </w:r>
          </w:p>
        </w:tc>
      </w:tr>
      <w:tr w:rsidR="00C16126" w:rsidRPr="00900DD4" w14:paraId="13861C7C" w14:textId="77777777" w:rsidTr="00BA05D3">
        <w:trPr>
          <w:jc w:val="center"/>
        </w:trPr>
        <w:tc>
          <w:tcPr>
            <w:tcW w:w="279" w:type="pct"/>
            <w:vAlign w:val="center"/>
          </w:tcPr>
          <w:p w14:paraId="66347DE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w:t>
            </w:r>
          </w:p>
        </w:tc>
        <w:tc>
          <w:tcPr>
            <w:tcW w:w="1060" w:type="pct"/>
            <w:shd w:val="clear" w:color="auto" w:fill="DEEAF6" w:themeFill="accent1" w:themeFillTint="33"/>
            <w:vAlign w:val="center"/>
          </w:tcPr>
          <w:p w14:paraId="06CE60C9"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3663A10A"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SUD-VEST OLTENIA</w:t>
            </w:r>
          </w:p>
        </w:tc>
        <w:tc>
          <w:tcPr>
            <w:tcW w:w="690" w:type="pct"/>
            <w:shd w:val="clear" w:color="auto" w:fill="E2EFD9" w:themeFill="accent6" w:themeFillTint="33"/>
            <w:vAlign w:val="center"/>
          </w:tcPr>
          <w:p w14:paraId="2725C1F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6E8E151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5BCAF0D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02AF86B6" w14:textId="77777777" w:rsidTr="00BA05D3">
        <w:trPr>
          <w:jc w:val="center"/>
        </w:trPr>
        <w:tc>
          <w:tcPr>
            <w:tcW w:w="279" w:type="pct"/>
            <w:vAlign w:val="center"/>
          </w:tcPr>
          <w:p w14:paraId="1AFF734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w:t>
            </w:r>
          </w:p>
        </w:tc>
        <w:tc>
          <w:tcPr>
            <w:tcW w:w="1060" w:type="pct"/>
            <w:shd w:val="clear" w:color="auto" w:fill="DEEAF6" w:themeFill="accent1" w:themeFillTint="33"/>
            <w:vAlign w:val="center"/>
          </w:tcPr>
          <w:p w14:paraId="54F52C8D"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5CBAEFF1"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NORD-EST</w:t>
            </w:r>
          </w:p>
        </w:tc>
        <w:tc>
          <w:tcPr>
            <w:tcW w:w="690" w:type="pct"/>
            <w:shd w:val="clear" w:color="auto" w:fill="E2EFD9" w:themeFill="accent6" w:themeFillTint="33"/>
            <w:vAlign w:val="center"/>
          </w:tcPr>
          <w:p w14:paraId="0A93DEC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65D60CD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5FB6CBA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3D2F11CE" w14:textId="77777777" w:rsidTr="00BA05D3">
        <w:trPr>
          <w:jc w:val="center"/>
        </w:trPr>
        <w:tc>
          <w:tcPr>
            <w:tcW w:w="279" w:type="pct"/>
            <w:vAlign w:val="center"/>
          </w:tcPr>
          <w:p w14:paraId="22CF9AB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3</w:t>
            </w:r>
          </w:p>
        </w:tc>
        <w:tc>
          <w:tcPr>
            <w:tcW w:w="1060" w:type="pct"/>
            <w:shd w:val="clear" w:color="auto" w:fill="DEEAF6" w:themeFill="accent1" w:themeFillTint="33"/>
            <w:vAlign w:val="center"/>
          </w:tcPr>
          <w:p w14:paraId="116EDA24"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64B34D06"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SUD-EST</w:t>
            </w:r>
          </w:p>
        </w:tc>
        <w:tc>
          <w:tcPr>
            <w:tcW w:w="690" w:type="pct"/>
            <w:shd w:val="clear" w:color="auto" w:fill="E2EFD9" w:themeFill="accent6" w:themeFillTint="33"/>
            <w:vAlign w:val="center"/>
          </w:tcPr>
          <w:p w14:paraId="4D9ED6F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61AA92C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67CCF71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0DDC4F8D" w14:textId="77777777" w:rsidTr="00BA05D3">
        <w:trPr>
          <w:jc w:val="center"/>
        </w:trPr>
        <w:tc>
          <w:tcPr>
            <w:tcW w:w="279" w:type="pct"/>
            <w:vAlign w:val="center"/>
          </w:tcPr>
          <w:p w14:paraId="51CAE26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4</w:t>
            </w:r>
          </w:p>
        </w:tc>
        <w:tc>
          <w:tcPr>
            <w:tcW w:w="1060" w:type="pct"/>
            <w:shd w:val="clear" w:color="auto" w:fill="DEEAF6" w:themeFill="accent1" w:themeFillTint="33"/>
            <w:vAlign w:val="center"/>
          </w:tcPr>
          <w:p w14:paraId="6F5B753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22AC678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VEST</w:t>
            </w:r>
          </w:p>
        </w:tc>
        <w:tc>
          <w:tcPr>
            <w:tcW w:w="690" w:type="pct"/>
            <w:shd w:val="clear" w:color="auto" w:fill="E2EFD9" w:themeFill="accent6" w:themeFillTint="33"/>
            <w:vAlign w:val="center"/>
          </w:tcPr>
          <w:p w14:paraId="4B0C172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29E0479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1C268C2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6F3B8639" w14:textId="77777777" w:rsidTr="00BA05D3">
        <w:trPr>
          <w:jc w:val="center"/>
        </w:trPr>
        <w:tc>
          <w:tcPr>
            <w:tcW w:w="279" w:type="pct"/>
            <w:vAlign w:val="center"/>
          </w:tcPr>
          <w:p w14:paraId="57E4865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5</w:t>
            </w:r>
          </w:p>
        </w:tc>
        <w:tc>
          <w:tcPr>
            <w:tcW w:w="1060" w:type="pct"/>
            <w:shd w:val="clear" w:color="auto" w:fill="DEEAF6" w:themeFill="accent1" w:themeFillTint="33"/>
            <w:vAlign w:val="center"/>
          </w:tcPr>
          <w:p w14:paraId="7502F206"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0D0BCD63"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NORD-VEST</w:t>
            </w:r>
          </w:p>
        </w:tc>
        <w:tc>
          <w:tcPr>
            <w:tcW w:w="690" w:type="pct"/>
            <w:shd w:val="clear" w:color="auto" w:fill="E2EFD9" w:themeFill="accent6" w:themeFillTint="33"/>
            <w:vAlign w:val="center"/>
          </w:tcPr>
          <w:p w14:paraId="18D3168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7513D80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1554BF4C"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656968C0" w14:textId="77777777" w:rsidTr="00BA05D3">
        <w:trPr>
          <w:jc w:val="center"/>
        </w:trPr>
        <w:tc>
          <w:tcPr>
            <w:tcW w:w="279" w:type="pct"/>
            <w:vAlign w:val="center"/>
          </w:tcPr>
          <w:p w14:paraId="59991AB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6</w:t>
            </w:r>
          </w:p>
        </w:tc>
        <w:tc>
          <w:tcPr>
            <w:tcW w:w="1060" w:type="pct"/>
            <w:shd w:val="clear" w:color="auto" w:fill="DEEAF6" w:themeFill="accent1" w:themeFillTint="33"/>
            <w:vAlign w:val="center"/>
          </w:tcPr>
          <w:p w14:paraId="61A2A86F"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Director adjunct</w:t>
            </w:r>
          </w:p>
        </w:tc>
        <w:tc>
          <w:tcPr>
            <w:tcW w:w="1727" w:type="pct"/>
            <w:vAlign w:val="center"/>
          </w:tcPr>
          <w:p w14:paraId="38248EE1"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CENTRU</w:t>
            </w:r>
          </w:p>
        </w:tc>
        <w:tc>
          <w:tcPr>
            <w:tcW w:w="690" w:type="pct"/>
            <w:shd w:val="clear" w:color="auto" w:fill="E2EFD9" w:themeFill="accent6" w:themeFillTint="33"/>
            <w:vAlign w:val="center"/>
          </w:tcPr>
          <w:p w14:paraId="6D8A1E6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25-27.01.2017</w:t>
            </w:r>
          </w:p>
        </w:tc>
        <w:tc>
          <w:tcPr>
            <w:tcW w:w="553" w:type="pct"/>
            <w:shd w:val="clear" w:color="auto" w:fill="DEEAF6" w:themeFill="accent1" w:themeFillTint="33"/>
            <w:vAlign w:val="center"/>
          </w:tcPr>
          <w:p w14:paraId="66BE7A3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34636D6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67D36BB8" w14:textId="77777777" w:rsidTr="00BA05D3">
        <w:trPr>
          <w:jc w:val="center"/>
        </w:trPr>
        <w:tc>
          <w:tcPr>
            <w:tcW w:w="279" w:type="pct"/>
            <w:vAlign w:val="center"/>
          </w:tcPr>
          <w:p w14:paraId="17E4878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7</w:t>
            </w:r>
          </w:p>
        </w:tc>
        <w:tc>
          <w:tcPr>
            <w:tcW w:w="1060" w:type="pct"/>
            <w:shd w:val="clear" w:color="auto" w:fill="DEEAF6" w:themeFill="accent1" w:themeFillTint="33"/>
            <w:vAlign w:val="center"/>
          </w:tcPr>
          <w:p w14:paraId="352F666F"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767992DA"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de control al finanţării partidelor politice şi a campaniilor electorale</w:t>
            </w:r>
          </w:p>
        </w:tc>
        <w:tc>
          <w:tcPr>
            <w:tcW w:w="690" w:type="pct"/>
            <w:shd w:val="clear" w:color="auto" w:fill="E2EFD9" w:themeFill="accent6" w:themeFillTint="33"/>
            <w:vAlign w:val="center"/>
          </w:tcPr>
          <w:p w14:paraId="3103AFE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7581055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71B5D5A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37C28F45" w14:textId="77777777" w:rsidTr="00BA05D3">
        <w:trPr>
          <w:jc w:val="center"/>
        </w:trPr>
        <w:tc>
          <w:tcPr>
            <w:tcW w:w="279" w:type="pct"/>
            <w:vAlign w:val="center"/>
          </w:tcPr>
          <w:p w14:paraId="34D8674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8</w:t>
            </w:r>
          </w:p>
        </w:tc>
        <w:tc>
          <w:tcPr>
            <w:tcW w:w="1060" w:type="pct"/>
            <w:shd w:val="clear" w:color="auto" w:fill="DEEAF6" w:themeFill="accent1" w:themeFillTint="33"/>
            <w:vAlign w:val="center"/>
          </w:tcPr>
          <w:p w14:paraId="6CFE1AA7"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6B51640A"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de control al finanţării partidelor politice şi a campaniilor electorale</w:t>
            </w:r>
          </w:p>
        </w:tc>
        <w:tc>
          <w:tcPr>
            <w:tcW w:w="690" w:type="pct"/>
            <w:shd w:val="clear" w:color="auto" w:fill="E2EFD9" w:themeFill="accent6" w:themeFillTint="33"/>
            <w:vAlign w:val="center"/>
          </w:tcPr>
          <w:p w14:paraId="2C77B8B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07F5F94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026A015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241BCC58" w14:textId="77777777" w:rsidTr="00BA05D3">
        <w:trPr>
          <w:jc w:val="center"/>
        </w:trPr>
        <w:tc>
          <w:tcPr>
            <w:tcW w:w="279" w:type="pct"/>
            <w:vAlign w:val="center"/>
          </w:tcPr>
          <w:p w14:paraId="3DFF1F0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9</w:t>
            </w:r>
          </w:p>
        </w:tc>
        <w:tc>
          <w:tcPr>
            <w:tcW w:w="1060" w:type="pct"/>
            <w:shd w:val="clear" w:color="auto" w:fill="DEEAF6" w:themeFill="accent1" w:themeFillTint="33"/>
            <w:vAlign w:val="center"/>
          </w:tcPr>
          <w:p w14:paraId="7F568C5C"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36539B6F"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legislativ</w:t>
            </w:r>
          </w:p>
        </w:tc>
        <w:tc>
          <w:tcPr>
            <w:tcW w:w="690" w:type="pct"/>
            <w:shd w:val="clear" w:color="auto" w:fill="E2EFD9" w:themeFill="accent6" w:themeFillTint="33"/>
            <w:vAlign w:val="center"/>
          </w:tcPr>
          <w:p w14:paraId="407ECE7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5BC3563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6FD0460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0F43A935" w14:textId="77777777" w:rsidTr="00BA05D3">
        <w:trPr>
          <w:jc w:val="center"/>
        </w:trPr>
        <w:tc>
          <w:tcPr>
            <w:tcW w:w="279" w:type="pct"/>
            <w:vAlign w:val="center"/>
          </w:tcPr>
          <w:p w14:paraId="597B163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10</w:t>
            </w:r>
          </w:p>
        </w:tc>
        <w:tc>
          <w:tcPr>
            <w:tcW w:w="1060" w:type="pct"/>
            <w:shd w:val="clear" w:color="auto" w:fill="DEEAF6" w:themeFill="accent1" w:themeFillTint="33"/>
            <w:vAlign w:val="center"/>
          </w:tcPr>
          <w:p w14:paraId="621062C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29AA062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legislativ</w:t>
            </w:r>
          </w:p>
        </w:tc>
        <w:tc>
          <w:tcPr>
            <w:tcW w:w="690" w:type="pct"/>
            <w:shd w:val="clear" w:color="auto" w:fill="E2EFD9" w:themeFill="accent6" w:themeFillTint="33"/>
            <w:vAlign w:val="center"/>
          </w:tcPr>
          <w:p w14:paraId="7ABA867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60C578F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neocupat</w:t>
            </w:r>
          </w:p>
        </w:tc>
        <w:tc>
          <w:tcPr>
            <w:tcW w:w="690" w:type="pct"/>
            <w:vAlign w:val="center"/>
          </w:tcPr>
          <w:p w14:paraId="12BD9D2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7D5450E5" w14:textId="77777777" w:rsidTr="00BA05D3">
        <w:trPr>
          <w:jc w:val="center"/>
        </w:trPr>
        <w:tc>
          <w:tcPr>
            <w:tcW w:w="279" w:type="pct"/>
            <w:vAlign w:val="center"/>
          </w:tcPr>
          <w:p w14:paraId="31BF124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11</w:t>
            </w:r>
          </w:p>
        </w:tc>
        <w:tc>
          <w:tcPr>
            <w:tcW w:w="1060" w:type="pct"/>
            <w:shd w:val="clear" w:color="auto" w:fill="DEEAF6" w:themeFill="accent1" w:themeFillTint="33"/>
            <w:vAlign w:val="center"/>
          </w:tcPr>
          <w:p w14:paraId="0A2CCDDE"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73E2673B"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generală pentru coordonarea sistemului informaţional electoral naţional</w:t>
            </w:r>
          </w:p>
        </w:tc>
        <w:tc>
          <w:tcPr>
            <w:tcW w:w="690" w:type="pct"/>
            <w:shd w:val="clear" w:color="auto" w:fill="E2EFD9" w:themeFill="accent6" w:themeFillTint="33"/>
            <w:vAlign w:val="center"/>
          </w:tcPr>
          <w:p w14:paraId="4F9F3B5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2AB5659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0C06D634"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3441380C" w14:textId="77777777" w:rsidTr="00BA05D3">
        <w:trPr>
          <w:jc w:val="center"/>
        </w:trPr>
        <w:tc>
          <w:tcPr>
            <w:tcW w:w="279" w:type="pct"/>
            <w:vAlign w:val="center"/>
          </w:tcPr>
          <w:p w14:paraId="26B0506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12</w:t>
            </w:r>
          </w:p>
        </w:tc>
        <w:tc>
          <w:tcPr>
            <w:tcW w:w="1060" w:type="pct"/>
            <w:shd w:val="clear" w:color="auto" w:fill="DEEAF6" w:themeFill="accent1" w:themeFillTint="33"/>
            <w:vAlign w:val="center"/>
          </w:tcPr>
          <w:p w14:paraId="5508AEB8"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Consultant parlamentar</w:t>
            </w:r>
          </w:p>
        </w:tc>
        <w:tc>
          <w:tcPr>
            <w:tcW w:w="1727" w:type="pct"/>
            <w:vAlign w:val="center"/>
          </w:tcPr>
          <w:p w14:paraId="4923B0FE"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administrativă şi achiziţii publice</w:t>
            </w:r>
          </w:p>
        </w:tc>
        <w:tc>
          <w:tcPr>
            <w:tcW w:w="690" w:type="pct"/>
            <w:shd w:val="clear" w:color="auto" w:fill="E2EFD9" w:themeFill="accent6" w:themeFillTint="33"/>
            <w:vAlign w:val="center"/>
          </w:tcPr>
          <w:p w14:paraId="7949EC8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24047C6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5B24F7B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1D89AF1D" w14:textId="77777777" w:rsidTr="00BA05D3">
        <w:trPr>
          <w:jc w:val="center"/>
        </w:trPr>
        <w:tc>
          <w:tcPr>
            <w:tcW w:w="279" w:type="pct"/>
            <w:vAlign w:val="center"/>
          </w:tcPr>
          <w:p w14:paraId="4510002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13</w:t>
            </w:r>
          </w:p>
        </w:tc>
        <w:tc>
          <w:tcPr>
            <w:tcW w:w="1060" w:type="pct"/>
            <w:shd w:val="clear" w:color="auto" w:fill="DEEAF6" w:themeFill="accent1" w:themeFillTint="33"/>
            <w:vAlign w:val="center"/>
          </w:tcPr>
          <w:p w14:paraId="11E278D7"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38428B13"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management electoral</w:t>
            </w:r>
          </w:p>
        </w:tc>
        <w:tc>
          <w:tcPr>
            <w:tcW w:w="690" w:type="pct"/>
            <w:shd w:val="clear" w:color="auto" w:fill="E2EFD9" w:themeFill="accent6" w:themeFillTint="33"/>
            <w:vAlign w:val="center"/>
          </w:tcPr>
          <w:p w14:paraId="6BDE2FD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45DF3AE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1FE489D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2326406A" w14:textId="77777777" w:rsidTr="00BA05D3">
        <w:trPr>
          <w:jc w:val="center"/>
        </w:trPr>
        <w:tc>
          <w:tcPr>
            <w:tcW w:w="279" w:type="pct"/>
            <w:vAlign w:val="center"/>
          </w:tcPr>
          <w:p w14:paraId="460FBE7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14</w:t>
            </w:r>
          </w:p>
        </w:tc>
        <w:tc>
          <w:tcPr>
            <w:tcW w:w="1060" w:type="pct"/>
            <w:shd w:val="clear" w:color="auto" w:fill="DEEAF6" w:themeFill="accent1" w:themeFillTint="33"/>
            <w:vAlign w:val="center"/>
          </w:tcPr>
          <w:p w14:paraId="650B5171"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7E40574E"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Bucureşti –Ilfov</w:t>
            </w:r>
          </w:p>
        </w:tc>
        <w:tc>
          <w:tcPr>
            <w:tcW w:w="690" w:type="pct"/>
            <w:shd w:val="clear" w:color="auto" w:fill="E2EFD9" w:themeFill="accent6" w:themeFillTint="33"/>
            <w:vAlign w:val="center"/>
          </w:tcPr>
          <w:p w14:paraId="056243D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25D0AC2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neocupat</w:t>
            </w:r>
          </w:p>
        </w:tc>
        <w:tc>
          <w:tcPr>
            <w:tcW w:w="690" w:type="pct"/>
            <w:vAlign w:val="center"/>
          </w:tcPr>
          <w:p w14:paraId="5168237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19EF74E2" w14:textId="77777777" w:rsidTr="00BA05D3">
        <w:trPr>
          <w:jc w:val="center"/>
        </w:trPr>
        <w:tc>
          <w:tcPr>
            <w:tcW w:w="279" w:type="pct"/>
            <w:vAlign w:val="center"/>
          </w:tcPr>
          <w:p w14:paraId="0D81D95C"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15</w:t>
            </w:r>
          </w:p>
        </w:tc>
        <w:tc>
          <w:tcPr>
            <w:tcW w:w="1060" w:type="pct"/>
            <w:shd w:val="clear" w:color="auto" w:fill="DEEAF6" w:themeFill="accent1" w:themeFillTint="33"/>
            <w:vAlign w:val="center"/>
          </w:tcPr>
          <w:p w14:paraId="497C5066"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412538D0"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Bucureşti –Ilfov</w:t>
            </w:r>
          </w:p>
        </w:tc>
        <w:tc>
          <w:tcPr>
            <w:tcW w:w="690" w:type="pct"/>
            <w:shd w:val="clear" w:color="auto" w:fill="E2EFD9" w:themeFill="accent6" w:themeFillTint="33"/>
            <w:vAlign w:val="center"/>
          </w:tcPr>
          <w:p w14:paraId="4C0162A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6C32410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5EF5E21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5C63CC53" w14:textId="77777777" w:rsidTr="00BA05D3">
        <w:trPr>
          <w:jc w:val="center"/>
        </w:trPr>
        <w:tc>
          <w:tcPr>
            <w:tcW w:w="279" w:type="pct"/>
            <w:vAlign w:val="center"/>
          </w:tcPr>
          <w:p w14:paraId="1263C47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16</w:t>
            </w:r>
          </w:p>
        </w:tc>
        <w:tc>
          <w:tcPr>
            <w:tcW w:w="1060" w:type="pct"/>
            <w:shd w:val="clear" w:color="auto" w:fill="DEEAF6" w:themeFill="accent1" w:themeFillTint="33"/>
            <w:vAlign w:val="center"/>
          </w:tcPr>
          <w:p w14:paraId="1875C6B4"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7954B251"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SUD-EST, Biroul judeţean Constanţa</w:t>
            </w:r>
          </w:p>
        </w:tc>
        <w:tc>
          <w:tcPr>
            <w:tcW w:w="690" w:type="pct"/>
            <w:shd w:val="clear" w:color="auto" w:fill="E2EFD9" w:themeFill="accent6" w:themeFillTint="33"/>
            <w:vAlign w:val="center"/>
          </w:tcPr>
          <w:p w14:paraId="4149BFD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25-27.04.2017</w:t>
            </w:r>
          </w:p>
        </w:tc>
        <w:tc>
          <w:tcPr>
            <w:tcW w:w="553" w:type="pct"/>
            <w:shd w:val="clear" w:color="auto" w:fill="DEEAF6" w:themeFill="accent1" w:themeFillTint="33"/>
            <w:vAlign w:val="center"/>
          </w:tcPr>
          <w:p w14:paraId="45518308"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neocupat</w:t>
            </w:r>
          </w:p>
        </w:tc>
        <w:tc>
          <w:tcPr>
            <w:tcW w:w="690" w:type="pct"/>
            <w:vAlign w:val="center"/>
          </w:tcPr>
          <w:p w14:paraId="631CA14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3AD1F385" w14:textId="77777777" w:rsidTr="00BA05D3">
        <w:trPr>
          <w:jc w:val="center"/>
        </w:trPr>
        <w:tc>
          <w:tcPr>
            <w:tcW w:w="279" w:type="pct"/>
            <w:vAlign w:val="center"/>
          </w:tcPr>
          <w:p w14:paraId="7BA27A7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17</w:t>
            </w:r>
          </w:p>
        </w:tc>
        <w:tc>
          <w:tcPr>
            <w:tcW w:w="1060" w:type="pct"/>
            <w:shd w:val="clear" w:color="auto" w:fill="DEEAF6" w:themeFill="accent1" w:themeFillTint="33"/>
            <w:vAlign w:val="center"/>
          </w:tcPr>
          <w:p w14:paraId="23404FA4"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753C1387"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Biroul audit public intern</w:t>
            </w:r>
          </w:p>
        </w:tc>
        <w:tc>
          <w:tcPr>
            <w:tcW w:w="690" w:type="pct"/>
            <w:shd w:val="clear" w:color="auto" w:fill="E2EFD9" w:themeFill="accent6" w:themeFillTint="33"/>
            <w:vAlign w:val="center"/>
          </w:tcPr>
          <w:p w14:paraId="1CC610C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14-16.06.2017</w:t>
            </w:r>
          </w:p>
        </w:tc>
        <w:tc>
          <w:tcPr>
            <w:tcW w:w="553" w:type="pct"/>
            <w:shd w:val="clear" w:color="auto" w:fill="DEEAF6" w:themeFill="accent1" w:themeFillTint="33"/>
            <w:vAlign w:val="center"/>
          </w:tcPr>
          <w:p w14:paraId="757EDAD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1E9E528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4AEC140B" w14:textId="77777777" w:rsidTr="00BA05D3">
        <w:trPr>
          <w:jc w:val="center"/>
        </w:trPr>
        <w:tc>
          <w:tcPr>
            <w:tcW w:w="279" w:type="pct"/>
            <w:vAlign w:val="center"/>
          </w:tcPr>
          <w:p w14:paraId="2377F84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18</w:t>
            </w:r>
          </w:p>
        </w:tc>
        <w:tc>
          <w:tcPr>
            <w:tcW w:w="1060" w:type="pct"/>
            <w:shd w:val="clear" w:color="auto" w:fill="DEEAF6" w:themeFill="accent1" w:themeFillTint="33"/>
            <w:vAlign w:val="center"/>
          </w:tcPr>
          <w:p w14:paraId="4C7D8AA6"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073CD2A2"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de control al finanţării partidelor politice şi a campaniilor electorale</w:t>
            </w:r>
          </w:p>
        </w:tc>
        <w:tc>
          <w:tcPr>
            <w:tcW w:w="690" w:type="pct"/>
            <w:shd w:val="clear" w:color="auto" w:fill="E2EFD9" w:themeFill="accent6" w:themeFillTint="33"/>
            <w:vAlign w:val="center"/>
          </w:tcPr>
          <w:p w14:paraId="4369398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19-21.06.2017</w:t>
            </w:r>
          </w:p>
        </w:tc>
        <w:tc>
          <w:tcPr>
            <w:tcW w:w="553" w:type="pct"/>
            <w:shd w:val="clear" w:color="auto" w:fill="DEEAF6" w:themeFill="accent1" w:themeFillTint="33"/>
            <w:vAlign w:val="center"/>
          </w:tcPr>
          <w:p w14:paraId="36D12ED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11FDA693"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7FA9FC67" w14:textId="77777777" w:rsidTr="00BA05D3">
        <w:trPr>
          <w:jc w:val="center"/>
        </w:trPr>
        <w:tc>
          <w:tcPr>
            <w:tcW w:w="279" w:type="pct"/>
            <w:vAlign w:val="center"/>
          </w:tcPr>
          <w:p w14:paraId="5DC9BE24"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w:t>
            </w:r>
          </w:p>
        </w:tc>
        <w:tc>
          <w:tcPr>
            <w:tcW w:w="1060" w:type="pct"/>
            <w:shd w:val="clear" w:color="auto" w:fill="DEEAF6" w:themeFill="accent1" w:themeFillTint="33"/>
            <w:vAlign w:val="center"/>
          </w:tcPr>
          <w:p w14:paraId="1F90443F"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7C96DE34"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de control al finanţării partidelor politice şi a campaniilor electorale</w:t>
            </w:r>
          </w:p>
        </w:tc>
        <w:tc>
          <w:tcPr>
            <w:tcW w:w="690" w:type="pct"/>
            <w:shd w:val="clear" w:color="auto" w:fill="E2EFD9" w:themeFill="accent6" w:themeFillTint="33"/>
            <w:vAlign w:val="center"/>
          </w:tcPr>
          <w:p w14:paraId="42D76F5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19-21.06.2017</w:t>
            </w:r>
          </w:p>
        </w:tc>
        <w:tc>
          <w:tcPr>
            <w:tcW w:w="553" w:type="pct"/>
            <w:shd w:val="clear" w:color="auto" w:fill="DEEAF6" w:themeFill="accent1" w:themeFillTint="33"/>
            <w:vAlign w:val="center"/>
          </w:tcPr>
          <w:p w14:paraId="5DD85A5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500F8D3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169BD6B0" w14:textId="77777777" w:rsidTr="00BA05D3">
        <w:trPr>
          <w:jc w:val="center"/>
        </w:trPr>
        <w:tc>
          <w:tcPr>
            <w:tcW w:w="279" w:type="pct"/>
            <w:vAlign w:val="center"/>
          </w:tcPr>
          <w:p w14:paraId="3744F1C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20</w:t>
            </w:r>
          </w:p>
        </w:tc>
        <w:tc>
          <w:tcPr>
            <w:tcW w:w="1060" w:type="pct"/>
            <w:shd w:val="clear" w:color="auto" w:fill="DEEAF6" w:themeFill="accent1" w:themeFillTint="33"/>
            <w:vAlign w:val="center"/>
          </w:tcPr>
          <w:p w14:paraId="6AFD455F"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Consultant parlamentar</w:t>
            </w:r>
          </w:p>
        </w:tc>
        <w:tc>
          <w:tcPr>
            <w:tcW w:w="1727" w:type="pct"/>
            <w:vAlign w:val="center"/>
          </w:tcPr>
          <w:p w14:paraId="115B500A"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de control al finanţării partidelor politice şi a campaniilor electorale</w:t>
            </w:r>
          </w:p>
        </w:tc>
        <w:tc>
          <w:tcPr>
            <w:tcW w:w="690" w:type="pct"/>
            <w:shd w:val="clear" w:color="auto" w:fill="E2EFD9" w:themeFill="accent6" w:themeFillTint="33"/>
            <w:vAlign w:val="center"/>
          </w:tcPr>
          <w:p w14:paraId="771A534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19-21.06.2017</w:t>
            </w:r>
          </w:p>
        </w:tc>
        <w:tc>
          <w:tcPr>
            <w:tcW w:w="553" w:type="pct"/>
            <w:shd w:val="clear" w:color="auto" w:fill="DEEAF6" w:themeFill="accent1" w:themeFillTint="33"/>
            <w:vAlign w:val="center"/>
          </w:tcPr>
          <w:p w14:paraId="47FA3EE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664C4264"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44C94A3E" w14:textId="77777777" w:rsidTr="00BA05D3">
        <w:trPr>
          <w:jc w:val="center"/>
        </w:trPr>
        <w:tc>
          <w:tcPr>
            <w:tcW w:w="279" w:type="pct"/>
            <w:vAlign w:val="center"/>
          </w:tcPr>
          <w:p w14:paraId="7387E80A"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w:t>
            </w:r>
          </w:p>
        </w:tc>
        <w:tc>
          <w:tcPr>
            <w:tcW w:w="1060" w:type="pct"/>
            <w:shd w:val="clear" w:color="auto" w:fill="DEEAF6" w:themeFill="accent1" w:themeFillTint="33"/>
            <w:vAlign w:val="center"/>
          </w:tcPr>
          <w:p w14:paraId="3FDDBA20"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383A261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legislativ</w:t>
            </w:r>
          </w:p>
        </w:tc>
        <w:tc>
          <w:tcPr>
            <w:tcW w:w="690" w:type="pct"/>
            <w:shd w:val="clear" w:color="auto" w:fill="E2EFD9" w:themeFill="accent6" w:themeFillTint="33"/>
            <w:vAlign w:val="center"/>
          </w:tcPr>
          <w:p w14:paraId="29D3BFE8"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19-21.06.2017</w:t>
            </w:r>
          </w:p>
        </w:tc>
        <w:tc>
          <w:tcPr>
            <w:tcW w:w="553" w:type="pct"/>
            <w:shd w:val="clear" w:color="auto" w:fill="DEEAF6" w:themeFill="accent1" w:themeFillTint="33"/>
            <w:vAlign w:val="center"/>
          </w:tcPr>
          <w:p w14:paraId="3B75FDA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389199E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271E6251" w14:textId="77777777" w:rsidTr="00BA05D3">
        <w:trPr>
          <w:jc w:val="center"/>
        </w:trPr>
        <w:tc>
          <w:tcPr>
            <w:tcW w:w="279" w:type="pct"/>
            <w:vAlign w:val="center"/>
          </w:tcPr>
          <w:p w14:paraId="79320FE0"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22</w:t>
            </w:r>
          </w:p>
        </w:tc>
        <w:tc>
          <w:tcPr>
            <w:tcW w:w="1060" w:type="pct"/>
            <w:shd w:val="clear" w:color="auto" w:fill="DEEAF6" w:themeFill="accent1" w:themeFillTint="33"/>
            <w:vAlign w:val="center"/>
          </w:tcPr>
          <w:p w14:paraId="1097FF09"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Consultant parlamentar</w:t>
            </w:r>
          </w:p>
        </w:tc>
        <w:tc>
          <w:tcPr>
            <w:tcW w:w="1727" w:type="pct"/>
            <w:vAlign w:val="center"/>
          </w:tcPr>
          <w:p w14:paraId="321FBD15"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Departamentul legislativ</w:t>
            </w:r>
          </w:p>
        </w:tc>
        <w:tc>
          <w:tcPr>
            <w:tcW w:w="690" w:type="pct"/>
            <w:shd w:val="clear" w:color="auto" w:fill="E2EFD9" w:themeFill="accent6" w:themeFillTint="33"/>
            <w:vAlign w:val="center"/>
          </w:tcPr>
          <w:p w14:paraId="06A5AD0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19-21.06.2017</w:t>
            </w:r>
          </w:p>
        </w:tc>
        <w:tc>
          <w:tcPr>
            <w:tcW w:w="553" w:type="pct"/>
            <w:shd w:val="clear" w:color="auto" w:fill="DEEAF6" w:themeFill="accent1" w:themeFillTint="33"/>
            <w:vAlign w:val="center"/>
          </w:tcPr>
          <w:p w14:paraId="1CEC2D6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neocupat</w:t>
            </w:r>
          </w:p>
        </w:tc>
        <w:tc>
          <w:tcPr>
            <w:tcW w:w="690" w:type="pct"/>
            <w:vAlign w:val="center"/>
          </w:tcPr>
          <w:p w14:paraId="2B95A66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7BFB816D" w14:textId="77777777" w:rsidTr="00BA05D3">
        <w:trPr>
          <w:jc w:val="center"/>
        </w:trPr>
        <w:tc>
          <w:tcPr>
            <w:tcW w:w="279" w:type="pct"/>
            <w:vAlign w:val="center"/>
          </w:tcPr>
          <w:p w14:paraId="53AE722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23</w:t>
            </w:r>
          </w:p>
        </w:tc>
        <w:tc>
          <w:tcPr>
            <w:tcW w:w="1060" w:type="pct"/>
            <w:shd w:val="clear" w:color="auto" w:fill="DEEAF6" w:themeFill="accent1" w:themeFillTint="33"/>
            <w:vAlign w:val="center"/>
          </w:tcPr>
          <w:p w14:paraId="665EFD64"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652BC562"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generală pentru coordonarea sistemului informaţional electoral naţional</w:t>
            </w:r>
          </w:p>
        </w:tc>
        <w:tc>
          <w:tcPr>
            <w:tcW w:w="690" w:type="pct"/>
            <w:shd w:val="clear" w:color="auto" w:fill="E2EFD9" w:themeFill="accent6" w:themeFillTint="33"/>
            <w:vAlign w:val="center"/>
          </w:tcPr>
          <w:p w14:paraId="5B403B8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21-23.06.2017</w:t>
            </w:r>
          </w:p>
        </w:tc>
        <w:tc>
          <w:tcPr>
            <w:tcW w:w="553" w:type="pct"/>
            <w:shd w:val="clear" w:color="auto" w:fill="DEEAF6" w:themeFill="accent1" w:themeFillTint="33"/>
            <w:vAlign w:val="center"/>
          </w:tcPr>
          <w:p w14:paraId="4A39B98F"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2390904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1AD10D0C" w14:textId="77777777" w:rsidTr="00BA05D3">
        <w:trPr>
          <w:jc w:val="center"/>
        </w:trPr>
        <w:tc>
          <w:tcPr>
            <w:tcW w:w="279" w:type="pct"/>
            <w:vAlign w:val="center"/>
          </w:tcPr>
          <w:p w14:paraId="7AA1350B"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24</w:t>
            </w:r>
          </w:p>
        </w:tc>
        <w:tc>
          <w:tcPr>
            <w:tcW w:w="1060" w:type="pct"/>
            <w:shd w:val="clear" w:color="auto" w:fill="DEEAF6" w:themeFill="accent1" w:themeFillTint="33"/>
            <w:vAlign w:val="center"/>
          </w:tcPr>
          <w:p w14:paraId="157CF058"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751D117E"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generală pentru coordonarea sistemului informaţional electoral naţional</w:t>
            </w:r>
          </w:p>
        </w:tc>
        <w:tc>
          <w:tcPr>
            <w:tcW w:w="690" w:type="pct"/>
            <w:shd w:val="clear" w:color="auto" w:fill="E2EFD9" w:themeFill="accent6" w:themeFillTint="33"/>
            <w:vAlign w:val="center"/>
          </w:tcPr>
          <w:p w14:paraId="7735117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21-23.06.2017</w:t>
            </w:r>
          </w:p>
        </w:tc>
        <w:tc>
          <w:tcPr>
            <w:tcW w:w="553" w:type="pct"/>
            <w:shd w:val="clear" w:color="auto" w:fill="DEEAF6" w:themeFill="accent1" w:themeFillTint="33"/>
            <w:vAlign w:val="center"/>
          </w:tcPr>
          <w:p w14:paraId="49EB3A39"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602587A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5F0BFC3F" w14:textId="77777777" w:rsidTr="00BA05D3">
        <w:trPr>
          <w:jc w:val="center"/>
        </w:trPr>
        <w:tc>
          <w:tcPr>
            <w:tcW w:w="279" w:type="pct"/>
            <w:vAlign w:val="center"/>
          </w:tcPr>
          <w:p w14:paraId="60EE4BDD"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25</w:t>
            </w:r>
          </w:p>
        </w:tc>
        <w:tc>
          <w:tcPr>
            <w:tcW w:w="1060" w:type="pct"/>
            <w:shd w:val="clear" w:color="auto" w:fill="DEEAF6" w:themeFill="accent1" w:themeFillTint="33"/>
            <w:vAlign w:val="center"/>
          </w:tcPr>
          <w:p w14:paraId="30E15A91"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Consilier parlamentar</w:t>
            </w:r>
          </w:p>
        </w:tc>
        <w:tc>
          <w:tcPr>
            <w:tcW w:w="1727" w:type="pct"/>
            <w:vAlign w:val="center"/>
          </w:tcPr>
          <w:p w14:paraId="505C3B20"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financiară şi salarizare</w:t>
            </w:r>
          </w:p>
        </w:tc>
        <w:tc>
          <w:tcPr>
            <w:tcW w:w="690" w:type="pct"/>
            <w:shd w:val="clear" w:color="auto" w:fill="E2EFD9" w:themeFill="accent6" w:themeFillTint="33"/>
            <w:vAlign w:val="center"/>
          </w:tcPr>
          <w:p w14:paraId="7D551B4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21-23.06.2017</w:t>
            </w:r>
          </w:p>
        </w:tc>
        <w:tc>
          <w:tcPr>
            <w:tcW w:w="553" w:type="pct"/>
            <w:shd w:val="clear" w:color="auto" w:fill="DEEAF6" w:themeFill="accent1" w:themeFillTint="33"/>
            <w:vAlign w:val="center"/>
          </w:tcPr>
          <w:p w14:paraId="45047F22"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neocupat</w:t>
            </w:r>
          </w:p>
        </w:tc>
        <w:tc>
          <w:tcPr>
            <w:tcW w:w="690" w:type="pct"/>
            <w:vAlign w:val="center"/>
          </w:tcPr>
          <w:p w14:paraId="588E1D6E"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463B2E00" w14:textId="77777777" w:rsidTr="00BA05D3">
        <w:trPr>
          <w:jc w:val="center"/>
        </w:trPr>
        <w:tc>
          <w:tcPr>
            <w:tcW w:w="279" w:type="pct"/>
            <w:vAlign w:val="center"/>
          </w:tcPr>
          <w:p w14:paraId="69D8DD51"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26</w:t>
            </w:r>
          </w:p>
        </w:tc>
        <w:tc>
          <w:tcPr>
            <w:tcW w:w="1060" w:type="pct"/>
            <w:shd w:val="clear" w:color="auto" w:fill="DEEAF6" w:themeFill="accent1" w:themeFillTint="33"/>
            <w:vAlign w:val="center"/>
          </w:tcPr>
          <w:p w14:paraId="3FAF63DD"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Expert parlamentar</w:t>
            </w:r>
          </w:p>
        </w:tc>
        <w:tc>
          <w:tcPr>
            <w:tcW w:w="1727" w:type="pct"/>
            <w:vAlign w:val="center"/>
          </w:tcPr>
          <w:p w14:paraId="4696DD4B"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Direcţia financiară şi salarizare</w:t>
            </w:r>
          </w:p>
        </w:tc>
        <w:tc>
          <w:tcPr>
            <w:tcW w:w="690" w:type="pct"/>
            <w:shd w:val="clear" w:color="auto" w:fill="E2EFD9" w:themeFill="accent6" w:themeFillTint="33"/>
            <w:vAlign w:val="center"/>
          </w:tcPr>
          <w:p w14:paraId="24B44F14"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21-23.06.2017</w:t>
            </w:r>
          </w:p>
        </w:tc>
        <w:tc>
          <w:tcPr>
            <w:tcW w:w="553" w:type="pct"/>
            <w:shd w:val="clear" w:color="auto" w:fill="DEEAF6" w:themeFill="accent1" w:themeFillTint="33"/>
            <w:vAlign w:val="center"/>
          </w:tcPr>
          <w:p w14:paraId="344A7B06"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285E56F8"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r w:rsidR="00C16126" w:rsidRPr="00900DD4" w14:paraId="459427AF" w14:textId="77777777" w:rsidTr="00BA05D3">
        <w:trPr>
          <w:jc w:val="center"/>
        </w:trPr>
        <w:tc>
          <w:tcPr>
            <w:tcW w:w="279" w:type="pct"/>
            <w:vAlign w:val="center"/>
          </w:tcPr>
          <w:p w14:paraId="6760A1E5"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27</w:t>
            </w:r>
          </w:p>
        </w:tc>
        <w:tc>
          <w:tcPr>
            <w:tcW w:w="1060" w:type="pct"/>
            <w:shd w:val="clear" w:color="auto" w:fill="DEEAF6" w:themeFill="accent1" w:themeFillTint="33"/>
            <w:vAlign w:val="center"/>
          </w:tcPr>
          <w:p w14:paraId="012FBD9D"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Consultant parlamentar</w:t>
            </w:r>
          </w:p>
        </w:tc>
        <w:tc>
          <w:tcPr>
            <w:tcW w:w="1727" w:type="pct"/>
            <w:vAlign w:val="center"/>
          </w:tcPr>
          <w:p w14:paraId="1F89E756" w14:textId="77777777" w:rsidR="005A38DF" w:rsidRPr="00900DD4" w:rsidRDefault="005A38DF">
            <w:pPr>
              <w:tabs>
                <w:tab w:val="left" w:pos="567"/>
              </w:tabs>
              <w:spacing w:after="0" w:line="276" w:lineRule="auto"/>
              <w:rPr>
                <w:rFonts w:ascii="Times New Roman" w:hAnsi="Times New Roman"/>
                <w:sz w:val="20"/>
                <w:szCs w:val="20"/>
              </w:rPr>
            </w:pPr>
            <w:r w:rsidRPr="00900DD4">
              <w:rPr>
                <w:rFonts w:ascii="Times New Roman" w:hAnsi="Times New Roman"/>
                <w:sz w:val="20"/>
                <w:szCs w:val="20"/>
              </w:rPr>
              <w:t>Filiala BUCUREŞTI-ILFOV</w:t>
            </w:r>
          </w:p>
        </w:tc>
        <w:tc>
          <w:tcPr>
            <w:tcW w:w="690" w:type="pct"/>
            <w:shd w:val="clear" w:color="auto" w:fill="E2EFD9" w:themeFill="accent6" w:themeFillTint="33"/>
            <w:vAlign w:val="center"/>
          </w:tcPr>
          <w:p w14:paraId="087C83AC"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21-23.06.2017</w:t>
            </w:r>
          </w:p>
        </w:tc>
        <w:tc>
          <w:tcPr>
            <w:tcW w:w="553" w:type="pct"/>
            <w:shd w:val="clear" w:color="auto" w:fill="DEEAF6" w:themeFill="accent1" w:themeFillTint="33"/>
            <w:vAlign w:val="center"/>
          </w:tcPr>
          <w:p w14:paraId="2BD409A8"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ocupat</w:t>
            </w:r>
          </w:p>
        </w:tc>
        <w:tc>
          <w:tcPr>
            <w:tcW w:w="690" w:type="pct"/>
            <w:vAlign w:val="center"/>
          </w:tcPr>
          <w:p w14:paraId="00833BA7" w14:textId="77777777" w:rsidR="005A38DF" w:rsidRPr="00900DD4" w:rsidRDefault="005A38DF">
            <w:pPr>
              <w:tabs>
                <w:tab w:val="left" w:pos="567"/>
              </w:tabs>
              <w:spacing w:after="0" w:line="276" w:lineRule="auto"/>
              <w:jc w:val="center"/>
              <w:rPr>
                <w:rFonts w:ascii="Times New Roman" w:hAnsi="Times New Roman"/>
                <w:sz w:val="20"/>
                <w:szCs w:val="20"/>
              </w:rPr>
            </w:pPr>
            <w:r w:rsidRPr="00900DD4">
              <w:rPr>
                <w:rFonts w:ascii="Times New Roman" w:hAnsi="Times New Roman"/>
                <w:sz w:val="20"/>
                <w:szCs w:val="20"/>
              </w:rPr>
              <w:t>nedeterminată</w:t>
            </w:r>
          </w:p>
        </w:tc>
      </w:tr>
    </w:tbl>
    <w:p w14:paraId="295449C2" w14:textId="4725A6B7" w:rsidR="00CF31E5" w:rsidRPr="00900DD4" w:rsidRDefault="00CF31E5">
      <w:pPr>
        <w:tabs>
          <w:tab w:val="left" w:pos="567"/>
        </w:tabs>
        <w:spacing w:after="0" w:line="276" w:lineRule="auto"/>
        <w:rPr>
          <w:rFonts w:ascii="Times New Roman" w:hAnsi="Times New Roman"/>
          <w:b/>
          <w:sz w:val="24"/>
          <w:szCs w:val="24"/>
        </w:rPr>
      </w:pPr>
    </w:p>
    <w:p w14:paraId="05E916E0" w14:textId="77777777" w:rsidR="009C1CFE" w:rsidRPr="00900DD4" w:rsidRDefault="009C1CFE">
      <w:pPr>
        <w:tabs>
          <w:tab w:val="left" w:pos="567"/>
        </w:tabs>
        <w:spacing w:after="0" w:line="276" w:lineRule="auto"/>
        <w:rPr>
          <w:rFonts w:ascii="Times New Roman" w:hAnsi="Times New Roman"/>
          <w:b/>
          <w:sz w:val="24"/>
          <w:szCs w:val="24"/>
        </w:rPr>
      </w:pPr>
    </w:p>
    <w:p w14:paraId="5A1F42ED" w14:textId="77777777" w:rsidR="009C1CFE" w:rsidRPr="00900DD4" w:rsidRDefault="009C1CFE">
      <w:pPr>
        <w:tabs>
          <w:tab w:val="left" w:pos="567"/>
        </w:tabs>
        <w:spacing w:after="0" w:line="276" w:lineRule="auto"/>
        <w:rPr>
          <w:rFonts w:ascii="Times New Roman" w:hAnsi="Times New Roman"/>
          <w:b/>
          <w:sz w:val="24"/>
          <w:szCs w:val="24"/>
        </w:rPr>
      </w:pPr>
    </w:p>
    <w:p w14:paraId="7C5756BC" w14:textId="77777777" w:rsidR="009C1CFE" w:rsidRPr="00900DD4" w:rsidRDefault="009C1CFE">
      <w:pPr>
        <w:tabs>
          <w:tab w:val="left" w:pos="567"/>
        </w:tabs>
        <w:spacing w:after="0" w:line="276" w:lineRule="auto"/>
        <w:rPr>
          <w:rFonts w:ascii="Times New Roman" w:hAnsi="Times New Roman"/>
          <w:b/>
          <w:sz w:val="24"/>
          <w:szCs w:val="24"/>
        </w:rPr>
      </w:pPr>
    </w:p>
    <w:p w14:paraId="3DA765EE" w14:textId="77777777" w:rsidR="009C1CFE" w:rsidRPr="00900DD4" w:rsidRDefault="009C1CFE">
      <w:pPr>
        <w:tabs>
          <w:tab w:val="left" w:pos="567"/>
        </w:tabs>
        <w:spacing w:after="0" w:line="276" w:lineRule="auto"/>
        <w:rPr>
          <w:rFonts w:ascii="Times New Roman" w:hAnsi="Times New Roman"/>
          <w:b/>
          <w:sz w:val="24"/>
          <w:szCs w:val="24"/>
        </w:rPr>
      </w:pPr>
    </w:p>
    <w:p w14:paraId="59FE2A36" w14:textId="77777777" w:rsidR="009C1CFE" w:rsidRPr="00900DD4" w:rsidRDefault="009C1CFE">
      <w:pPr>
        <w:tabs>
          <w:tab w:val="left" w:pos="567"/>
        </w:tabs>
        <w:spacing w:after="0" w:line="276" w:lineRule="auto"/>
        <w:rPr>
          <w:rFonts w:ascii="Times New Roman" w:hAnsi="Times New Roman"/>
          <w:b/>
          <w:sz w:val="24"/>
          <w:szCs w:val="24"/>
        </w:rPr>
      </w:pPr>
    </w:p>
    <w:p w14:paraId="06A62FCA" w14:textId="77777777" w:rsidR="009C1CFE" w:rsidRPr="00900DD4" w:rsidRDefault="009C1CFE">
      <w:pPr>
        <w:tabs>
          <w:tab w:val="left" w:pos="567"/>
        </w:tabs>
        <w:spacing w:after="0" w:line="276" w:lineRule="auto"/>
        <w:rPr>
          <w:rFonts w:ascii="Times New Roman" w:hAnsi="Times New Roman"/>
          <w:b/>
          <w:sz w:val="24"/>
          <w:szCs w:val="24"/>
        </w:rPr>
      </w:pPr>
    </w:p>
    <w:p w14:paraId="30840784" w14:textId="77777777" w:rsidR="009C1CFE" w:rsidRPr="00900DD4" w:rsidRDefault="009C1CFE">
      <w:pPr>
        <w:tabs>
          <w:tab w:val="left" w:pos="567"/>
        </w:tabs>
        <w:spacing w:after="0" w:line="276" w:lineRule="auto"/>
        <w:rPr>
          <w:rFonts w:ascii="Times New Roman" w:hAnsi="Times New Roman"/>
          <w:b/>
          <w:sz w:val="24"/>
          <w:szCs w:val="24"/>
        </w:rPr>
      </w:pPr>
    </w:p>
    <w:p w14:paraId="54211018" w14:textId="77777777" w:rsidR="009C1CFE" w:rsidRPr="00900DD4" w:rsidRDefault="009C1CFE">
      <w:pPr>
        <w:tabs>
          <w:tab w:val="left" w:pos="567"/>
        </w:tabs>
        <w:spacing w:after="0" w:line="276" w:lineRule="auto"/>
        <w:rPr>
          <w:rFonts w:ascii="Times New Roman" w:hAnsi="Times New Roman"/>
          <w:b/>
          <w:sz w:val="24"/>
          <w:szCs w:val="24"/>
        </w:rPr>
      </w:pPr>
    </w:p>
    <w:p w14:paraId="7F6151DD" w14:textId="77777777" w:rsidR="00866A12" w:rsidRPr="00900DD4" w:rsidRDefault="00866A12">
      <w:pPr>
        <w:tabs>
          <w:tab w:val="left" w:pos="567"/>
        </w:tabs>
        <w:spacing w:after="0" w:line="276" w:lineRule="auto"/>
        <w:rPr>
          <w:rFonts w:ascii="Times New Roman" w:hAnsi="Times New Roman"/>
          <w:b/>
          <w:sz w:val="24"/>
          <w:szCs w:val="24"/>
        </w:rPr>
      </w:pPr>
    </w:p>
    <w:p w14:paraId="4AD5B58D" w14:textId="77777777" w:rsidR="00866A12" w:rsidRPr="00900DD4" w:rsidRDefault="00866A12">
      <w:pPr>
        <w:tabs>
          <w:tab w:val="left" w:pos="567"/>
        </w:tabs>
        <w:spacing w:after="0" w:line="276" w:lineRule="auto"/>
        <w:rPr>
          <w:rFonts w:ascii="Times New Roman" w:hAnsi="Times New Roman"/>
          <w:b/>
          <w:sz w:val="24"/>
          <w:szCs w:val="24"/>
        </w:rPr>
      </w:pPr>
    </w:p>
    <w:p w14:paraId="03A2C91A" w14:textId="77777777" w:rsidR="00866A12" w:rsidRPr="00900DD4" w:rsidRDefault="00866A12">
      <w:pPr>
        <w:tabs>
          <w:tab w:val="left" w:pos="567"/>
        </w:tabs>
        <w:spacing w:after="0" w:line="276" w:lineRule="auto"/>
        <w:rPr>
          <w:rFonts w:ascii="Times New Roman" w:hAnsi="Times New Roman"/>
          <w:b/>
          <w:sz w:val="24"/>
          <w:szCs w:val="24"/>
        </w:rPr>
      </w:pPr>
    </w:p>
    <w:p w14:paraId="1709ACFC" w14:textId="77777777" w:rsidR="00866A12" w:rsidRPr="00900DD4" w:rsidRDefault="00866A12">
      <w:pPr>
        <w:tabs>
          <w:tab w:val="left" w:pos="567"/>
        </w:tabs>
        <w:spacing w:after="0" w:line="276" w:lineRule="auto"/>
        <w:rPr>
          <w:rFonts w:ascii="Times New Roman" w:hAnsi="Times New Roman"/>
          <w:b/>
          <w:sz w:val="24"/>
          <w:szCs w:val="24"/>
        </w:rPr>
      </w:pPr>
    </w:p>
    <w:p w14:paraId="693DFE69" w14:textId="77777777" w:rsidR="00866A12" w:rsidRPr="00900DD4" w:rsidRDefault="00866A12">
      <w:pPr>
        <w:tabs>
          <w:tab w:val="left" w:pos="567"/>
        </w:tabs>
        <w:spacing w:after="0" w:line="276" w:lineRule="auto"/>
        <w:rPr>
          <w:rFonts w:ascii="Times New Roman" w:hAnsi="Times New Roman"/>
          <w:b/>
          <w:sz w:val="24"/>
          <w:szCs w:val="24"/>
        </w:rPr>
      </w:pPr>
    </w:p>
    <w:p w14:paraId="0A55EB33" w14:textId="77777777" w:rsidR="00866A12" w:rsidRPr="00900DD4" w:rsidRDefault="00866A12">
      <w:pPr>
        <w:tabs>
          <w:tab w:val="left" w:pos="567"/>
        </w:tabs>
        <w:spacing w:after="0" w:line="276" w:lineRule="auto"/>
        <w:rPr>
          <w:rFonts w:ascii="Times New Roman" w:hAnsi="Times New Roman"/>
          <w:b/>
          <w:sz w:val="24"/>
          <w:szCs w:val="24"/>
        </w:rPr>
      </w:pPr>
    </w:p>
    <w:p w14:paraId="13734AF4" w14:textId="77777777" w:rsidR="009C1CFE" w:rsidRPr="00900DD4" w:rsidRDefault="009C1CFE">
      <w:pPr>
        <w:tabs>
          <w:tab w:val="left" w:pos="567"/>
        </w:tabs>
        <w:spacing w:after="0" w:line="276" w:lineRule="auto"/>
        <w:rPr>
          <w:rFonts w:ascii="Times New Roman" w:hAnsi="Times New Roman"/>
          <w:b/>
          <w:sz w:val="24"/>
          <w:szCs w:val="24"/>
        </w:rPr>
      </w:pPr>
    </w:p>
    <w:p w14:paraId="6411033E" w14:textId="77777777" w:rsidR="00866A12" w:rsidRPr="00900DD4" w:rsidRDefault="00F4243F" w:rsidP="002B6F5F">
      <w:pPr>
        <w:pStyle w:val="NoSpacing"/>
        <w:spacing w:line="276" w:lineRule="auto"/>
        <w:jc w:val="center"/>
        <w:rPr>
          <w:rFonts w:ascii="Times New Roman" w:hAnsi="Times New Roman" w:cs="Times New Roman"/>
          <w:sz w:val="24"/>
          <w:szCs w:val="24"/>
          <w:lang w:val="ro-RO"/>
        </w:rPr>
      </w:pPr>
      <w:r w:rsidRPr="00900DD4">
        <w:rPr>
          <w:rFonts w:ascii="Times New Roman" w:hAnsi="Times New Roman" w:cs="Times New Roman"/>
          <w:b/>
          <w:sz w:val="24"/>
          <w:szCs w:val="24"/>
          <w:lang w:val="ro-RO"/>
        </w:rPr>
        <w:br w:type="textWrapping" w:clear="all"/>
      </w:r>
      <w:r w:rsidR="00D72A5B" w:rsidRPr="00900DD4">
        <w:rPr>
          <w:rFonts w:ascii="Times New Roman" w:hAnsi="Times New Roman" w:cs="Times New Roman"/>
          <w:noProof/>
          <w:sz w:val="24"/>
          <w:szCs w:val="24"/>
          <w:lang w:val="ro-RO" w:eastAsia="ro-RO"/>
        </w:rPr>
        <w:drawing>
          <wp:inline distT="0" distB="0" distL="0" distR="0" wp14:anchorId="254D6BFC" wp14:editId="780ABD23">
            <wp:extent cx="1678940" cy="16421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520" t="41886" r="60654" b="11444"/>
                    <a:stretch/>
                  </pic:blipFill>
                  <pic:spPr bwMode="auto">
                    <a:xfrm>
                      <a:off x="0" y="0"/>
                      <a:ext cx="1679448" cy="1642685"/>
                    </a:xfrm>
                    <a:prstGeom prst="rect">
                      <a:avLst/>
                    </a:prstGeom>
                    <a:ln>
                      <a:noFill/>
                    </a:ln>
                    <a:extLst>
                      <a:ext uri="{53640926-AAD7-44D8-BBD7-CCE9431645EC}">
                        <a14:shadowObscured xmlns:a14="http://schemas.microsoft.com/office/drawing/2010/main"/>
                      </a:ext>
                    </a:extLst>
                  </pic:spPr>
                </pic:pic>
              </a:graphicData>
            </a:graphic>
          </wp:inline>
        </w:drawing>
      </w:r>
      <w:r w:rsidR="00866A12" w:rsidRPr="00900DD4">
        <w:rPr>
          <w:rFonts w:ascii="Times New Roman" w:hAnsi="Times New Roman" w:cs="Times New Roman"/>
          <w:sz w:val="24"/>
          <w:szCs w:val="24"/>
          <w:lang w:val="ro-RO"/>
        </w:rPr>
        <w:t xml:space="preserve"> </w:t>
      </w:r>
    </w:p>
    <w:p w14:paraId="1A4C623C" w14:textId="77777777" w:rsidR="00866A12" w:rsidRPr="00900DD4" w:rsidRDefault="00866A12" w:rsidP="002B6F5F">
      <w:pPr>
        <w:pStyle w:val="NoSpacing"/>
        <w:spacing w:line="276" w:lineRule="auto"/>
        <w:jc w:val="center"/>
        <w:rPr>
          <w:rFonts w:ascii="Times New Roman" w:hAnsi="Times New Roman" w:cs="Times New Roman"/>
          <w:sz w:val="24"/>
          <w:szCs w:val="24"/>
          <w:lang w:val="ro-RO"/>
        </w:rPr>
      </w:pPr>
    </w:p>
    <w:p w14:paraId="1D2CA9F8" w14:textId="77777777" w:rsidR="00866A12" w:rsidRPr="00900DD4" w:rsidRDefault="00866A12" w:rsidP="002B6F5F">
      <w:pPr>
        <w:pStyle w:val="NoSpacing"/>
        <w:spacing w:line="276" w:lineRule="auto"/>
        <w:jc w:val="center"/>
        <w:rPr>
          <w:rFonts w:ascii="Times New Roman" w:hAnsi="Times New Roman" w:cs="Times New Roman"/>
          <w:sz w:val="24"/>
          <w:szCs w:val="24"/>
          <w:lang w:val="ro-RO"/>
        </w:rPr>
      </w:pPr>
    </w:p>
    <w:p w14:paraId="70D841FA" w14:textId="77777777" w:rsidR="00DD437B" w:rsidRPr="00900DD4" w:rsidRDefault="00DD437B" w:rsidP="002B6F5F">
      <w:pPr>
        <w:pStyle w:val="NoSpacing"/>
        <w:spacing w:line="276" w:lineRule="auto"/>
        <w:jc w:val="center"/>
        <w:rPr>
          <w:rFonts w:ascii="Times New Roman" w:hAnsi="Times New Roman" w:cs="Times New Roman"/>
          <w:sz w:val="24"/>
          <w:szCs w:val="24"/>
          <w:lang w:val="ro-RO"/>
        </w:rPr>
      </w:pPr>
    </w:p>
    <w:p w14:paraId="336807A9" w14:textId="77777777" w:rsidR="00DD437B" w:rsidRPr="00900DD4" w:rsidRDefault="00DD437B" w:rsidP="002B6F5F">
      <w:pPr>
        <w:pStyle w:val="NoSpacing"/>
        <w:spacing w:line="276" w:lineRule="auto"/>
        <w:jc w:val="center"/>
        <w:rPr>
          <w:rFonts w:ascii="Times New Roman" w:hAnsi="Times New Roman" w:cs="Times New Roman"/>
          <w:sz w:val="24"/>
          <w:szCs w:val="24"/>
          <w:lang w:val="ro-RO"/>
        </w:rPr>
      </w:pPr>
    </w:p>
    <w:p w14:paraId="38FAB157" w14:textId="77777777" w:rsidR="00DD437B" w:rsidRPr="00900DD4" w:rsidRDefault="00DD437B" w:rsidP="002B6F5F">
      <w:pPr>
        <w:pStyle w:val="NoSpacing"/>
        <w:spacing w:line="276" w:lineRule="auto"/>
        <w:jc w:val="center"/>
        <w:rPr>
          <w:rFonts w:ascii="Times New Roman" w:hAnsi="Times New Roman" w:cs="Times New Roman"/>
          <w:sz w:val="24"/>
          <w:szCs w:val="24"/>
          <w:lang w:val="ro-RO"/>
        </w:rPr>
      </w:pPr>
    </w:p>
    <w:p w14:paraId="3C16B5DF" w14:textId="7BB6439A" w:rsidR="00866A12" w:rsidRPr="00900DD4" w:rsidRDefault="00866A12" w:rsidP="002B6F5F">
      <w:pPr>
        <w:pStyle w:val="NoSpacing"/>
        <w:spacing w:line="276" w:lineRule="auto"/>
        <w:jc w:val="center"/>
        <w:rPr>
          <w:rFonts w:ascii="Times New Roman" w:hAnsi="Times New Roman" w:cs="Times New Roman"/>
          <w:sz w:val="24"/>
          <w:szCs w:val="24"/>
          <w:lang w:val="ro-RO"/>
        </w:rPr>
      </w:pPr>
      <w:r w:rsidRPr="00900DD4">
        <w:rPr>
          <w:rFonts w:ascii="Times New Roman" w:hAnsi="Times New Roman" w:cs="Times New Roman"/>
          <w:sz w:val="24"/>
          <w:szCs w:val="24"/>
          <w:lang w:val="ro-RO"/>
        </w:rPr>
        <w:t>Autoritatea Electorală Permanentă</w:t>
      </w:r>
    </w:p>
    <w:p w14:paraId="4E4C09D2" w14:textId="77777777" w:rsidR="00866A12" w:rsidRPr="00900DD4" w:rsidRDefault="00866A12" w:rsidP="002B6F5F">
      <w:pPr>
        <w:pStyle w:val="NoSpacing"/>
        <w:spacing w:line="276" w:lineRule="auto"/>
        <w:jc w:val="center"/>
        <w:rPr>
          <w:rFonts w:ascii="Times New Roman" w:hAnsi="Times New Roman" w:cs="Times New Roman"/>
          <w:sz w:val="24"/>
          <w:szCs w:val="24"/>
          <w:lang w:val="ro-RO"/>
        </w:rPr>
      </w:pPr>
      <w:r w:rsidRPr="00900DD4">
        <w:rPr>
          <w:rFonts w:ascii="Times New Roman" w:hAnsi="Times New Roman" w:cs="Times New Roman"/>
          <w:sz w:val="24"/>
          <w:szCs w:val="24"/>
          <w:lang w:val="ro-RO"/>
        </w:rPr>
        <w:t>Str. Stavropoleos nr. 6, sector 3, București</w:t>
      </w:r>
      <w:r w:rsidRPr="00900DD4">
        <w:rPr>
          <w:rFonts w:ascii="Times New Roman" w:hAnsi="Times New Roman" w:cs="Times New Roman"/>
          <w:caps/>
          <w:sz w:val="24"/>
          <w:szCs w:val="24"/>
          <w:lang w:val="ro-RO"/>
        </w:rPr>
        <w:t> </w:t>
      </w:r>
      <w:r w:rsidRPr="00900DD4">
        <w:rPr>
          <w:rFonts w:ascii="Times New Roman" w:hAnsi="Times New Roman" w:cs="Times New Roman"/>
          <w:sz w:val="24"/>
          <w:szCs w:val="24"/>
          <w:lang w:val="ro-RO"/>
        </w:rPr>
        <w:t>| </w:t>
      </w:r>
      <w:sdt>
        <w:sdtPr>
          <w:rPr>
            <w:rFonts w:ascii="Times New Roman" w:hAnsi="Times New Roman" w:cs="Times New Roman"/>
            <w:sz w:val="24"/>
            <w:szCs w:val="24"/>
            <w:lang w:val="ro-RO"/>
          </w:rPr>
          <w:alias w:val="Address"/>
          <w:tag w:val=""/>
          <w:id w:val="229816809"/>
          <w:dataBinding w:prefixMappings="xmlns:ns0='http://schemas.microsoft.com/office/2006/coverPageProps' " w:xpath="/ns0:CoverPageProperties[1]/ns0:CompanyAddress[1]" w:storeItemID="{55AF091B-3C7A-41E3-B477-F2FDAA23CFDA}"/>
          <w:text/>
        </w:sdtPr>
        <w:sdtContent>
          <w:r w:rsidRPr="00900DD4">
            <w:rPr>
              <w:rFonts w:ascii="Times New Roman" w:hAnsi="Times New Roman" w:cs="Times New Roman"/>
              <w:sz w:val="24"/>
              <w:szCs w:val="24"/>
              <w:lang w:val="ro-RO"/>
            </w:rPr>
            <w:t xml:space="preserve"> www.roaep.ro</w:t>
          </w:r>
        </w:sdtContent>
      </w:sdt>
    </w:p>
    <w:p w14:paraId="490F2B23" w14:textId="0544390D" w:rsidR="009C1CFE" w:rsidRPr="00900DD4" w:rsidRDefault="009C1CFE">
      <w:pPr>
        <w:tabs>
          <w:tab w:val="left" w:pos="567"/>
        </w:tabs>
        <w:spacing w:after="0" w:line="276" w:lineRule="auto"/>
        <w:rPr>
          <w:rFonts w:ascii="Times New Roman" w:hAnsi="Times New Roman"/>
          <w:b/>
          <w:sz w:val="24"/>
          <w:szCs w:val="24"/>
        </w:rPr>
      </w:pPr>
    </w:p>
    <w:sectPr w:rsidR="009C1CFE" w:rsidRPr="00900DD4" w:rsidSect="003E5883">
      <w:headerReference w:type="default" r:id="rId60"/>
      <w:footerReference w:type="default" r:id="rId61"/>
      <w:headerReference w:type="first" r:id="rId62"/>
      <w:pgSz w:w="12240" w:h="15840" w:code="1"/>
      <w:pgMar w:top="1134" w:right="1134" w:bottom="1134"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F3CFD" w14:textId="77777777" w:rsidR="00F51FEA" w:rsidRDefault="00F51FEA" w:rsidP="009E6823">
      <w:pPr>
        <w:spacing w:after="0" w:line="240" w:lineRule="auto"/>
      </w:pPr>
      <w:r>
        <w:separator/>
      </w:r>
    </w:p>
  </w:endnote>
  <w:endnote w:type="continuationSeparator" w:id="0">
    <w:p w14:paraId="2B7AB7F2" w14:textId="77777777" w:rsidR="00F51FEA" w:rsidRDefault="00F51FEA" w:rsidP="009E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118022"/>
      <w:docPartObj>
        <w:docPartGallery w:val="Page Numbers (Bottom of Page)"/>
        <w:docPartUnique/>
      </w:docPartObj>
    </w:sdtPr>
    <w:sdtEndPr>
      <w:rPr>
        <w:noProof/>
      </w:rPr>
    </w:sdtEndPr>
    <w:sdtContent>
      <w:p w14:paraId="0EAEE8B3" w14:textId="179A156D" w:rsidR="00DD1C48" w:rsidRDefault="00DD1C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6B371F" w14:textId="77777777" w:rsidR="00DD1C48" w:rsidRDefault="00DD1C48" w:rsidP="002B6F5F">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D88A" w14:textId="77777777" w:rsidR="00DD1C48" w:rsidRDefault="00DD1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329347"/>
      <w:docPartObj>
        <w:docPartGallery w:val="Page Numbers (Bottom of Page)"/>
        <w:docPartUnique/>
      </w:docPartObj>
    </w:sdtPr>
    <w:sdtEndPr>
      <w:rPr>
        <w:noProof/>
      </w:rPr>
    </w:sdtEndPr>
    <w:sdtContent>
      <w:p w14:paraId="4026E883" w14:textId="78E78A2E" w:rsidR="00DD1C48" w:rsidRDefault="00DD1C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EF044" w14:textId="77777777" w:rsidR="00DD1C48" w:rsidRDefault="00DD1C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142646"/>
      <w:docPartObj>
        <w:docPartGallery w:val="Page Numbers (Bottom of Page)"/>
        <w:docPartUnique/>
      </w:docPartObj>
    </w:sdtPr>
    <w:sdtContent>
      <w:p w14:paraId="49349570" w14:textId="438F2667" w:rsidR="00DD1C48" w:rsidRDefault="00DD1C48">
        <w:pPr>
          <w:pStyle w:val="Footer"/>
          <w:jc w:val="center"/>
        </w:pPr>
        <w:r>
          <w:fldChar w:fldCharType="begin"/>
        </w:r>
        <w:r>
          <w:instrText>PAGE   \* MERGEFORMAT</w:instrText>
        </w:r>
        <w:r>
          <w:fldChar w:fldCharType="separate"/>
        </w:r>
        <w:r>
          <w:rPr>
            <w:noProof/>
          </w:rPr>
          <w:t>83</w:t>
        </w:r>
        <w:r>
          <w:fldChar w:fldCharType="end"/>
        </w:r>
      </w:p>
    </w:sdtContent>
  </w:sdt>
  <w:p w14:paraId="0155B37F" w14:textId="77777777" w:rsidR="00DD1C48" w:rsidRDefault="00DD1C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141660"/>
      <w:docPartObj>
        <w:docPartGallery w:val="Page Numbers (Bottom of Page)"/>
        <w:docPartUnique/>
      </w:docPartObj>
    </w:sdtPr>
    <w:sdtEndPr>
      <w:rPr>
        <w:noProof/>
      </w:rPr>
    </w:sdtEndPr>
    <w:sdtContent>
      <w:p w14:paraId="6CA38C12" w14:textId="43A919C9" w:rsidR="00DD1C48" w:rsidRDefault="00DD1C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D5D8EC" w14:textId="77777777" w:rsidR="00DD1C48" w:rsidRDefault="00DD1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5EF86" w14:textId="77777777" w:rsidR="00F51FEA" w:rsidRDefault="00F51FEA" w:rsidP="009E6823">
      <w:pPr>
        <w:spacing w:after="0" w:line="240" w:lineRule="auto"/>
      </w:pPr>
      <w:r>
        <w:separator/>
      </w:r>
    </w:p>
  </w:footnote>
  <w:footnote w:type="continuationSeparator" w:id="0">
    <w:p w14:paraId="59AA9042" w14:textId="77777777" w:rsidR="00F51FEA" w:rsidRDefault="00F51FEA" w:rsidP="009E6823">
      <w:pPr>
        <w:spacing w:after="0" w:line="240" w:lineRule="auto"/>
      </w:pPr>
      <w:r>
        <w:continuationSeparator/>
      </w:r>
    </w:p>
  </w:footnote>
  <w:footnote w:id="1">
    <w:p w14:paraId="2F1E02B2" w14:textId="410CD294" w:rsidR="00DD1C48" w:rsidRPr="000B7B39" w:rsidRDefault="00DD1C48" w:rsidP="00445E0D">
      <w:pPr>
        <w:pStyle w:val="FootnoteText"/>
        <w:tabs>
          <w:tab w:val="left" w:pos="567"/>
        </w:tabs>
        <w:jc w:val="both"/>
        <w:rPr>
          <w:rFonts w:ascii="Times New Roman" w:hAnsi="Times New Roman"/>
          <w:b/>
          <w:sz w:val="18"/>
          <w:szCs w:val="18"/>
          <w:lang w:val="ro-RO"/>
        </w:rPr>
      </w:pPr>
      <w:r w:rsidRPr="000B7B39">
        <w:rPr>
          <w:rStyle w:val="FootnoteReference"/>
          <w:rFonts w:ascii="Times New Roman" w:hAnsi="Times New Roman"/>
          <w:sz w:val="18"/>
          <w:szCs w:val="18"/>
        </w:rPr>
        <w:footnoteRef/>
      </w:r>
      <w:r w:rsidRPr="000B7B39">
        <w:rPr>
          <w:rFonts w:ascii="Times New Roman" w:hAnsi="Times New Roman"/>
          <w:sz w:val="18"/>
          <w:szCs w:val="18"/>
        </w:rPr>
        <w:t xml:space="preserve"> </w:t>
      </w:r>
      <w:r w:rsidRPr="000B7B39">
        <w:rPr>
          <w:rFonts w:ascii="Times New Roman" w:hAnsi="Times New Roman"/>
          <w:sz w:val="18"/>
          <w:szCs w:val="18"/>
          <w:lang w:val="ro-RO"/>
        </w:rPr>
        <w:t>Denumit, în continuare, Regulamentul de organizare şi funcţionare a AEP.</w:t>
      </w:r>
    </w:p>
  </w:footnote>
  <w:footnote w:id="2">
    <w:p w14:paraId="65428FA5" w14:textId="4F9460FB" w:rsidR="00DD1C48" w:rsidRPr="00490A22" w:rsidRDefault="00DD1C48" w:rsidP="00F2252C">
      <w:pPr>
        <w:pStyle w:val="FootnoteText"/>
        <w:jc w:val="both"/>
        <w:rPr>
          <w:rFonts w:ascii="Times New Roman" w:hAnsi="Times New Roman"/>
          <w:sz w:val="18"/>
          <w:szCs w:val="22"/>
          <w:lang w:val="ro-RO"/>
        </w:rPr>
      </w:pPr>
      <w:r w:rsidRPr="00490A22">
        <w:rPr>
          <w:rStyle w:val="FootnoteReference"/>
          <w:rFonts w:ascii="Times New Roman" w:hAnsi="Times New Roman"/>
          <w:sz w:val="18"/>
          <w:szCs w:val="22"/>
        </w:rPr>
        <w:footnoteRef/>
      </w:r>
      <w:r w:rsidRPr="00490A22">
        <w:rPr>
          <w:rFonts w:ascii="Times New Roman" w:hAnsi="Times New Roman"/>
          <w:sz w:val="18"/>
          <w:szCs w:val="22"/>
          <w:lang w:val="ro-RO"/>
        </w:rPr>
        <w:t xml:space="preserve"> Legea nr. 208/2015 privind alegerea Senatului şi a Camerei Deputaţilor, precum şi pentru organizarea şi funcţionarea Autorităţii Electorale Permanente, cu modificările şi completările ulterioare.</w:t>
      </w:r>
    </w:p>
  </w:footnote>
  <w:footnote w:id="3">
    <w:p w14:paraId="050DA208" w14:textId="77777777" w:rsidR="00DD1C48" w:rsidRPr="00490A22" w:rsidRDefault="00DD1C48" w:rsidP="00EA6748">
      <w:pPr>
        <w:pStyle w:val="FootnoteText"/>
        <w:jc w:val="both"/>
        <w:rPr>
          <w:rFonts w:ascii="Times New Roman" w:hAnsi="Times New Roman"/>
          <w:sz w:val="18"/>
          <w:lang w:val="ro-RO"/>
        </w:rPr>
      </w:pPr>
      <w:r w:rsidRPr="00490A22">
        <w:rPr>
          <w:rStyle w:val="FootnoteReference"/>
          <w:rFonts w:ascii="Times New Roman" w:hAnsi="Times New Roman"/>
          <w:sz w:val="18"/>
          <w:lang w:val="ro-RO"/>
        </w:rPr>
        <w:footnoteRef/>
      </w:r>
      <w:r w:rsidRPr="00490A22">
        <w:rPr>
          <w:rFonts w:ascii="Times New Roman" w:hAnsi="Times New Roman"/>
          <w:sz w:val="18"/>
          <w:lang w:val="ro-RO"/>
        </w:rPr>
        <w:t xml:space="preserve"> Raport privind referendumul naţional din 22 noiembrie 2009, Capitolul VII – Concluzii, pag. 46.</w:t>
      </w:r>
    </w:p>
  </w:footnote>
  <w:footnote w:id="4">
    <w:p w14:paraId="770DBB0F" w14:textId="77777777" w:rsidR="00DD1C48" w:rsidRPr="00490A22" w:rsidRDefault="00DD1C48" w:rsidP="00EA6748">
      <w:pPr>
        <w:pStyle w:val="FootnoteText"/>
        <w:jc w:val="both"/>
        <w:rPr>
          <w:rFonts w:ascii="Times New Roman" w:hAnsi="Times New Roman"/>
          <w:sz w:val="18"/>
          <w:lang w:val="ro-RO"/>
        </w:rPr>
      </w:pPr>
      <w:r w:rsidRPr="00490A22">
        <w:rPr>
          <w:rStyle w:val="FootnoteReference"/>
          <w:rFonts w:ascii="Times New Roman" w:hAnsi="Times New Roman"/>
          <w:sz w:val="18"/>
          <w:lang w:val="ro-RO"/>
        </w:rPr>
        <w:footnoteRef/>
      </w:r>
      <w:r w:rsidRPr="00490A22">
        <w:rPr>
          <w:rFonts w:ascii="Times New Roman" w:hAnsi="Times New Roman"/>
          <w:sz w:val="18"/>
          <w:lang w:val="ro-RO"/>
        </w:rPr>
        <w:t xml:space="preserve"> Raportul privind referendumul național din 29 iulie 2012, Capitolul VII – Concluzii, pag. 58.</w:t>
      </w:r>
    </w:p>
  </w:footnote>
  <w:footnote w:id="5">
    <w:p w14:paraId="64CE2A74" w14:textId="77777777" w:rsidR="00DD1C48" w:rsidRPr="00F02139" w:rsidRDefault="00DD1C48" w:rsidP="00EA6748">
      <w:pPr>
        <w:pStyle w:val="FootnoteText"/>
        <w:jc w:val="both"/>
        <w:rPr>
          <w:rFonts w:ascii="Times New Roman" w:hAnsi="Times New Roman"/>
          <w:lang w:val="ro-RO"/>
        </w:rPr>
      </w:pPr>
      <w:r w:rsidRPr="00490A22">
        <w:rPr>
          <w:rStyle w:val="FootnoteReference"/>
          <w:rFonts w:ascii="Times New Roman" w:hAnsi="Times New Roman"/>
          <w:sz w:val="18"/>
          <w:lang w:val="ro-RO"/>
        </w:rPr>
        <w:footnoteRef/>
      </w:r>
      <w:r w:rsidRPr="00490A22">
        <w:rPr>
          <w:rFonts w:ascii="Times New Roman" w:hAnsi="Times New Roman"/>
          <w:sz w:val="18"/>
          <w:lang w:val="ro-RO"/>
        </w:rPr>
        <w:t xml:space="preserve"> Proiectul de lege privind Codul electoral a fost transmis preşedinților celor două Camere ale Parlamentului, spre a fi prezentat deputaților şi senatorilor şi eventual, însuşit ca inițiativă legislativă de aceştia.</w:t>
      </w:r>
    </w:p>
  </w:footnote>
  <w:footnote w:id="6">
    <w:p w14:paraId="2A27CC03" w14:textId="77777777" w:rsidR="00DD1C48" w:rsidRPr="002B6F5F" w:rsidRDefault="00DD1C48" w:rsidP="00445E0D">
      <w:pPr>
        <w:spacing w:after="0" w:line="240" w:lineRule="auto"/>
        <w:jc w:val="both"/>
        <w:rPr>
          <w:rFonts w:ascii="Times New Roman" w:hAnsi="Times New Roman"/>
          <w:sz w:val="18"/>
          <w:szCs w:val="18"/>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w:t>
      </w:r>
      <w:r w:rsidRPr="002B6F5F">
        <w:rPr>
          <w:rFonts w:ascii="Times New Roman" w:hAnsi="Times New Roman"/>
          <w:b/>
          <w:sz w:val="18"/>
          <w:szCs w:val="18"/>
        </w:rPr>
        <w:t xml:space="preserve">Întrebarea domnului deputat Popescu Nicolae Daniel </w:t>
      </w:r>
      <w:r w:rsidRPr="002B6F5F">
        <w:rPr>
          <w:rFonts w:ascii="Times New Roman" w:hAnsi="Times New Roman"/>
          <w:sz w:val="18"/>
          <w:szCs w:val="18"/>
        </w:rPr>
        <w:t xml:space="preserve">privind cuantumul cheltuielilor efectuate pentru organizarea și desfășurarea proceselor electorale pentru comunitățile de români din afara granițelor țării; </w:t>
      </w:r>
      <w:r w:rsidRPr="002B6F5F">
        <w:rPr>
          <w:rFonts w:ascii="Times New Roman" w:hAnsi="Times New Roman"/>
          <w:b/>
          <w:sz w:val="18"/>
          <w:szCs w:val="18"/>
        </w:rPr>
        <w:t xml:space="preserve">Întrebarea domnului deputat Popescu Nicolae Daniel </w:t>
      </w:r>
      <w:r w:rsidRPr="002B6F5F">
        <w:rPr>
          <w:rFonts w:ascii="Times New Roman" w:hAnsi="Times New Roman"/>
          <w:sz w:val="18"/>
          <w:szCs w:val="18"/>
        </w:rPr>
        <w:t xml:space="preserve">privind actualizarea Registrului electoral pe segmentul de cetățeni români cu domiciliul în România și reședința în străinătate cât și pentru cei cu domiciliul și reședința în străinătate; </w:t>
      </w:r>
      <w:r w:rsidRPr="002B6F5F">
        <w:rPr>
          <w:rFonts w:ascii="Times New Roman" w:hAnsi="Times New Roman"/>
          <w:b/>
          <w:sz w:val="18"/>
          <w:szCs w:val="18"/>
        </w:rPr>
        <w:t>Întrebarea doamnei deputat Oana-Mioara Bîzgan – Gayral</w:t>
      </w:r>
      <w:r w:rsidRPr="002B6F5F">
        <w:rPr>
          <w:rFonts w:ascii="Times New Roman" w:hAnsi="Times New Roman"/>
          <w:sz w:val="18"/>
          <w:szCs w:val="18"/>
        </w:rPr>
        <w:t>, referitoare la lista nominală și statistici privind candidații înscrişi pe listele electorale, respectiv persoanele alese prin vot, începând cu anul 2007.</w:t>
      </w:r>
    </w:p>
  </w:footnote>
  <w:footnote w:id="7">
    <w:p w14:paraId="53CA633C" w14:textId="4DF0A57B"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w:t>
      </w:r>
      <w:r w:rsidRPr="00900DD4">
        <w:rPr>
          <w:rFonts w:ascii="Times New Roman" w:hAnsi="Times New Roman"/>
          <w:sz w:val="18"/>
          <w:szCs w:val="18"/>
          <w:lang w:val="es-DO"/>
        </w:rPr>
        <w:t>A</w:t>
      </w:r>
      <w:r w:rsidRPr="002B6F5F">
        <w:rPr>
          <w:rFonts w:ascii="Times New Roman" w:hAnsi="Times New Roman"/>
          <w:sz w:val="18"/>
          <w:szCs w:val="18"/>
        </w:rPr>
        <w:t>dresele nr.</w:t>
      </w:r>
      <w:r w:rsidRPr="002B6F5F">
        <w:rPr>
          <w:rFonts w:ascii="Times New Roman" w:hAnsi="Times New Roman"/>
          <w:sz w:val="18"/>
          <w:szCs w:val="18"/>
          <w:lang w:val="ro-RO"/>
        </w:rPr>
        <w:t>3938 din 20.03.2017 și nr. 3939</w:t>
      </w:r>
      <w:r w:rsidRPr="002B6F5F">
        <w:rPr>
          <w:rFonts w:ascii="Times New Roman" w:hAnsi="Times New Roman"/>
          <w:sz w:val="18"/>
          <w:szCs w:val="18"/>
        </w:rPr>
        <w:t xml:space="preserve"> din 20.03.2017</w:t>
      </w:r>
      <w:r w:rsidRPr="002B6F5F">
        <w:rPr>
          <w:rFonts w:ascii="Times New Roman" w:hAnsi="Times New Roman"/>
          <w:sz w:val="18"/>
          <w:szCs w:val="18"/>
          <w:lang w:val="ro-RO"/>
        </w:rPr>
        <w:t>.</w:t>
      </w:r>
    </w:p>
  </w:footnote>
  <w:footnote w:id="8">
    <w:p w14:paraId="164DCDF7" w14:textId="43537528" w:rsidR="00DD1C48" w:rsidRPr="002B6F5F" w:rsidRDefault="00DD1C48">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w:t>
      </w:r>
      <w:r w:rsidRPr="002B6F5F">
        <w:rPr>
          <w:rFonts w:ascii="Times New Roman" w:hAnsi="Times New Roman"/>
          <w:sz w:val="18"/>
          <w:szCs w:val="18"/>
          <w:lang w:val="ro-RO"/>
        </w:rPr>
        <w:t>Adresele nr.6928 din 18.05.2017 și nr. 6924 din 18.05.2017.</w:t>
      </w:r>
    </w:p>
  </w:footnote>
  <w:footnote w:id="9">
    <w:p w14:paraId="5E6F5F97" w14:textId="0C6D6123" w:rsidR="00DD1C48" w:rsidRPr="002B6F5F" w:rsidRDefault="00DD1C48" w:rsidP="002B6F5F">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w:t>
      </w:r>
      <w:r w:rsidRPr="000B7B39">
        <w:rPr>
          <w:rFonts w:ascii="Times New Roman" w:hAnsi="Times New Roman"/>
          <w:sz w:val="18"/>
          <w:szCs w:val="18"/>
          <w:lang w:val="ro-RO"/>
        </w:rPr>
        <w:t xml:space="preserve">Acestea pot fi accesate în secțiunea </w:t>
      </w:r>
      <w:r w:rsidRPr="002B6F5F">
        <w:rPr>
          <w:rFonts w:ascii="Times New Roman" w:hAnsi="Times New Roman"/>
          <w:i/>
          <w:sz w:val="18"/>
          <w:szCs w:val="18"/>
          <w:lang w:val="ro-RO"/>
        </w:rPr>
        <w:t>Știri</w:t>
      </w:r>
      <w:r w:rsidRPr="000B7B39">
        <w:rPr>
          <w:rFonts w:ascii="Times New Roman" w:hAnsi="Times New Roman"/>
          <w:sz w:val="18"/>
          <w:szCs w:val="18"/>
          <w:lang w:val="ro-RO"/>
        </w:rPr>
        <w:t xml:space="preserve"> a portalului AEP, la adresa </w:t>
      </w:r>
      <w:hyperlink r:id="rId1" w:history="1">
        <w:r w:rsidRPr="000B7B39">
          <w:rPr>
            <w:rStyle w:val="Hyperlink"/>
            <w:rFonts w:ascii="Times New Roman" w:hAnsi="Times New Roman"/>
            <w:sz w:val="18"/>
            <w:szCs w:val="18"/>
            <w:lang w:val="ro-RO"/>
          </w:rPr>
          <w:t>http://www.roaep.ro/prezentare/stire/numarul-total-de-alegatori-inscrisi-in-registrul-electoral-la-data-de-31-mai-2018/</w:t>
        </w:r>
      </w:hyperlink>
      <w:r w:rsidRPr="000B7B39">
        <w:rPr>
          <w:rFonts w:ascii="Times New Roman" w:hAnsi="Times New Roman"/>
          <w:sz w:val="18"/>
          <w:szCs w:val="18"/>
          <w:lang w:val="ro-RO"/>
        </w:rPr>
        <w:t xml:space="preserve">. </w:t>
      </w:r>
    </w:p>
  </w:footnote>
  <w:footnote w:id="10">
    <w:p w14:paraId="704FFF32" w14:textId="0DC46752"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Deblocarea Registrului secțiilor de votare se face</w:t>
      </w:r>
      <w:r w:rsidRPr="002B6F5F">
        <w:rPr>
          <w:rFonts w:ascii="Times New Roman" w:hAnsi="Times New Roman"/>
          <w:sz w:val="18"/>
          <w:szCs w:val="18"/>
          <w:lang w:val="ro-RO"/>
        </w:rPr>
        <w:t xml:space="preserve"> î</w:t>
      </w:r>
      <w:r w:rsidRPr="002B6F5F">
        <w:rPr>
          <w:rFonts w:ascii="Times New Roman" w:hAnsi="Times New Roman"/>
          <w:sz w:val="18"/>
          <w:szCs w:val="18"/>
        </w:rPr>
        <w:t xml:space="preserve">n urma avizului dat de </w:t>
      </w:r>
      <w:r w:rsidRPr="002B6F5F">
        <w:rPr>
          <w:rFonts w:ascii="Times New Roman" w:hAnsi="Times New Roman"/>
          <w:sz w:val="18"/>
          <w:szCs w:val="18"/>
          <w:lang w:val="ro-RO"/>
        </w:rPr>
        <w:t xml:space="preserve">AEP </w:t>
      </w:r>
      <w:r w:rsidRPr="002B6F5F">
        <w:rPr>
          <w:rFonts w:ascii="Times New Roman" w:hAnsi="Times New Roman"/>
          <w:sz w:val="18"/>
          <w:szCs w:val="18"/>
        </w:rPr>
        <w:t xml:space="preserve">pentru adăugarea de noi delimitări </w:t>
      </w:r>
      <w:r w:rsidRPr="002B6F5F">
        <w:rPr>
          <w:rFonts w:ascii="Times New Roman" w:hAnsi="Times New Roman"/>
          <w:sz w:val="18"/>
          <w:szCs w:val="18"/>
          <w:lang w:val="ro-RO"/>
        </w:rPr>
        <w:t>ale</w:t>
      </w:r>
      <w:r w:rsidRPr="002B6F5F">
        <w:rPr>
          <w:rFonts w:ascii="Times New Roman" w:hAnsi="Times New Roman"/>
          <w:sz w:val="18"/>
          <w:szCs w:val="18"/>
        </w:rPr>
        <w:t xml:space="preserve"> secț</w:t>
      </w:r>
      <w:r w:rsidRPr="002B6F5F">
        <w:rPr>
          <w:rFonts w:ascii="Times New Roman" w:hAnsi="Times New Roman"/>
          <w:sz w:val="18"/>
          <w:szCs w:val="18"/>
          <w:lang w:val="ro-RO"/>
        </w:rPr>
        <w:t>i</w:t>
      </w:r>
      <w:r w:rsidRPr="002B6F5F">
        <w:rPr>
          <w:rFonts w:ascii="Times New Roman" w:hAnsi="Times New Roman"/>
          <w:sz w:val="18"/>
          <w:szCs w:val="18"/>
        </w:rPr>
        <w:t>il</w:t>
      </w:r>
      <w:r w:rsidRPr="002B6F5F">
        <w:rPr>
          <w:rFonts w:ascii="Times New Roman" w:hAnsi="Times New Roman"/>
          <w:sz w:val="18"/>
          <w:szCs w:val="18"/>
          <w:lang w:val="ro-RO"/>
        </w:rPr>
        <w:t>or</w:t>
      </w:r>
      <w:r w:rsidRPr="002B6F5F">
        <w:rPr>
          <w:rFonts w:ascii="Times New Roman" w:hAnsi="Times New Roman"/>
          <w:sz w:val="18"/>
          <w:szCs w:val="18"/>
        </w:rPr>
        <w:t xml:space="preserve"> de votare, pentru creerea unei noi secții de votare sau</w:t>
      </w:r>
      <w:r w:rsidRPr="002B6F5F">
        <w:rPr>
          <w:rFonts w:ascii="Times New Roman" w:hAnsi="Times New Roman"/>
          <w:sz w:val="18"/>
          <w:szCs w:val="18"/>
          <w:lang w:val="ro-RO"/>
        </w:rPr>
        <w:t xml:space="preserve"> pentru</w:t>
      </w:r>
      <w:r w:rsidRPr="002B6F5F">
        <w:rPr>
          <w:rFonts w:ascii="Times New Roman" w:hAnsi="Times New Roman"/>
          <w:sz w:val="18"/>
          <w:szCs w:val="18"/>
        </w:rPr>
        <w:t xml:space="preserve"> ștergerea unei secții de votare,</w:t>
      </w:r>
      <w:r w:rsidRPr="002B6F5F">
        <w:rPr>
          <w:rFonts w:ascii="Times New Roman" w:hAnsi="Times New Roman"/>
          <w:sz w:val="18"/>
          <w:szCs w:val="18"/>
          <w:lang w:val="ro-RO"/>
        </w:rPr>
        <w:t xml:space="preserve"> precum și </w:t>
      </w:r>
      <w:r w:rsidRPr="002B6F5F">
        <w:rPr>
          <w:rFonts w:ascii="Times New Roman" w:hAnsi="Times New Roman"/>
          <w:sz w:val="18"/>
          <w:szCs w:val="18"/>
        </w:rPr>
        <w:t xml:space="preserve">la propunerea </w:t>
      </w:r>
      <w:r w:rsidRPr="002B6F5F">
        <w:rPr>
          <w:rFonts w:ascii="Times New Roman" w:hAnsi="Times New Roman"/>
          <w:sz w:val="18"/>
          <w:szCs w:val="18"/>
          <w:lang w:val="ro-RO"/>
        </w:rPr>
        <w:t xml:space="preserve">unei </w:t>
      </w:r>
      <w:r w:rsidRPr="002B6F5F">
        <w:rPr>
          <w:rFonts w:ascii="Times New Roman" w:hAnsi="Times New Roman"/>
          <w:sz w:val="18"/>
          <w:szCs w:val="18"/>
        </w:rPr>
        <w:t>filiale</w:t>
      </w:r>
      <w:r w:rsidRPr="002B6F5F">
        <w:rPr>
          <w:rFonts w:ascii="Times New Roman" w:hAnsi="Times New Roman"/>
          <w:sz w:val="18"/>
          <w:szCs w:val="18"/>
          <w:lang w:val="ro-RO"/>
        </w:rPr>
        <w:t xml:space="preserve"> a AEP</w:t>
      </w:r>
      <w:r w:rsidRPr="002B6F5F">
        <w:rPr>
          <w:rFonts w:ascii="Times New Roman" w:hAnsi="Times New Roman"/>
          <w:sz w:val="18"/>
          <w:szCs w:val="18"/>
        </w:rPr>
        <w:t xml:space="preserve"> pentru repartizarea manuală a alegătorilor</w:t>
      </w:r>
      <w:r w:rsidRPr="002B6F5F">
        <w:rPr>
          <w:rFonts w:ascii="Times New Roman" w:hAnsi="Times New Roman"/>
          <w:sz w:val="18"/>
          <w:szCs w:val="18"/>
          <w:lang w:val="ro-RO"/>
        </w:rPr>
        <w:t>.</w:t>
      </w:r>
    </w:p>
  </w:footnote>
  <w:footnote w:id="11">
    <w:p w14:paraId="54DF721C" w14:textId="57D9DFE8"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Numărul cuprinde numărul total de alegători cu domiciliul sau reședința în țară, valabil la data de 31 decembrie 2017, aferent fiecărei localități.</w:t>
      </w:r>
    </w:p>
  </w:footnote>
  <w:footnote w:id="12">
    <w:p w14:paraId="5CF76C40" w14:textId="3F61D7F0" w:rsidR="00DD1C48" w:rsidRPr="00885038" w:rsidRDefault="00DD1C48" w:rsidP="00816BE5">
      <w:pPr>
        <w:spacing w:after="0" w:line="240" w:lineRule="auto"/>
        <w:jc w:val="both"/>
        <w:rPr>
          <w:rFonts w:ascii="Times New Roman" w:hAnsi="Times New Roman"/>
          <w:sz w:val="18"/>
          <w:szCs w:val="18"/>
        </w:rPr>
      </w:pPr>
      <w:r w:rsidRPr="00885038">
        <w:rPr>
          <w:rStyle w:val="FootnoteReference"/>
          <w:rFonts w:ascii="Times New Roman" w:hAnsi="Times New Roman"/>
          <w:sz w:val="18"/>
          <w:szCs w:val="18"/>
        </w:rPr>
        <w:footnoteRef/>
      </w:r>
      <w:r w:rsidRPr="00885038">
        <w:rPr>
          <w:rFonts w:ascii="Times New Roman" w:hAnsi="Times New Roman"/>
          <w:sz w:val="18"/>
          <w:szCs w:val="18"/>
        </w:rPr>
        <w:t xml:space="preserve"> </w:t>
      </w:r>
      <w:r w:rsidRPr="00816BE5">
        <w:rPr>
          <w:rFonts w:ascii="Times New Roman" w:hAnsi="Times New Roman"/>
          <w:sz w:val="18"/>
          <w:szCs w:val="18"/>
        </w:rPr>
        <w:t xml:space="preserve">Modificarea delimitării secțiilor de votare și/sau a sediilor acestora se poate realiza, potrivit dispozițiilor art. 20 alin. (3) din Legea nr. 208/2015, numai cu avizul conform al AEP, pe baza solicitărilor transmise de primari. </w:t>
      </w:r>
      <w:r w:rsidRPr="00885038">
        <w:rPr>
          <w:rFonts w:ascii="Times New Roman" w:hAnsi="Times New Roman"/>
          <w:sz w:val="18"/>
          <w:szCs w:val="18"/>
        </w:rPr>
        <w:t>Avizul conform este emis pentru:</w:t>
      </w:r>
    </w:p>
    <w:p w14:paraId="1B00AE11" w14:textId="77777777" w:rsidR="00DD1C48" w:rsidRPr="00885038" w:rsidRDefault="00DD1C48" w:rsidP="00816BE5">
      <w:pPr>
        <w:spacing w:after="0" w:line="240" w:lineRule="auto"/>
        <w:jc w:val="both"/>
        <w:rPr>
          <w:rFonts w:ascii="Times New Roman" w:hAnsi="Times New Roman"/>
          <w:sz w:val="18"/>
          <w:szCs w:val="18"/>
        </w:rPr>
      </w:pPr>
      <w:r w:rsidRPr="00885038">
        <w:rPr>
          <w:rFonts w:ascii="Times New Roman" w:hAnsi="Times New Roman"/>
          <w:b/>
          <w:sz w:val="18"/>
          <w:szCs w:val="18"/>
        </w:rPr>
        <w:t>1.</w:t>
      </w:r>
      <w:r w:rsidRPr="00885038">
        <w:rPr>
          <w:rFonts w:ascii="Times New Roman" w:hAnsi="Times New Roman"/>
          <w:sz w:val="18"/>
          <w:szCs w:val="18"/>
        </w:rPr>
        <w:t xml:space="preserve"> </w:t>
      </w:r>
      <w:r w:rsidRPr="00885038">
        <w:rPr>
          <w:rFonts w:ascii="Times New Roman" w:hAnsi="Times New Roman"/>
          <w:b/>
          <w:sz w:val="18"/>
          <w:szCs w:val="18"/>
        </w:rPr>
        <w:t>modificarea delimitării secțiilor de votare</w:t>
      </w:r>
      <w:r w:rsidRPr="00885038">
        <w:rPr>
          <w:rFonts w:ascii="Times New Roman" w:hAnsi="Times New Roman"/>
          <w:sz w:val="18"/>
          <w:szCs w:val="18"/>
        </w:rPr>
        <w:t xml:space="preserve"> în următoarele situații: a) apariția, desființarea sau redenumirea arterelor; b) emiterea de acte de identitate cuprinzând adrese de domiciliu noi; c) emiterea de dovezi de reședință cuprinzând adrese de reședință noi; d) scăderea sau creșterea numărului de alegători sub sau peste 2.000; e) insuficiența resurselor necesare dotării sau funcționării birourilor electorale ale secțiilor de votare și/sau a sediilor acestora.</w:t>
      </w:r>
    </w:p>
    <w:p w14:paraId="04227B5A" w14:textId="77777777" w:rsidR="00DD1C48" w:rsidRPr="00885038" w:rsidRDefault="00DD1C48" w:rsidP="00816BE5">
      <w:pPr>
        <w:spacing w:after="0" w:line="240" w:lineRule="auto"/>
        <w:jc w:val="both"/>
        <w:rPr>
          <w:rFonts w:ascii="Times New Roman" w:hAnsi="Times New Roman"/>
          <w:sz w:val="18"/>
          <w:szCs w:val="18"/>
        </w:rPr>
      </w:pPr>
      <w:r w:rsidRPr="00885038">
        <w:rPr>
          <w:rFonts w:ascii="Times New Roman" w:hAnsi="Times New Roman"/>
          <w:b/>
          <w:sz w:val="18"/>
          <w:szCs w:val="18"/>
        </w:rPr>
        <w:t xml:space="preserve">2. schimbarea sediului secției de votare </w:t>
      </w:r>
      <w:r w:rsidRPr="00885038">
        <w:rPr>
          <w:rFonts w:ascii="Times New Roman" w:hAnsi="Times New Roman"/>
          <w:sz w:val="18"/>
          <w:szCs w:val="18"/>
        </w:rPr>
        <w:t>în următoarele situații: a) dacă situația juridică sau de fapt a imobilului nu mai permite organizarea unei secții de votare în cazul organizării de alegeri; b) în cazuri de forță majoră.</w:t>
      </w:r>
    </w:p>
  </w:footnote>
  <w:footnote w:id="13">
    <w:p w14:paraId="34B99E65" w14:textId="77777777" w:rsidR="00DD1C48" w:rsidRPr="00A942BB" w:rsidRDefault="00DD1C48" w:rsidP="00B71AC6">
      <w:pPr>
        <w:jc w:val="both"/>
        <w:rPr>
          <w:rFonts w:ascii="Times New Roman" w:hAnsi="Times New Roman"/>
          <w:sz w:val="18"/>
          <w:szCs w:val="18"/>
        </w:rPr>
      </w:pPr>
      <w:r w:rsidRPr="00A942BB">
        <w:rPr>
          <w:rStyle w:val="FootnoteReference"/>
          <w:rFonts w:ascii="Times New Roman" w:hAnsi="Times New Roman"/>
          <w:sz w:val="18"/>
          <w:szCs w:val="18"/>
        </w:rPr>
        <w:footnoteRef/>
      </w:r>
      <w:r w:rsidRPr="00A942BB">
        <w:rPr>
          <w:rFonts w:ascii="Times New Roman" w:hAnsi="Times New Roman"/>
          <w:sz w:val="18"/>
          <w:szCs w:val="18"/>
        </w:rPr>
        <w:t xml:space="preserve"> </w:t>
      </w:r>
      <w:r w:rsidRPr="00A942BB">
        <w:rPr>
          <w:rFonts w:ascii="Times New Roman" w:hAnsi="Times New Roman"/>
          <w:sz w:val="18"/>
          <w:szCs w:val="18"/>
          <w:lang w:val="x-none" w:eastAsia="x-none"/>
        </w:rPr>
        <w:t>Ȋntrucât în anul 2017 nu au fost organizate procese electorale care presupun organizarea de secții de votare în străinătate, nu s-au înregistrat noi operațiuni în Corpul experților electorali din străinătate.</w:t>
      </w:r>
    </w:p>
  </w:footnote>
  <w:footnote w:id="14">
    <w:p w14:paraId="355C2295" w14:textId="77777777"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Deciziile privind admiterea în Corpul experților electorali sunt afișate, potrivit art. 16 din Legea nr. 208/2015, cu modificările și completările ulterioare, pe site-ul AEP, la rubrica Corpul Experților Electorali (http://www.roaep.ro/logistica/management-electoral/corpul-expertilor-electorali/).</w:t>
      </w:r>
    </w:p>
  </w:footnote>
  <w:footnote w:id="15">
    <w:p w14:paraId="18C9B274" w14:textId="77777777" w:rsidR="00DD1C48" w:rsidRPr="002B6F5F" w:rsidRDefault="00DD1C48" w:rsidP="009564A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Conform art. art. 2¹ alin. (1) din Hotărârea AEP nr. 11/2015, cu modificările și completările ulterioare, încetarea calității de expert are loc în următoarele cazuri: a) deces; b) neîndeplinirea oricăreia dintre condițiile prevăzute de art. 16 alin. (1) din Legea nr. 208/2015, cu modificările și completările ulterioare; c) retragerea din Corpul experților electorali.</w:t>
      </w:r>
    </w:p>
  </w:footnote>
  <w:footnote w:id="16">
    <w:p w14:paraId="2AA77683" w14:textId="77777777" w:rsidR="00DD1C48" w:rsidRPr="002B6F5F" w:rsidRDefault="00DD1C48">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Conform art. 2 alin. (3) din Metodologia de admitere în Corpul experților electorali, aprobată prin Hotărârea AEP nr. 11/2015, cu modificările și completările ulterioare, o persoană este exclusă din Corpul experților electorali în cazul săvârșirii de contravenții privind alegerile sau referendumurile, precum și în cazul săvârșirii de erori grave în procesul de consemnare a rezultatelor votării în procesele-verbale.</w:t>
      </w:r>
    </w:p>
  </w:footnote>
  <w:footnote w:id="17">
    <w:p w14:paraId="6EB20611" w14:textId="77777777" w:rsidR="00DD1C48" w:rsidRPr="002B6F5F" w:rsidRDefault="00DD1C48">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Situația include modificările aduse de emiterea la începutul anului 2018 a deciziilor de admitere în Corpul experților electorali pentru cele 326 de persoane, respectiv de încetare a calității de expert electoral pentru 99 de persoane.</w:t>
      </w:r>
    </w:p>
  </w:footnote>
  <w:footnote w:id="18">
    <w:p w14:paraId="54A2FDE6" w14:textId="6F80049C" w:rsidR="00DD1C48" w:rsidRPr="002B6F5F" w:rsidRDefault="00DD1C48">
      <w:pPr>
        <w:pStyle w:val="FootnoteText"/>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Hotărârea Autorității Electorale Permanente nr. 9/2015 pentru aprobarea Normelor metodologice privind funcţionarea Sistemului informatic de monitorizare a prezenţei la vot şi de prevenire a votului ilegal, cu modificările şi completările ulterioare.</w:t>
      </w:r>
    </w:p>
  </w:footnote>
  <w:footnote w:id="19">
    <w:p w14:paraId="6ADBF93B" w14:textId="091747B2" w:rsidR="00DD1C48" w:rsidRPr="002B6F5F" w:rsidRDefault="00DD1C48" w:rsidP="002B6F5F">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Hotărârea Autorității Electorale Permanente nr. 17/2016 pentru aprobarea Metodologiei privind tragerea computerizată la sorţi a preşedinţilor birourilor electorale ale secţiilor de votare din ţară şi a locţiitorilor acestora.</w:t>
      </w:r>
    </w:p>
  </w:footnote>
  <w:footnote w:id="20">
    <w:p w14:paraId="1C2F0E48" w14:textId="4D619744" w:rsidR="00DD1C48" w:rsidRPr="002B6F5F" w:rsidRDefault="00DD1C48" w:rsidP="002B6F5F">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Hot</w:t>
      </w:r>
      <w:r w:rsidRPr="000B7B39">
        <w:rPr>
          <w:rFonts w:ascii="Times New Roman" w:hAnsi="Times New Roman"/>
          <w:sz w:val="18"/>
          <w:szCs w:val="18"/>
        </w:rPr>
        <w:t xml:space="preserve">ărârea Guvernului nr. 253/2017 </w:t>
      </w:r>
      <w:r w:rsidRPr="002B6F5F">
        <w:rPr>
          <w:rFonts w:ascii="Times New Roman" w:hAnsi="Times New Roman"/>
          <w:sz w:val="18"/>
          <w:szCs w:val="18"/>
        </w:rPr>
        <w:t>privind stabilirea măsurilor tehnice necesare bunei organizări şi desfăşurări a alegerilor locale parţiale din data de 11 iunie 2017.</w:t>
      </w:r>
    </w:p>
  </w:footnote>
  <w:footnote w:id="21">
    <w:p w14:paraId="6CA9103B" w14:textId="51383F53" w:rsidR="00DD1C48" w:rsidRPr="002B6F5F" w:rsidRDefault="00DD1C48" w:rsidP="002B6F5F">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w:t>
      </w:r>
      <w:r w:rsidRPr="002B6F5F">
        <w:rPr>
          <w:rFonts w:ascii="Times New Roman" w:hAnsi="Times New Roman"/>
          <w:sz w:val="18"/>
          <w:szCs w:val="18"/>
          <w:lang w:val="ro-RO"/>
        </w:rPr>
        <w:t>Aceste informații trebuie corelate cu gradul ridicat de reutilizare a materialelor de logistică electorală</w:t>
      </w:r>
      <w:r w:rsidRPr="000B7B39">
        <w:rPr>
          <w:rFonts w:ascii="Times New Roman" w:hAnsi="Times New Roman"/>
          <w:sz w:val="18"/>
          <w:szCs w:val="18"/>
          <w:lang w:val="ro-RO"/>
        </w:rPr>
        <w:t>,</w:t>
      </w:r>
      <w:r w:rsidRPr="002B6F5F">
        <w:rPr>
          <w:rFonts w:ascii="Times New Roman" w:hAnsi="Times New Roman"/>
          <w:sz w:val="18"/>
          <w:szCs w:val="18"/>
          <w:lang w:val="ro-RO"/>
        </w:rPr>
        <w:t xml:space="preserve"> prezentat în </w:t>
      </w:r>
      <w:r w:rsidRPr="000B7B39">
        <w:rPr>
          <w:rFonts w:ascii="Times New Roman" w:hAnsi="Times New Roman"/>
          <w:sz w:val="18"/>
          <w:szCs w:val="18"/>
          <w:lang w:val="ro-RO"/>
        </w:rPr>
        <w:t xml:space="preserve">Secțiunea </w:t>
      </w:r>
      <w:r w:rsidRPr="002B6F5F">
        <w:rPr>
          <w:rFonts w:ascii="Times New Roman" w:hAnsi="Times New Roman"/>
          <w:sz w:val="18"/>
          <w:szCs w:val="18"/>
          <w:lang w:val="ro-RO"/>
        </w:rPr>
        <w:t>6.2. a Raportului.</w:t>
      </w:r>
    </w:p>
  </w:footnote>
  <w:footnote w:id="22">
    <w:p w14:paraId="79D3F554" w14:textId="3B4E3B44" w:rsidR="00DD1C48" w:rsidRPr="002B6F5F" w:rsidRDefault="00DD1C48">
      <w:pPr>
        <w:pStyle w:val="FootnoteText"/>
        <w:rPr>
          <w:rFonts w:ascii="Times New Roman" w:hAnsi="Times New Roman"/>
          <w:sz w:val="18"/>
          <w:szCs w:val="18"/>
          <w:lang w:val="ro-RO"/>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În secțiunea http://www.roaep.ro/finantare/alegeri-locale-partial/.</w:t>
      </w:r>
    </w:p>
  </w:footnote>
  <w:footnote w:id="23">
    <w:p w14:paraId="34377A6F" w14:textId="65AB2FF9" w:rsidR="00DD1C48" w:rsidRPr="002B6F5F" w:rsidRDefault="00DD1C48" w:rsidP="002B6F5F">
      <w:pPr>
        <w:jc w:val="both"/>
        <w:rPr>
          <w:rFonts w:ascii="Times New Roman" w:hAnsi="Times New Roman"/>
          <w:sz w:val="18"/>
          <w:szCs w:val="18"/>
        </w:rPr>
      </w:pPr>
      <w:r w:rsidRPr="002B6F5F">
        <w:rPr>
          <w:rStyle w:val="FootnoteReference"/>
          <w:rFonts w:ascii="Times New Roman" w:hAnsi="Times New Roman"/>
          <w:sz w:val="18"/>
          <w:szCs w:val="18"/>
        </w:rPr>
        <w:footnoteRef/>
      </w:r>
      <w:r w:rsidRPr="002B6F5F">
        <w:rPr>
          <w:rFonts w:ascii="Times New Roman" w:hAnsi="Times New Roman"/>
          <w:sz w:val="18"/>
          <w:szCs w:val="18"/>
        </w:rPr>
        <w:t xml:space="preserve"> Ȋn unele cazuri, </w:t>
      </w:r>
      <w:r w:rsidRPr="002B6F5F">
        <w:rPr>
          <w:rFonts w:ascii="Times New Roman" w:hAnsi="Times New Roman"/>
          <w:iCs/>
          <w:sz w:val="18"/>
          <w:szCs w:val="18"/>
        </w:rPr>
        <w:t>procesele-verbale de constatare a contravențiilor au fost întocmite în luna decembrie 2017 iar documentele de aplicare a contravențiilor (decizii și/sau hotărâri) au fost întocmite în luna ianuarie 2018.</w:t>
      </w:r>
    </w:p>
  </w:footnote>
  <w:footnote w:id="24">
    <w:p w14:paraId="691D3665" w14:textId="77777777"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Revista poate fi accesată pe site-ul oficial al AEP, la adresa </w:t>
      </w:r>
      <w:hyperlink r:id="rId2" w:history="1">
        <w:r w:rsidRPr="002B6F5F">
          <w:rPr>
            <w:rStyle w:val="Hyperlink"/>
            <w:rFonts w:ascii="Times New Roman" w:hAnsi="Times New Roman"/>
            <w:sz w:val="18"/>
            <w:szCs w:val="18"/>
          </w:rPr>
          <w:t>http://www.roaep.ro/prezentare/stire/expert-electoral-revista-de-studii-analize-si-cercetari-electorale-editata-de-aep/</w:t>
        </w:r>
      </w:hyperlink>
      <w:r w:rsidRPr="002B6F5F">
        <w:rPr>
          <w:rFonts w:ascii="Times New Roman" w:hAnsi="Times New Roman"/>
          <w:sz w:val="18"/>
          <w:szCs w:val="18"/>
          <w:lang w:val="ro-RO"/>
        </w:rPr>
        <w:t xml:space="preserve">.  </w:t>
      </w:r>
    </w:p>
  </w:footnote>
  <w:footnote w:id="25">
    <w:p w14:paraId="20BCACD1" w14:textId="13BA8C85" w:rsidR="00DD1C48" w:rsidRPr="002B6F5F" w:rsidRDefault="00DD1C48" w:rsidP="009F2967">
      <w:pPr>
        <w:pStyle w:val="FootnoteText"/>
        <w:jc w:val="both"/>
        <w:rPr>
          <w:rFonts w:ascii="Times New Roman" w:hAnsi="Times New Roman"/>
          <w:sz w:val="18"/>
          <w:szCs w:val="18"/>
          <w:lang w:val="ro-RO"/>
        </w:rPr>
      </w:pPr>
      <w:r w:rsidRPr="002B6F5F">
        <w:rPr>
          <w:rStyle w:val="FootnoteReference"/>
          <w:rFonts w:ascii="Times New Roman" w:hAnsi="Times New Roman"/>
          <w:sz w:val="18"/>
          <w:szCs w:val="18"/>
          <w:lang w:val="ro-RO"/>
        </w:rPr>
        <w:footnoteRef/>
      </w:r>
      <w:r w:rsidRPr="002B6F5F">
        <w:rPr>
          <w:rFonts w:ascii="Times New Roman" w:hAnsi="Times New Roman"/>
          <w:sz w:val="18"/>
          <w:szCs w:val="18"/>
          <w:lang w:val="ro-RO"/>
        </w:rPr>
        <w:t xml:space="preserve"> Tipărit într-un tiraj de 1.000 de exemplare, fiind distribuită următoarelo</w:t>
      </w:r>
      <w:r>
        <w:rPr>
          <w:rFonts w:ascii="Times New Roman" w:hAnsi="Times New Roman"/>
          <w:sz w:val="18"/>
          <w:szCs w:val="18"/>
          <w:lang w:val="ro-RO"/>
        </w:rPr>
        <w:t xml:space="preserve">r </w:t>
      </w:r>
      <w:r w:rsidRPr="002B6F5F">
        <w:rPr>
          <w:rFonts w:ascii="Times New Roman" w:hAnsi="Times New Roman"/>
          <w:sz w:val="18"/>
          <w:szCs w:val="18"/>
          <w:lang w:val="ro-RO"/>
        </w:rPr>
        <w:t>instituții/autorități: Senat, Camera Deputaților, administrația centrală (ministere, administrația prezidențială, etc.), Curtea Constituțională, instituții din domeniul juridic, ambasade, instituții de învățământ, consilii județene, instituții ale primarului, instituții ale prefectului, Comisia Electorală Centrală din Republica Moldova, Parlamentul European, Comisia Europeană - Comisarul pentru Politici Regionale, instituții mass-media, organizații non-guvernamentale, biblioteci și centre de documentare europeană, filiale ale AEP.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4B1CC" w14:textId="2EF8D877" w:rsidR="00DD1C48" w:rsidRPr="008B6986" w:rsidRDefault="00DD1C48" w:rsidP="002B6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F4DE" w14:textId="77777777" w:rsidR="00DD1C48" w:rsidRPr="00C3717F" w:rsidRDefault="00DD1C48" w:rsidP="0061036A">
    <w:pPr>
      <w:pStyle w:val="Header"/>
      <w:tabs>
        <w:tab w:val="clear" w:pos="9360"/>
        <w:tab w:val="right" w:pos="9356"/>
      </w:tabs>
      <w:ind w:left="-851" w:firstLine="1277"/>
      <w:jc w:val="center"/>
    </w:pPr>
    <w:r w:rsidRPr="00010914">
      <w:rPr>
        <w:noProof/>
        <w:lang w:eastAsia="ro-RO"/>
      </w:rPr>
      <w:drawing>
        <wp:inline distT="0" distB="0" distL="0" distR="0" wp14:anchorId="42CD959E" wp14:editId="63F1AE74">
          <wp:extent cx="5731510" cy="1005702"/>
          <wp:effectExtent l="0" t="0" r="0" b="444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5731510" cy="10057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7FB4B70C"/>
    <w:name w:val="WWNum6"/>
    <w:lvl w:ilvl="0">
      <w:start w:val="1"/>
      <w:numFmt w:val="bullet"/>
      <w:lvlText w:val=""/>
      <w:lvlJc w:val="left"/>
      <w:pPr>
        <w:tabs>
          <w:tab w:val="num" w:pos="0"/>
        </w:tabs>
        <w:ind w:left="1500" w:hanging="360"/>
      </w:pPr>
      <w:rPr>
        <w:rFonts w:ascii="Symbol" w:hAnsi="Symbol" w:hint="default"/>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rPr>
    </w:lvl>
    <w:lvl w:ilvl="3">
      <w:start w:val="1"/>
      <w:numFmt w:val="bullet"/>
      <w:lvlText w:val=""/>
      <w:lvlJc w:val="left"/>
      <w:pPr>
        <w:tabs>
          <w:tab w:val="num" w:pos="0"/>
        </w:tabs>
        <w:ind w:left="3660" w:hanging="360"/>
      </w:pPr>
      <w:rPr>
        <w:rFonts w:ascii="Symbol" w:hAnsi="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rPr>
    </w:lvl>
    <w:lvl w:ilvl="6">
      <w:start w:val="1"/>
      <w:numFmt w:val="bullet"/>
      <w:lvlText w:val=""/>
      <w:lvlJc w:val="left"/>
      <w:pPr>
        <w:tabs>
          <w:tab w:val="num" w:pos="0"/>
        </w:tabs>
        <w:ind w:left="5820" w:hanging="360"/>
      </w:pPr>
      <w:rPr>
        <w:rFonts w:ascii="Symbol" w:hAnsi="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rPr>
    </w:lvl>
  </w:abstractNum>
  <w:abstractNum w:abstractNumId="1" w15:restartNumberingAfterBreak="0">
    <w:nsid w:val="0000000F"/>
    <w:multiLevelType w:val="multilevel"/>
    <w:tmpl w:val="0000000F"/>
    <w:name w:val="WWNum15"/>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8"/>
    <w:multiLevelType w:val="multilevel"/>
    <w:tmpl w:val="00000018"/>
    <w:name w:val="WWNum3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A"/>
    <w:multiLevelType w:val="multilevel"/>
    <w:tmpl w:val="0000001A"/>
    <w:name w:val="WWNum33"/>
    <w:lvl w:ilvl="0">
      <w:start w:val="3"/>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29"/>
    <w:multiLevelType w:val="multilevel"/>
    <w:tmpl w:val="00000029"/>
    <w:name w:val="WWNum48"/>
    <w:lvl w:ilvl="0">
      <w:start w:val="1"/>
      <w:numFmt w:val="bullet"/>
      <w:lvlText w:val=""/>
      <w:lvlJc w:val="left"/>
      <w:pPr>
        <w:tabs>
          <w:tab w:val="num" w:pos="0"/>
        </w:tabs>
        <w:ind w:left="1647" w:hanging="360"/>
      </w:pPr>
      <w:rPr>
        <w:rFonts w:ascii="Symbol" w:hAnsi="Symbol"/>
      </w:rPr>
    </w:lvl>
    <w:lvl w:ilvl="1">
      <w:start w:val="1"/>
      <w:numFmt w:val="lowerLetter"/>
      <w:lvlText w:val="%2."/>
      <w:lvlJc w:val="left"/>
      <w:pPr>
        <w:tabs>
          <w:tab w:val="num" w:pos="0"/>
        </w:tabs>
        <w:ind w:left="2367" w:hanging="360"/>
      </w:pPr>
    </w:lvl>
    <w:lvl w:ilvl="2">
      <w:start w:val="1"/>
      <w:numFmt w:val="lowerRoman"/>
      <w:lvlText w:val="%2.%3."/>
      <w:lvlJc w:val="right"/>
      <w:pPr>
        <w:tabs>
          <w:tab w:val="num" w:pos="0"/>
        </w:tabs>
        <w:ind w:left="3087" w:hanging="180"/>
      </w:pPr>
    </w:lvl>
    <w:lvl w:ilvl="3">
      <w:start w:val="1"/>
      <w:numFmt w:val="decimal"/>
      <w:lvlText w:val="%2.%3.%4."/>
      <w:lvlJc w:val="left"/>
      <w:pPr>
        <w:tabs>
          <w:tab w:val="num" w:pos="0"/>
        </w:tabs>
        <w:ind w:left="3807" w:hanging="360"/>
      </w:pPr>
    </w:lvl>
    <w:lvl w:ilvl="4">
      <w:start w:val="1"/>
      <w:numFmt w:val="lowerLetter"/>
      <w:lvlText w:val="%2.%3.%4.%5."/>
      <w:lvlJc w:val="left"/>
      <w:pPr>
        <w:tabs>
          <w:tab w:val="num" w:pos="0"/>
        </w:tabs>
        <w:ind w:left="4527" w:hanging="360"/>
      </w:pPr>
    </w:lvl>
    <w:lvl w:ilvl="5">
      <w:start w:val="1"/>
      <w:numFmt w:val="lowerRoman"/>
      <w:lvlText w:val="%2.%3.%4.%5.%6."/>
      <w:lvlJc w:val="right"/>
      <w:pPr>
        <w:tabs>
          <w:tab w:val="num" w:pos="0"/>
        </w:tabs>
        <w:ind w:left="5247" w:hanging="180"/>
      </w:pPr>
    </w:lvl>
    <w:lvl w:ilvl="6">
      <w:start w:val="1"/>
      <w:numFmt w:val="decimal"/>
      <w:lvlText w:val="%2.%3.%4.%5.%6.%7."/>
      <w:lvlJc w:val="left"/>
      <w:pPr>
        <w:tabs>
          <w:tab w:val="num" w:pos="0"/>
        </w:tabs>
        <w:ind w:left="5967" w:hanging="360"/>
      </w:pPr>
    </w:lvl>
    <w:lvl w:ilvl="7">
      <w:start w:val="1"/>
      <w:numFmt w:val="lowerLetter"/>
      <w:lvlText w:val="%2.%3.%4.%5.%6.%7.%8."/>
      <w:lvlJc w:val="left"/>
      <w:pPr>
        <w:tabs>
          <w:tab w:val="num" w:pos="0"/>
        </w:tabs>
        <w:ind w:left="6687" w:hanging="360"/>
      </w:pPr>
    </w:lvl>
    <w:lvl w:ilvl="8">
      <w:start w:val="1"/>
      <w:numFmt w:val="lowerRoman"/>
      <w:lvlText w:val="%2.%3.%4.%5.%6.%7.%8.%9."/>
      <w:lvlJc w:val="right"/>
      <w:pPr>
        <w:tabs>
          <w:tab w:val="num" w:pos="0"/>
        </w:tabs>
        <w:ind w:left="7407" w:hanging="180"/>
      </w:pPr>
    </w:lvl>
  </w:abstractNum>
  <w:abstractNum w:abstractNumId="5" w15:restartNumberingAfterBreak="0">
    <w:nsid w:val="0000002A"/>
    <w:multiLevelType w:val="multilevel"/>
    <w:tmpl w:val="0000002A"/>
    <w:name w:val="WWNum49"/>
    <w:lvl w:ilvl="0">
      <w:start w:val="1"/>
      <w:numFmt w:val="bullet"/>
      <w:lvlText w:val=""/>
      <w:lvlJc w:val="left"/>
      <w:pPr>
        <w:tabs>
          <w:tab w:val="num" w:pos="0"/>
        </w:tabs>
        <w:ind w:left="1425" w:hanging="360"/>
      </w:pPr>
      <w:rPr>
        <w:rFonts w:ascii="Wingdings" w:hAnsi="Wingdings"/>
      </w:rPr>
    </w:lvl>
    <w:lvl w:ilvl="1">
      <w:start w:val="1"/>
      <w:numFmt w:val="bullet"/>
      <w:lvlText w:val="o"/>
      <w:lvlJc w:val="left"/>
      <w:pPr>
        <w:tabs>
          <w:tab w:val="num" w:pos="0"/>
        </w:tabs>
        <w:ind w:left="2145" w:hanging="360"/>
      </w:pPr>
      <w:rPr>
        <w:rFonts w:ascii="Courier New" w:hAnsi="Courier New" w:cs="Courier New"/>
      </w:rPr>
    </w:lvl>
    <w:lvl w:ilvl="2">
      <w:start w:val="1"/>
      <w:numFmt w:val="bullet"/>
      <w:lvlText w:val=""/>
      <w:lvlJc w:val="left"/>
      <w:pPr>
        <w:tabs>
          <w:tab w:val="num" w:pos="0"/>
        </w:tabs>
        <w:ind w:left="2865" w:hanging="360"/>
      </w:pPr>
      <w:rPr>
        <w:rFonts w:ascii="Wingdings" w:hAnsi="Wingdings"/>
      </w:rPr>
    </w:lvl>
    <w:lvl w:ilvl="3">
      <w:start w:val="1"/>
      <w:numFmt w:val="bullet"/>
      <w:lvlText w:val=""/>
      <w:lvlJc w:val="left"/>
      <w:pPr>
        <w:tabs>
          <w:tab w:val="num" w:pos="0"/>
        </w:tabs>
        <w:ind w:left="3585" w:hanging="360"/>
      </w:pPr>
      <w:rPr>
        <w:rFonts w:ascii="Symbol" w:hAnsi="Symbol"/>
      </w:rPr>
    </w:lvl>
    <w:lvl w:ilvl="4">
      <w:start w:val="1"/>
      <w:numFmt w:val="bullet"/>
      <w:lvlText w:val="o"/>
      <w:lvlJc w:val="left"/>
      <w:pPr>
        <w:tabs>
          <w:tab w:val="num" w:pos="0"/>
        </w:tabs>
        <w:ind w:left="4305" w:hanging="360"/>
      </w:pPr>
      <w:rPr>
        <w:rFonts w:ascii="Courier New" w:hAnsi="Courier New" w:cs="Courier New"/>
      </w:rPr>
    </w:lvl>
    <w:lvl w:ilvl="5">
      <w:start w:val="1"/>
      <w:numFmt w:val="bullet"/>
      <w:lvlText w:val=""/>
      <w:lvlJc w:val="left"/>
      <w:pPr>
        <w:tabs>
          <w:tab w:val="num" w:pos="0"/>
        </w:tabs>
        <w:ind w:left="5025" w:hanging="360"/>
      </w:pPr>
      <w:rPr>
        <w:rFonts w:ascii="Wingdings" w:hAnsi="Wingdings"/>
      </w:rPr>
    </w:lvl>
    <w:lvl w:ilvl="6">
      <w:start w:val="1"/>
      <w:numFmt w:val="bullet"/>
      <w:lvlText w:val=""/>
      <w:lvlJc w:val="left"/>
      <w:pPr>
        <w:tabs>
          <w:tab w:val="num" w:pos="0"/>
        </w:tabs>
        <w:ind w:left="5745" w:hanging="360"/>
      </w:pPr>
      <w:rPr>
        <w:rFonts w:ascii="Symbol" w:hAnsi="Symbol"/>
      </w:rPr>
    </w:lvl>
    <w:lvl w:ilvl="7">
      <w:start w:val="1"/>
      <w:numFmt w:val="bullet"/>
      <w:lvlText w:val="o"/>
      <w:lvlJc w:val="left"/>
      <w:pPr>
        <w:tabs>
          <w:tab w:val="num" w:pos="0"/>
        </w:tabs>
        <w:ind w:left="6465" w:hanging="360"/>
      </w:pPr>
      <w:rPr>
        <w:rFonts w:ascii="Courier New" w:hAnsi="Courier New" w:cs="Courier New"/>
      </w:rPr>
    </w:lvl>
    <w:lvl w:ilvl="8">
      <w:start w:val="1"/>
      <w:numFmt w:val="bullet"/>
      <w:lvlText w:val=""/>
      <w:lvlJc w:val="left"/>
      <w:pPr>
        <w:tabs>
          <w:tab w:val="num" w:pos="0"/>
        </w:tabs>
        <w:ind w:left="7185" w:hanging="360"/>
      </w:pPr>
      <w:rPr>
        <w:rFonts w:ascii="Wingdings" w:hAnsi="Wingdings"/>
      </w:rPr>
    </w:lvl>
  </w:abstractNum>
  <w:abstractNum w:abstractNumId="6" w15:restartNumberingAfterBreak="0">
    <w:nsid w:val="0000002B"/>
    <w:multiLevelType w:val="multilevel"/>
    <w:tmpl w:val="0000002B"/>
    <w:name w:val="WWNum50"/>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7" w15:restartNumberingAfterBreak="0">
    <w:nsid w:val="0000002D"/>
    <w:multiLevelType w:val="multilevel"/>
    <w:tmpl w:val="0000002D"/>
    <w:name w:val="WWNum5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72337D"/>
    <w:multiLevelType w:val="hybridMultilevel"/>
    <w:tmpl w:val="0DC8275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D63984"/>
    <w:multiLevelType w:val="hybridMultilevel"/>
    <w:tmpl w:val="95045BD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1053F09"/>
    <w:multiLevelType w:val="hybridMultilevel"/>
    <w:tmpl w:val="CEFE81F8"/>
    <w:lvl w:ilvl="0" w:tplc="C4300B88">
      <w:start w:val="6"/>
      <w:numFmt w:val="bullet"/>
      <w:lvlText w:val="-"/>
      <w:lvlJc w:val="left"/>
      <w:pPr>
        <w:ind w:left="8148" w:hanging="360"/>
      </w:pPr>
      <w:rPr>
        <w:rFonts w:ascii="Times New Roman" w:eastAsia="Times New Roman" w:hAnsi="Times New Roman" w:cs="Times New Roman" w:hint="default"/>
      </w:rPr>
    </w:lvl>
    <w:lvl w:ilvl="1" w:tplc="04090003" w:tentative="1">
      <w:start w:val="1"/>
      <w:numFmt w:val="bullet"/>
      <w:lvlText w:val="o"/>
      <w:lvlJc w:val="left"/>
      <w:pPr>
        <w:ind w:left="8868" w:hanging="360"/>
      </w:pPr>
      <w:rPr>
        <w:rFonts w:ascii="Courier New" w:hAnsi="Courier New" w:cs="Courier New" w:hint="default"/>
      </w:rPr>
    </w:lvl>
    <w:lvl w:ilvl="2" w:tplc="04090005" w:tentative="1">
      <w:start w:val="1"/>
      <w:numFmt w:val="bullet"/>
      <w:lvlText w:val=""/>
      <w:lvlJc w:val="left"/>
      <w:pPr>
        <w:ind w:left="9588" w:hanging="360"/>
      </w:pPr>
      <w:rPr>
        <w:rFonts w:ascii="Wingdings" w:hAnsi="Wingdings" w:hint="default"/>
      </w:rPr>
    </w:lvl>
    <w:lvl w:ilvl="3" w:tplc="04090001" w:tentative="1">
      <w:start w:val="1"/>
      <w:numFmt w:val="bullet"/>
      <w:lvlText w:val=""/>
      <w:lvlJc w:val="left"/>
      <w:pPr>
        <w:ind w:left="10308" w:hanging="360"/>
      </w:pPr>
      <w:rPr>
        <w:rFonts w:ascii="Symbol" w:hAnsi="Symbol" w:hint="default"/>
      </w:rPr>
    </w:lvl>
    <w:lvl w:ilvl="4" w:tplc="04090003" w:tentative="1">
      <w:start w:val="1"/>
      <w:numFmt w:val="bullet"/>
      <w:lvlText w:val="o"/>
      <w:lvlJc w:val="left"/>
      <w:pPr>
        <w:ind w:left="11028" w:hanging="360"/>
      </w:pPr>
      <w:rPr>
        <w:rFonts w:ascii="Courier New" w:hAnsi="Courier New" w:cs="Courier New" w:hint="default"/>
      </w:rPr>
    </w:lvl>
    <w:lvl w:ilvl="5" w:tplc="04090005" w:tentative="1">
      <w:start w:val="1"/>
      <w:numFmt w:val="bullet"/>
      <w:lvlText w:val=""/>
      <w:lvlJc w:val="left"/>
      <w:pPr>
        <w:ind w:left="11748" w:hanging="360"/>
      </w:pPr>
      <w:rPr>
        <w:rFonts w:ascii="Wingdings" w:hAnsi="Wingdings" w:hint="default"/>
      </w:rPr>
    </w:lvl>
    <w:lvl w:ilvl="6" w:tplc="04090001" w:tentative="1">
      <w:start w:val="1"/>
      <w:numFmt w:val="bullet"/>
      <w:lvlText w:val=""/>
      <w:lvlJc w:val="left"/>
      <w:pPr>
        <w:ind w:left="12468" w:hanging="360"/>
      </w:pPr>
      <w:rPr>
        <w:rFonts w:ascii="Symbol" w:hAnsi="Symbol" w:hint="default"/>
      </w:rPr>
    </w:lvl>
    <w:lvl w:ilvl="7" w:tplc="04090003" w:tentative="1">
      <w:start w:val="1"/>
      <w:numFmt w:val="bullet"/>
      <w:lvlText w:val="o"/>
      <w:lvlJc w:val="left"/>
      <w:pPr>
        <w:ind w:left="13188" w:hanging="360"/>
      </w:pPr>
      <w:rPr>
        <w:rFonts w:ascii="Courier New" w:hAnsi="Courier New" w:cs="Courier New" w:hint="default"/>
      </w:rPr>
    </w:lvl>
    <w:lvl w:ilvl="8" w:tplc="04090005" w:tentative="1">
      <w:start w:val="1"/>
      <w:numFmt w:val="bullet"/>
      <w:lvlText w:val=""/>
      <w:lvlJc w:val="left"/>
      <w:pPr>
        <w:ind w:left="13908" w:hanging="360"/>
      </w:pPr>
      <w:rPr>
        <w:rFonts w:ascii="Wingdings" w:hAnsi="Wingdings" w:hint="default"/>
      </w:rPr>
    </w:lvl>
  </w:abstractNum>
  <w:abstractNum w:abstractNumId="11" w15:restartNumberingAfterBreak="0">
    <w:nsid w:val="0121794B"/>
    <w:multiLevelType w:val="hybridMultilevel"/>
    <w:tmpl w:val="D29A141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016C2C4C"/>
    <w:multiLevelType w:val="hybridMultilevel"/>
    <w:tmpl w:val="62F4936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33B1843"/>
    <w:multiLevelType w:val="hybridMultilevel"/>
    <w:tmpl w:val="06BEE3EE"/>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DF38D2"/>
    <w:multiLevelType w:val="hybridMultilevel"/>
    <w:tmpl w:val="1A5471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54C5553"/>
    <w:multiLevelType w:val="multilevel"/>
    <w:tmpl w:val="041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07502766"/>
    <w:multiLevelType w:val="hybridMultilevel"/>
    <w:tmpl w:val="7FD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89C6AAF"/>
    <w:multiLevelType w:val="hybridMultilevel"/>
    <w:tmpl w:val="8F8C7442"/>
    <w:lvl w:ilvl="0" w:tplc="22BAB224">
      <w:start w:val="1"/>
      <w:numFmt w:val="lowerLetter"/>
      <w:lvlText w:val="%1."/>
      <w:lvlJc w:val="left"/>
      <w:pPr>
        <w:ind w:left="1084" w:hanging="360"/>
      </w:pPr>
      <w:rPr>
        <w:rFonts w:hint="default"/>
        <w:b/>
        <w:color w:val="auto"/>
      </w:rPr>
    </w:lvl>
    <w:lvl w:ilvl="1" w:tplc="04180019" w:tentative="1">
      <w:start w:val="1"/>
      <w:numFmt w:val="lowerLetter"/>
      <w:lvlText w:val="%2."/>
      <w:lvlJc w:val="left"/>
      <w:pPr>
        <w:ind w:left="1804" w:hanging="360"/>
      </w:pPr>
    </w:lvl>
    <w:lvl w:ilvl="2" w:tplc="0418001B" w:tentative="1">
      <w:start w:val="1"/>
      <w:numFmt w:val="lowerRoman"/>
      <w:lvlText w:val="%3."/>
      <w:lvlJc w:val="right"/>
      <w:pPr>
        <w:ind w:left="2524" w:hanging="180"/>
      </w:pPr>
    </w:lvl>
    <w:lvl w:ilvl="3" w:tplc="0418000F" w:tentative="1">
      <w:start w:val="1"/>
      <w:numFmt w:val="decimal"/>
      <w:lvlText w:val="%4."/>
      <w:lvlJc w:val="left"/>
      <w:pPr>
        <w:ind w:left="3244" w:hanging="360"/>
      </w:pPr>
    </w:lvl>
    <w:lvl w:ilvl="4" w:tplc="04180019" w:tentative="1">
      <w:start w:val="1"/>
      <w:numFmt w:val="lowerLetter"/>
      <w:lvlText w:val="%5."/>
      <w:lvlJc w:val="left"/>
      <w:pPr>
        <w:ind w:left="3964" w:hanging="360"/>
      </w:pPr>
    </w:lvl>
    <w:lvl w:ilvl="5" w:tplc="0418001B" w:tentative="1">
      <w:start w:val="1"/>
      <w:numFmt w:val="lowerRoman"/>
      <w:lvlText w:val="%6."/>
      <w:lvlJc w:val="right"/>
      <w:pPr>
        <w:ind w:left="4684" w:hanging="180"/>
      </w:pPr>
    </w:lvl>
    <w:lvl w:ilvl="6" w:tplc="0418000F" w:tentative="1">
      <w:start w:val="1"/>
      <w:numFmt w:val="decimal"/>
      <w:lvlText w:val="%7."/>
      <w:lvlJc w:val="left"/>
      <w:pPr>
        <w:ind w:left="5404" w:hanging="360"/>
      </w:pPr>
    </w:lvl>
    <w:lvl w:ilvl="7" w:tplc="04180019" w:tentative="1">
      <w:start w:val="1"/>
      <w:numFmt w:val="lowerLetter"/>
      <w:lvlText w:val="%8."/>
      <w:lvlJc w:val="left"/>
      <w:pPr>
        <w:ind w:left="6124" w:hanging="360"/>
      </w:pPr>
    </w:lvl>
    <w:lvl w:ilvl="8" w:tplc="0418001B" w:tentative="1">
      <w:start w:val="1"/>
      <w:numFmt w:val="lowerRoman"/>
      <w:lvlText w:val="%9."/>
      <w:lvlJc w:val="right"/>
      <w:pPr>
        <w:ind w:left="6844" w:hanging="180"/>
      </w:pPr>
    </w:lvl>
  </w:abstractNum>
  <w:abstractNum w:abstractNumId="18" w15:restartNumberingAfterBreak="0">
    <w:nsid w:val="0A371A09"/>
    <w:multiLevelType w:val="hybridMultilevel"/>
    <w:tmpl w:val="4B8487A4"/>
    <w:lvl w:ilvl="0" w:tplc="7640DC4E">
      <w:numFmt w:val="bullet"/>
      <w:lvlText w:val="-"/>
      <w:lvlJc w:val="left"/>
      <w:pPr>
        <w:ind w:left="6598" w:hanging="360"/>
      </w:pPr>
      <w:rPr>
        <w:rFonts w:ascii="Trebuchet MS" w:eastAsia="Times New Roman" w:hAnsi="Trebuchet MS" w:cs="Times New Roman" w:hint="default"/>
      </w:rPr>
    </w:lvl>
    <w:lvl w:ilvl="1" w:tplc="04180003" w:tentative="1">
      <w:start w:val="1"/>
      <w:numFmt w:val="bullet"/>
      <w:lvlText w:val="o"/>
      <w:lvlJc w:val="left"/>
      <w:pPr>
        <w:ind w:left="7318" w:hanging="360"/>
      </w:pPr>
      <w:rPr>
        <w:rFonts w:ascii="Courier New" w:hAnsi="Courier New" w:cs="Courier New" w:hint="default"/>
      </w:rPr>
    </w:lvl>
    <w:lvl w:ilvl="2" w:tplc="04180005" w:tentative="1">
      <w:start w:val="1"/>
      <w:numFmt w:val="bullet"/>
      <w:lvlText w:val=""/>
      <w:lvlJc w:val="left"/>
      <w:pPr>
        <w:ind w:left="8038" w:hanging="360"/>
      </w:pPr>
      <w:rPr>
        <w:rFonts w:ascii="Wingdings" w:hAnsi="Wingdings" w:hint="default"/>
      </w:rPr>
    </w:lvl>
    <w:lvl w:ilvl="3" w:tplc="04180001" w:tentative="1">
      <w:start w:val="1"/>
      <w:numFmt w:val="bullet"/>
      <w:lvlText w:val=""/>
      <w:lvlJc w:val="left"/>
      <w:pPr>
        <w:ind w:left="8758" w:hanging="360"/>
      </w:pPr>
      <w:rPr>
        <w:rFonts w:ascii="Symbol" w:hAnsi="Symbol" w:hint="default"/>
      </w:rPr>
    </w:lvl>
    <w:lvl w:ilvl="4" w:tplc="04180003" w:tentative="1">
      <w:start w:val="1"/>
      <w:numFmt w:val="bullet"/>
      <w:lvlText w:val="o"/>
      <w:lvlJc w:val="left"/>
      <w:pPr>
        <w:ind w:left="9478" w:hanging="360"/>
      </w:pPr>
      <w:rPr>
        <w:rFonts w:ascii="Courier New" w:hAnsi="Courier New" w:cs="Courier New" w:hint="default"/>
      </w:rPr>
    </w:lvl>
    <w:lvl w:ilvl="5" w:tplc="04180005" w:tentative="1">
      <w:start w:val="1"/>
      <w:numFmt w:val="bullet"/>
      <w:lvlText w:val=""/>
      <w:lvlJc w:val="left"/>
      <w:pPr>
        <w:ind w:left="10198" w:hanging="360"/>
      </w:pPr>
      <w:rPr>
        <w:rFonts w:ascii="Wingdings" w:hAnsi="Wingdings" w:hint="default"/>
      </w:rPr>
    </w:lvl>
    <w:lvl w:ilvl="6" w:tplc="04180001" w:tentative="1">
      <w:start w:val="1"/>
      <w:numFmt w:val="bullet"/>
      <w:lvlText w:val=""/>
      <w:lvlJc w:val="left"/>
      <w:pPr>
        <w:ind w:left="10918" w:hanging="360"/>
      </w:pPr>
      <w:rPr>
        <w:rFonts w:ascii="Symbol" w:hAnsi="Symbol" w:hint="default"/>
      </w:rPr>
    </w:lvl>
    <w:lvl w:ilvl="7" w:tplc="04180003" w:tentative="1">
      <w:start w:val="1"/>
      <w:numFmt w:val="bullet"/>
      <w:lvlText w:val="o"/>
      <w:lvlJc w:val="left"/>
      <w:pPr>
        <w:ind w:left="11638" w:hanging="360"/>
      </w:pPr>
      <w:rPr>
        <w:rFonts w:ascii="Courier New" w:hAnsi="Courier New" w:cs="Courier New" w:hint="default"/>
      </w:rPr>
    </w:lvl>
    <w:lvl w:ilvl="8" w:tplc="04180005" w:tentative="1">
      <w:start w:val="1"/>
      <w:numFmt w:val="bullet"/>
      <w:lvlText w:val=""/>
      <w:lvlJc w:val="left"/>
      <w:pPr>
        <w:ind w:left="12358" w:hanging="360"/>
      </w:pPr>
      <w:rPr>
        <w:rFonts w:ascii="Wingdings" w:hAnsi="Wingdings" w:hint="default"/>
      </w:rPr>
    </w:lvl>
  </w:abstractNum>
  <w:abstractNum w:abstractNumId="19" w15:restartNumberingAfterBreak="0">
    <w:nsid w:val="0AC439AE"/>
    <w:multiLevelType w:val="hybridMultilevel"/>
    <w:tmpl w:val="0CE871C0"/>
    <w:lvl w:ilvl="0" w:tplc="0418000D">
      <w:start w:val="1"/>
      <w:numFmt w:val="bullet"/>
      <w:lvlText w:val=""/>
      <w:lvlJc w:val="left"/>
      <w:pPr>
        <w:ind w:left="1287" w:hanging="360"/>
      </w:pPr>
      <w:rPr>
        <w:rFonts w:ascii="Wingdings" w:hAnsi="Wingdings" w:hint="default"/>
      </w:rPr>
    </w:lvl>
    <w:lvl w:ilvl="1" w:tplc="0418000B">
      <w:start w:val="1"/>
      <w:numFmt w:val="bullet"/>
      <w:lvlText w:val=""/>
      <w:lvlJc w:val="left"/>
      <w:pPr>
        <w:ind w:left="2007" w:hanging="360"/>
      </w:pPr>
      <w:rPr>
        <w:rFonts w:ascii="Wingdings" w:hAnsi="Wingdings"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15:restartNumberingAfterBreak="0">
    <w:nsid w:val="0ACE2E71"/>
    <w:multiLevelType w:val="hybridMultilevel"/>
    <w:tmpl w:val="B4F81684"/>
    <w:lvl w:ilvl="0" w:tplc="344A56BE">
      <w:start w:val="1"/>
      <w:numFmt w:val="bullet"/>
      <w:lvlText w:val=""/>
      <w:lvlJc w:val="center"/>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BB3001A"/>
    <w:multiLevelType w:val="hybridMultilevel"/>
    <w:tmpl w:val="47C6C3EA"/>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C967A93"/>
    <w:multiLevelType w:val="hybridMultilevel"/>
    <w:tmpl w:val="83D4EA7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0DC90F7B"/>
    <w:multiLevelType w:val="hybridMultilevel"/>
    <w:tmpl w:val="6E505580"/>
    <w:lvl w:ilvl="0" w:tplc="04090017">
      <w:start w:val="1"/>
      <w:numFmt w:val="lowerLetter"/>
      <w:lvlText w:val="%1)"/>
      <w:lvlJc w:val="left"/>
      <w:pPr>
        <w:ind w:left="720" w:hanging="360"/>
      </w:pPr>
    </w:lvl>
    <w:lvl w:ilvl="1" w:tplc="7F9E42AA">
      <w:start w:val="1"/>
      <w:numFmt w:val="lowerLetter"/>
      <w:lvlText w:val="%2."/>
      <w:lvlJc w:val="left"/>
      <w:pPr>
        <w:ind w:left="1440" w:hanging="360"/>
      </w:pPr>
      <w:rPr>
        <w:b/>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0E6E3C86"/>
    <w:multiLevelType w:val="hybridMultilevel"/>
    <w:tmpl w:val="2F8C6E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0EF616E4"/>
    <w:multiLevelType w:val="hybridMultilevel"/>
    <w:tmpl w:val="F69A2B14"/>
    <w:lvl w:ilvl="0" w:tplc="1F22E110">
      <w:start w:val="1"/>
      <w:numFmt w:val="bullet"/>
      <w:lvlText w:val=""/>
      <w:lvlJc w:val="left"/>
      <w:pPr>
        <w:ind w:left="720" w:hanging="360"/>
      </w:pPr>
      <w:rPr>
        <w:rFonts w:ascii="Wingdings" w:hAnsi="Wingdings" w:hint="default"/>
        <w:b w:val="0"/>
      </w:rPr>
    </w:lvl>
    <w:lvl w:ilvl="1" w:tplc="94C60C32">
      <w:start w:val="1"/>
      <w:numFmt w:val="decimal"/>
      <w:lvlText w:val="%2."/>
      <w:lvlJc w:val="left"/>
      <w:pPr>
        <w:tabs>
          <w:tab w:val="num" w:pos="1440"/>
        </w:tabs>
        <w:ind w:left="1440" w:hanging="360"/>
      </w:pPr>
    </w:lvl>
    <w:lvl w:ilvl="2" w:tplc="41EED626">
      <w:start w:val="1"/>
      <w:numFmt w:val="decimal"/>
      <w:lvlText w:val="%3."/>
      <w:lvlJc w:val="left"/>
      <w:pPr>
        <w:tabs>
          <w:tab w:val="num" w:pos="2160"/>
        </w:tabs>
        <w:ind w:left="2160" w:hanging="360"/>
      </w:pPr>
    </w:lvl>
    <w:lvl w:ilvl="3" w:tplc="2018BF9E">
      <w:start w:val="1"/>
      <w:numFmt w:val="decimal"/>
      <w:lvlText w:val="%4."/>
      <w:lvlJc w:val="left"/>
      <w:pPr>
        <w:tabs>
          <w:tab w:val="num" w:pos="2880"/>
        </w:tabs>
        <w:ind w:left="2880" w:hanging="360"/>
      </w:pPr>
    </w:lvl>
    <w:lvl w:ilvl="4" w:tplc="9B26A74A">
      <w:start w:val="1"/>
      <w:numFmt w:val="decimal"/>
      <w:lvlText w:val="%5."/>
      <w:lvlJc w:val="left"/>
      <w:pPr>
        <w:tabs>
          <w:tab w:val="num" w:pos="3600"/>
        </w:tabs>
        <w:ind w:left="3600" w:hanging="360"/>
      </w:pPr>
    </w:lvl>
    <w:lvl w:ilvl="5" w:tplc="6EECE950">
      <w:start w:val="1"/>
      <w:numFmt w:val="decimal"/>
      <w:lvlText w:val="%6."/>
      <w:lvlJc w:val="left"/>
      <w:pPr>
        <w:tabs>
          <w:tab w:val="num" w:pos="4320"/>
        </w:tabs>
        <w:ind w:left="4320" w:hanging="360"/>
      </w:pPr>
    </w:lvl>
    <w:lvl w:ilvl="6" w:tplc="3AECCC60">
      <w:start w:val="1"/>
      <w:numFmt w:val="decimal"/>
      <w:lvlText w:val="%7."/>
      <w:lvlJc w:val="left"/>
      <w:pPr>
        <w:tabs>
          <w:tab w:val="num" w:pos="5040"/>
        </w:tabs>
        <w:ind w:left="5040" w:hanging="360"/>
      </w:pPr>
    </w:lvl>
    <w:lvl w:ilvl="7" w:tplc="2D020828">
      <w:start w:val="1"/>
      <w:numFmt w:val="decimal"/>
      <w:lvlText w:val="%8."/>
      <w:lvlJc w:val="left"/>
      <w:pPr>
        <w:tabs>
          <w:tab w:val="num" w:pos="5760"/>
        </w:tabs>
        <w:ind w:left="5760" w:hanging="360"/>
      </w:pPr>
    </w:lvl>
    <w:lvl w:ilvl="8" w:tplc="205CEAD2">
      <w:start w:val="1"/>
      <w:numFmt w:val="decimal"/>
      <w:lvlText w:val="%9."/>
      <w:lvlJc w:val="left"/>
      <w:pPr>
        <w:tabs>
          <w:tab w:val="num" w:pos="6480"/>
        </w:tabs>
        <w:ind w:left="6480" w:hanging="360"/>
      </w:pPr>
    </w:lvl>
  </w:abstractNum>
  <w:abstractNum w:abstractNumId="26" w15:restartNumberingAfterBreak="0">
    <w:nsid w:val="124B79EF"/>
    <w:multiLevelType w:val="hybridMultilevel"/>
    <w:tmpl w:val="0F6C1154"/>
    <w:lvl w:ilvl="0" w:tplc="000E80B8">
      <w:start w:val="1"/>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15:restartNumberingAfterBreak="0">
    <w:nsid w:val="131F3F89"/>
    <w:multiLevelType w:val="hybridMultilevel"/>
    <w:tmpl w:val="566A92BC"/>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8" w15:restartNumberingAfterBreak="0">
    <w:nsid w:val="13FD1800"/>
    <w:multiLevelType w:val="hybridMultilevel"/>
    <w:tmpl w:val="DEC83216"/>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4412B02"/>
    <w:multiLevelType w:val="hybridMultilevel"/>
    <w:tmpl w:val="617EBDF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19BA3BEC"/>
    <w:multiLevelType w:val="hybridMultilevel"/>
    <w:tmpl w:val="C35E74C6"/>
    <w:lvl w:ilvl="0" w:tplc="000E80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D21CED"/>
    <w:multiLevelType w:val="hybridMultilevel"/>
    <w:tmpl w:val="BB262032"/>
    <w:lvl w:ilvl="0" w:tplc="0409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2" w15:restartNumberingAfterBreak="0">
    <w:nsid w:val="1AD76024"/>
    <w:multiLevelType w:val="hybridMultilevel"/>
    <w:tmpl w:val="236EBC02"/>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1D075A5C"/>
    <w:multiLevelType w:val="hybridMultilevel"/>
    <w:tmpl w:val="9A123F9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1DFE551A"/>
    <w:multiLevelType w:val="hybridMultilevel"/>
    <w:tmpl w:val="2AA2CEA6"/>
    <w:lvl w:ilvl="0" w:tplc="69BCB5F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EE27B82"/>
    <w:multiLevelType w:val="hybridMultilevel"/>
    <w:tmpl w:val="DC3C9E80"/>
    <w:lvl w:ilvl="0" w:tplc="69BCB5F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1F595CE6"/>
    <w:multiLevelType w:val="hybridMultilevel"/>
    <w:tmpl w:val="36E45872"/>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627B03"/>
    <w:multiLevelType w:val="hybridMultilevel"/>
    <w:tmpl w:val="3CAE4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F91DC3"/>
    <w:multiLevelType w:val="hybridMultilevel"/>
    <w:tmpl w:val="0BF4FB1E"/>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1991DB6"/>
    <w:multiLevelType w:val="hybridMultilevel"/>
    <w:tmpl w:val="038A22CE"/>
    <w:lvl w:ilvl="0" w:tplc="0418000D">
      <w:start w:val="1"/>
      <w:numFmt w:val="bullet"/>
      <w:lvlText w:val=""/>
      <w:lvlJc w:val="left"/>
      <w:pPr>
        <w:tabs>
          <w:tab w:val="num" w:pos="720"/>
        </w:tabs>
        <w:ind w:left="720" w:hanging="360"/>
      </w:pPr>
      <w:rPr>
        <w:rFonts w:ascii="Wingdings" w:hAnsi="Wingdings" w:hint="default"/>
      </w:rPr>
    </w:lvl>
    <w:lvl w:ilvl="1" w:tplc="0418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0" w15:restartNumberingAfterBreak="0">
    <w:nsid w:val="244F34A7"/>
    <w:multiLevelType w:val="hybridMultilevel"/>
    <w:tmpl w:val="4498CE54"/>
    <w:lvl w:ilvl="0" w:tplc="69BCB5F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250E3557"/>
    <w:multiLevelType w:val="hybridMultilevel"/>
    <w:tmpl w:val="2D18602C"/>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3F00B7"/>
    <w:multiLevelType w:val="hybridMultilevel"/>
    <w:tmpl w:val="187EE86E"/>
    <w:lvl w:ilvl="0" w:tplc="4C5CC90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76A3E36"/>
    <w:multiLevelType w:val="hybridMultilevel"/>
    <w:tmpl w:val="2A80F11E"/>
    <w:lvl w:ilvl="0" w:tplc="8154020E">
      <w:start w:val="18"/>
      <w:numFmt w:val="bullet"/>
      <w:lvlText w:val="-"/>
      <w:lvlJc w:val="left"/>
      <w:pPr>
        <w:ind w:left="1572" w:hanging="360"/>
      </w:pPr>
      <w:rPr>
        <w:rFonts w:ascii="Times New Roman" w:eastAsia="Times New Roman" w:hAnsi="Times New Roman" w:cs="Times New Roman" w:hint="default"/>
      </w:rPr>
    </w:lvl>
    <w:lvl w:ilvl="1" w:tplc="04180003" w:tentative="1">
      <w:start w:val="1"/>
      <w:numFmt w:val="bullet"/>
      <w:lvlText w:val="o"/>
      <w:lvlJc w:val="left"/>
      <w:pPr>
        <w:ind w:left="2292" w:hanging="360"/>
      </w:pPr>
      <w:rPr>
        <w:rFonts w:ascii="Courier New" w:hAnsi="Courier New" w:cs="Courier New" w:hint="default"/>
      </w:rPr>
    </w:lvl>
    <w:lvl w:ilvl="2" w:tplc="04180005" w:tentative="1">
      <w:start w:val="1"/>
      <w:numFmt w:val="bullet"/>
      <w:lvlText w:val=""/>
      <w:lvlJc w:val="left"/>
      <w:pPr>
        <w:ind w:left="3012" w:hanging="360"/>
      </w:pPr>
      <w:rPr>
        <w:rFonts w:ascii="Wingdings" w:hAnsi="Wingdings" w:hint="default"/>
      </w:rPr>
    </w:lvl>
    <w:lvl w:ilvl="3" w:tplc="04180001" w:tentative="1">
      <w:start w:val="1"/>
      <w:numFmt w:val="bullet"/>
      <w:lvlText w:val=""/>
      <w:lvlJc w:val="left"/>
      <w:pPr>
        <w:ind w:left="3732" w:hanging="360"/>
      </w:pPr>
      <w:rPr>
        <w:rFonts w:ascii="Symbol" w:hAnsi="Symbol" w:hint="default"/>
      </w:rPr>
    </w:lvl>
    <w:lvl w:ilvl="4" w:tplc="04180003" w:tentative="1">
      <w:start w:val="1"/>
      <w:numFmt w:val="bullet"/>
      <w:lvlText w:val="o"/>
      <w:lvlJc w:val="left"/>
      <w:pPr>
        <w:ind w:left="4452" w:hanging="360"/>
      </w:pPr>
      <w:rPr>
        <w:rFonts w:ascii="Courier New" w:hAnsi="Courier New" w:cs="Courier New" w:hint="default"/>
      </w:rPr>
    </w:lvl>
    <w:lvl w:ilvl="5" w:tplc="04180005" w:tentative="1">
      <w:start w:val="1"/>
      <w:numFmt w:val="bullet"/>
      <w:lvlText w:val=""/>
      <w:lvlJc w:val="left"/>
      <w:pPr>
        <w:ind w:left="5172" w:hanging="360"/>
      </w:pPr>
      <w:rPr>
        <w:rFonts w:ascii="Wingdings" w:hAnsi="Wingdings" w:hint="default"/>
      </w:rPr>
    </w:lvl>
    <w:lvl w:ilvl="6" w:tplc="04180001" w:tentative="1">
      <w:start w:val="1"/>
      <w:numFmt w:val="bullet"/>
      <w:lvlText w:val=""/>
      <w:lvlJc w:val="left"/>
      <w:pPr>
        <w:ind w:left="5892" w:hanging="360"/>
      </w:pPr>
      <w:rPr>
        <w:rFonts w:ascii="Symbol" w:hAnsi="Symbol" w:hint="default"/>
      </w:rPr>
    </w:lvl>
    <w:lvl w:ilvl="7" w:tplc="04180003" w:tentative="1">
      <w:start w:val="1"/>
      <w:numFmt w:val="bullet"/>
      <w:lvlText w:val="o"/>
      <w:lvlJc w:val="left"/>
      <w:pPr>
        <w:ind w:left="6612" w:hanging="360"/>
      </w:pPr>
      <w:rPr>
        <w:rFonts w:ascii="Courier New" w:hAnsi="Courier New" w:cs="Courier New" w:hint="default"/>
      </w:rPr>
    </w:lvl>
    <w:lvl w:ilvl="8" w:tplc="04180005" w:tentative="1">
      <w:start w:val="1"/>
      <w:numFmt w:val="bullet"/>
      <w:lvlText w:val=""/>
      <w:lvlJc w:val="left"/>
      <w:pPr>
        <w:ind w:left="7332" w:hanging="360"/>
      </w:pPr>
      <w:rPr>
        <w:rFonts w:ascii="Wingdings" w:hAnsi="Wingdings" w:hint="default"/>
      </w:rPr>
    </w:lvl>
  </w:abstractNum>
  <w:abstractNum w:abstractNumId="44" w15:restartNumberingAfterBreak="0">
    <w:nsid w:val="27EC4B4F"/>
    <w:multiLevelType w:val="hybridMultilevel"/>
    <w:tmpl w:val="DCE6E064"/>
    <w:lvl w:ilvl="0" w:tplc="D9866D0C">
      <w:start w:val="1"/>
      <w:numFmt w:val="upperLetter"/>
      <w:lvlText w:val="%1."/>
      <w:lvlJc w:val="left"/>
      <w:pPr>
        <w:ind w:left="928" w:hanging="360"/>
      </w:pPr>
      <w:rPr>
        <w:rFonts w:hint="default"/>
      </w:r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45" w15:restartNumberingAfterBreak="0">
    <w:nsid w:val="286155FF"/>
    <w:multiLevelType w:val="hybridMultilevel"/>
    <w:tmpl w:val="ACF49CEE"/>
    <w:lvl w:ilvl="0" w:tplc="69BCB5FE">
      <w:start w:val="1"/>
      <w:numFmt w:val="bullet"/>
      <w:lvlText w:val=""/>
      <w:lvlJc w:val="left"/>
      <w:pPr>
        <w:ind w:left="720" w:hanging="360"/>
      </w:pPr>
      <w:rPr>
        <w:rFonts w:ascii="Symbol" w:hAnsi="Symbol" w:hint="default"/>
        <w:b w:val="0"/>
      </w:rPr>
    </w:lvl>
    <w:lvl w:ilvl="1" w:tplc="59906312">
      <w:start w:val="1"/>
      <w:numFmt w:val="decimal"/>
      <w:lvlText w:val="%2."/>
      <w:lvlJc w:val="left"/>
      <w:pPr>
        <w:tabs>
          <w:tab w:val="num" w:pos="1440"/>
        </w:tabs>
        <w:ind w:left="1440" w:hanging="360"/>
      </w:pPr>
    </w:lvl>
    <w:lvl w:ilvl="2" w:tplc="43162FE2">
      <w:start w:val="1"/>
      <w:numFmt w:val="decimal"/>
      <w:lvlText w:val="%3."/>
      <w:lvlJc w:val="left"/>
      <w:pPr>
        <w:tabs>
          <w:tab w:val="num" w:pos="2160"/>
        </w:tabs>
        <w:ind w:left="2160" w:hanging="360"/>
      </w:pPr>
    </w:lvl>
    <w:lvl w:ilvl="3" w:tplc="4AF6106E">
      <w:start w:val="1"/>
      <w:numFmt w:val="decimal"/>
      <w:lvlText w:val="%4."/>
      <w:lvlJc w:val="left"/>
      <w:pPr>
        <w:tabs>
          <w:tab w:val="num" w:pos="2880"/>
        </w:tabs>
        <w:ind w:left="2880" w:hanging="360"/>
      </w:pPr>
    </w:lvl>
    <w:lvl w:ilvl="4" w:tplc="C53E6376">
      <w:start w:val="1"/>
      <w:numFmt w:val="decimal"/>
      <w:lvlText w:val="%5."/>
      <w:lvlJc w:val="left"/>
      <w:pPr>
        <w:tabs>
          <w:tab w:val="num" w:pos="3600"/>
        </w:tabs>
        <w:ind w:left="3600" w:hanging="360"/>
      </w:pPr>
    </w:lvl>
    <w:lvl w:ilvl="5" w:tplc="FD94A772">
      <w:start w:val="1"/>
      <w:numFmt w:val="decimal"/>
      <w:lvlText w:val="%6."/>
      <w:lvlJc w:val="left"/>
      <w:pPr>
        <w:tabs>
          <w:tab w:val="num" w:pos="4320"/>
        </w:tabs>
        <w:ind w:left="4320" w:hanging="360"/>
      </w:pPr>
    </w:lvl>
    <w:lvl w:ilvl="6" w:tplc="70C0D5EA">
      <w:start w:val="1"/>
      <w:numFmt w:val="decimal"/>
      <w:lvlText w:val="%7."/>
      <w:lvlJc w:val="left"/>
      <w:pPr>
        <w:tabs>
          <w:tab w:val="num" w:pos="5040"/>
        </w:tabs>
        <w:ind w:left="5040" w:hanging="360"/>
      </w:pPr>
    </w:lvl>
    <w:lvl w:ilvl="7" w:tplc="2DE4DDF2">
      <w:start w:val="1"/>
      <w:numFmt w:val="decimal"/>
      <w:lvlText w:val="%8."/>
      <w:lvlJc w:val="left"/>
      <w:pPr>
        <w:tabs>
          <w:tab w:val="num" w:pos="5760"/>
        </w:tabs>
        <w:ind w:left="5760" w:hanging="360"/>
      </w:pPr>
    </w:lvl>
    <w:lvl w:ilvl="8" w:tplc="3E767DF4">
      <w:start w:val="1"/>
      <w:numFmt w:val="decimal"/>
      <w:lvlText w:val="%9."/>
      <w:lvlJc w:val="left"/>
      <w:pPr>
        <w:tabs>
          <w:tab w:val="num" w:pos="6480"/>
        </w:tabs>
        <w:ind w:left="6480" w:hanging="360"/>
      </w:pPr>
    </w:lvl>
  </w:abstractNum>
  <w:abstractNum w:abstractNumId="46" w15:restartNumberingAfterBreak="0">
    <w:nsid w:val="28ED427E"/>
    <w:multiLevelType w:val="hybridMultilevel"/>
    <w:tmpl w:val="2D683EB0"/>
    <w:lvl w:ilvl="0" w:tplc="6A465D58">
      <w:start w:val="1"/>
      <w:numFmt w:val="bullet"/>
      <w:lvlText w:val=""/>
      <w:lvlJc w:val="left"/>
      <w:pPr>
        <w:ind w:left="1500" w:hanging="360"/>
      </w:pPr>
      <w:rPr>
        <w:rFonts w:ascii="Wingdings" w:hAnsi="Wingdings" w:hint="default"/>
      </w:rPr>
    </w:lvl>
    <w:lvl w:ilvl="1" w:tplc="04180019" w:tentative="1">
      <w:start w:val="1"/>
      <w:numFmt w:val="bullet"/>
      <w:lvlText w:val="o"/>
      <w:lvlJc w:val="left"/>
      <w:pPr>
        <w:ind w:left="2220" w:hanging="360"/>
      </w:pPr>
      <w:rPr>
        <w:rFonts w:ascii="Courier New" w:hAnsi="Courier New" w:cs="Courier New" w:hint="default"/>
      </w:rPr>
    </w:lvl>
    <w:lvl w:ilvl="2" w:tplc="0418001B" w:tentative="1">
      <w:start w:val="1"/>
      <w:numFmt w:val="bullet"/>
      <w:lvlText w:val=""/>
      <w:lvlJc w:val="left"/>
      <w:pPr>
        <w:ind w:left="2940" w:hanging="360"/>
      </w:pPr>
      <w:rPr>
        <w:rFonts w:ascii="Wingdings" w:hAnsi="Wingdings" w:hint="default"/>
      </w:rPr>
    </w:lvl>
    <w:lvl w:ilvl="3" w:tplc="0418000F" w:tentative="1">
      <w:start w:val="1"/>
      <w:numFmt w:val="bullet"/>
      <w:lvlText w:val=""/>
      <w:lvlJc w:val="left"/>
      <w:pPr>
        <w:ind w:left="3660" w:hanging="360"/>
      </w:pPr>
      <w:rPr>
        <w:rFonts w:ascii="Symbol" w:hAnsi="Symbol" w:hint="default"/>
      </w:rPr>
    </w:lvl>
    <w:lvl w:ilvl="4" w:tplc="04180019" w:tentative="1">
      <w:start w:val="1"/>
      <w:numFmt w:val="bullet"/>
      <w:lvlText w:val="o"/>
      <w:lvlJc w:val="left"/>
      <w:pPr>
        <w:ind w:left="4380" w:hanging="360"/>
      </w:pPr>
      <w:rPr>
        <w:rFonts w:ascii="Courier New" w:hAnsi="Courier New" w:cs="Courier New" w:hint="default"/>
      </w:rPr>
    </w:lvl>
    <w:lvl w:ilvl="5" w:tplc="0418001B" w:tentative="1">
      <w:start w:val="1"/>
      <w:numFmt w:val="bullet"/>
      <w:lvlText w:val=""/>
      <w:lvlJc w:val="left"/>
      <w:pPr>
        <w:ind w:left="5100" w:hanging="360"/>
      </w:pPr>
      <w:rPr>
        <w:rFonts w:ascii="Wingdings" w:hAnsi="Wingdings" w:hint="default"/>
      </w:rPr>
    </w:lvl>
    <w:lvl w:ilvl="6" w:tplc="0418000F" w:tentative="1">
      <w:start w:val="1"/>
      <w:numFmt w:val="bullet"/>
      <w:lvlText w:val=""/>
      <w:lvlJc w:val="left"/>
      <w:pPr>
        <w:ind w:left="5820" w:hanging="360"/>
      </w:pPr>
      <w:rPr>
        <w:rFonts w:ascii="Symbol" w:hAnsi="Symbol" w:hint="default"/>
      </w:rPr>
    </w:lvl>
    <w:lvl w:ilvl="7" w:tplc="04180019" w:tentative="1">
      <w:start w:val="1"/>
      <w:numFmt w:val="bullet"/>
      <w:lvlText w:val="o"/>
      <w:lvlJc w:val="left"/>
      <w:pPr>
        <w:ind w:left="6540" w:hanging="360"/>
      </w:pPr>
      <w:rPr>
        <w:rFonts w:ascii="Courier New" w:hAnsi="Courier New" w:cs="Courier New" w:hint="default"/>
      </w:rPr>
    </w:lvl>
    <w:lvl w:ilvl="8" w:tplc="0418001B" w:tentative="1">
      <w:start w:val="1"/>
      <w:numFmt w:val="bullet"/>
      <w:lvlText w:val=""/>
      <w:lvlJc w:val="left"/>
      <w:pPr>
        <w:ind w:left="7260" w:hanging="360"/>
      </w:pPr>
      <w:rPr>
        <w:rFonts w:ascii="Wingdings" w:hAnsi="Wingdings" w:hint="default"/>
      </w:rPr>
    </w:lvl>
  </w:abstractNum>
  <w:abstractNum w:abstractNumId="47" w15:restartNumberingAfterBreak="0">
    <w:nsid w:val="29F1478F"/>
    <w:multiLevelType w:val="hybridMultilevel"/>
    <w:tmpl w:val="E34ECF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A303446"/>
    <w:multiLevelType w:val="hybridMultilevel"/>
    <w:tmpl w:val="68C0F1BE"/>
    <w:lvl w:ilvl="0" w:tplc="0418000F">
      <w:start w:val="1"/>
      <w:numFmt w:val="decimal"/>
      <w:lvlText w:val="%1."/>
      <w:lvlJc w:val="left"/>
      <w:pPr>
        <w:tabs>
          <w:tab w:val="num" w:pos="720"/>
        </w:tabs>
        <w:ind w:left="720" w:hanging="360"/>
      </w:pPr>
      <w:rPr>
        <w:rFonts w:hint="default"/>
      </w:rPr>
    </w:lvl>
    <w:lvl w:ilvl="1" w:tplc="0418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9" w15:restartNumberingAfterBreak="0">
    <w:nsid w:val="2A6B0B30"/>
    <w:multiLevelType w:val="hybridMultilevel"/>
    <w:tmpl w:val="A1A4B05C"/>
    <w:lvl w:ilvl="0" w:tplc="0409000D">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50" w15:restartNumberingAfterBreak="0">
    <w:nsid w:val="2B2266E1"/>
    <w:multiLevelType w:val="multilevel"/>
    <w:tmpl w:val="30FA350A"/>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1" w15:restartNumberingAfterBreak="0">
    <w:nsid w:val="2C894A65"/>
    <w:multiLevelType w:val="hybridMultilevel"/>
    <w:tmpl w:val="CCB27188"/>
    <w:lvl w:ilvl="0" w:tplc="B22E1196">
      <w:start w:val="4"/>
      <w:numFmt w:val="decimal"/>
      <w:lvlText w:val="%1."/>
      <w:lvlJc w:val="left"/>
      <w:pPr>
        <w:ind w:left="1004" w:hanging="360"/>
      </w:pPr>
      <w:rPr>
        <w:rFonts w:hint="default"/>
      </w:rPr>
    </w:lvl>
    <w:lvl w:ilvl="1" w:tplc="04180019">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52" w15:restartNumberingAfterBreak="0">
    <w:nsid w:val="2DA30284"/>
    <w:multiLevelType w:val="hybridMultilevel"/>
    <w:tmpl w:val="E3A6DC04"/>
    <w:lvl w:ilvl="0" w:tplc="D3B2DF10">
      <w:start w:val="9"/>
      <w:numFmt w:val="bullet"/>
      <w:lvlText w:val="-"/>
      <w:lvlJc w:val="left"/>
      <w:pPr>
        <w:ind w:left="927" w:hanging="360"/>
      </w:pPr>
      <w:rPr>
        <w:rFonts w:ascii="Times New Roman" w:eastAsia="Calibr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3" w15:restartNumberingAfterBreak="0">
    <w:nsid w:val="307A669B"/>
    <w:multiLevelType w:val="hybridMultilevel"/>
    <w:tmpl w:val="30B4B6B6"/>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138738F"/>
    <w:multiLevelType w:val="hybridMultilevel"/>
    <w:tmpl w:val="F8382EF2"/>
    <w:lvl w:ilvl="0" w:tplc="0409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1CC2705"/>
    <w:multiLevelType w:val="hybridMultilevel"/>
    <w:tmpl w:val="4FD89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2744416"/>
    <w:multiLevelType w:val="hybridMultilevel"/>
    <w:tmpl w:val="70165820"/>
    <w:lvl w:ilvl="0" w:tplc="E52C5FEE">
      <w:start w:val="19"/>
      <w:numFmt w:val="bullet"/>
      <w:lvlText w:val="-"/>
      <w:lvlJc w:val="left"/>
      <w:pPr>
        <w:ind w:left="644" w:hanging="360"/>
      </w:pPr>
      <w:rPr>
        <w:rFonts w:ascii="Times New Roman" w:eastAsiaTheme="minorHAnsi" w:hAnsi="Times New Roman" w:cs="Times New Roman" w:hint="default"/>
        <w:b/>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57" w15:restartNumberingAfterBreak="0">
    <w:nsid w:val="33852308"/>
    <w:multiLevelType w:val="hybridMultilevel"/>
    <w:tmpl w:val="6750CAB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33BA1672"/>
    <w:multiLevelType w:val="hybridMultilevel"/>
    <w:tmpl w:val="9FDE7D0C"/>
    <w:lvl w:ilvl="0" w:tplc="AB567E4C">
      <w:start w:val="1"/>
      <w:numFmt w:val="decimal"/>
      <w:pStyle w:val="1Style"/>
      <w:lvlText w:val="%1."/>
      <w:lvlJc w:val="left"/>
      <w:pPr>
        <w:ind w:left="360" w:hanging="360"/>
      </w:pPr>
      <w:rPr>
        <w:rFonts w:hint="default"/>
      </w:rPr>
    </w:lvl>
    <w:lvl w:ilvl="1" w:tplc="13B0CC48">
      <w:start w:val="1"/>
      <w:numFmt w:val="decimal"/>
      <w:pStyle w:val="21"/>
      <w:lvlText w:val="%2.1"/>
      <w:lvlJc w:val="left"/>
      <w:pPr>
        <w:ind w:left="1080" w:hanging="360"/>
      </w:pPr>
      <w:rPr>
        <w:rFonts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9" w15:restartNumberingAfterBreak="0">
    <w:nsid w:val="345D05ED"/>
    <w:multiLevelType w:val="hybridMultilevel"/>
    <w:tmpl w:val="F7D2DA90"/>
    <w:lvl w:ilvl="0" w:tplc="69BCB5FE">
      <w:start w:val="1"/>
      <w:numFmt w:val="bullet"/>
      <w:lvlText w:val=""/>
      <w:lvlJc w:val="left"/>
      <w:pPr>
        <w:ind w:left="927" w:hanging="360"/>
      </w:pPr>
      <w:rPr>
        <w:rFonts w:ascii="Symbol" w:hAnsi="Symbol" w:hint="default"/>
      </w:rPr>
    </w:lvl>
    <w:lvl w:ilvl="1" w:tplc="04180003">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60" w15:restartNumberingAfterBreak="0">
    <w:nsid w:val="347D5F5A"/>
    <w:multiLevelType w:val="hybridMultilevel"/>
    <w:tmpl w:val="9240489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7921F75"/>
    <w:multiLevelType w:val="hybridMultilevel"/>
    <w:tmpl w:val="156E9076"/>
    <w:lvl w:ilvl="0" w:tplc="69BCB5FE">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38CF0D89"/>
    <w:multiLevelType w:val="hybridMultilevel"/>
    <w:tmpl w:val="4FACF082"/>
    <w:lvl w:ilvl="0" w:tplc="04090001">
      <w:start w:val="1"/>
      <w:numFmt w:val="bullet"/>
      <w:lvlText w:val=""/>
      <w:lvlJc w:val="left"/>
      <w:pPr>
        <w:ind w:left="1069" w:hanging="360"/>
      </w:pPr>
      <w:rPr>
        <w:rFonts w:ascii="Symbol" w:hAnsi="Symbol"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63" w15:restartNumberingAfterBreak="0">
    <w:nsid w:val="39313EE1"/>
    <w:multiLevelType w:val="hybridMultilevel"/>
    <w:tmpl w:val="9D7C3EA6"/>
    <w:lvl w:ilvl="0" w:tplc="69BCB5FE">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64" w15:restartNumberingAfterBreak="0">
    <w:nsid w:val="3D900435"/>
    <w:multiLevelType w:val="hybridMultilevel"/>
    <w:tmpl w:val="20BAE1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3DA06F9E"/>
    <w:multiLevelType w:val="hybridMultilevel"/>
    <w:tmpl w:val="7B620010"/>
    <w:lvl w:ilvl="0" w:tplc="BC103140">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420338B4"/>
    <w:multiLevelType w:val="hybridMultilevel"/>
    <w:tmpl w:val="2752F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2A8748E"/>
    <w:multiLevelType w:val="hybridMultilevel"/>
    <w:tmpl w:val="750828C8"/>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38D424F"/>
    <w:multiLevelType w:val="hybridMultilevel"/>
    <w:tmpl w:val="2D3A8224"/>
    <w:lvl w:ilvl="0" w:tplc="0A247B3C">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44EA7732"/>
    <w:multiLevelType w:val="hybridMultilevel"/>
    <w:tmpl w:val="A558AFF2"/>
    <w:lvl w:ilvl="0" w:tplc="0409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15:restartNumberingAfterBreak="0">
    <w:nsid w:val="4A241176"/>
    <w:multiLevelType w:val="hybridMultilevel"/>
    <w:tmpl w:val="632ADDEC"/>
    <w:lvl w:ilvl="0" w:tplc="BE460A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D056A5"/>
    <w:multiLevelType w:val="hybridMultilevel"/>
    <w:tmpl w:val="6AF829B4"/>
    <w:lvl w:ilvl="0" w:tplc="69BCB5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2" w15:restartNumberingAfterBreak="0">
    <w:nsid w:val="4D365452"/>
    <w:multiLevelType w:val="hybridMultilevel"/>
    <w:tmpl w:val="2A3EEDC2"/>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DC37C1B"/>
    <w:multiLevelType w:val="hybridMultilevel"/>
    <w:tmpl w:val="C0C252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4EB41ECD"/>
    <w:multiLevelType w:val="hybridMultilevel"/>
    <w:tmpl w:val="809EA89C"/>
    <w:lvl w:ilvl="0" w:tplc="134A7770">
      <w:start w:val="2"/>
      <w:numFmt w:val="bullet"/>
      <w:lvlText w:val="-"/>
      <w:lvlJc w:val="left"/>
      <w:pPr>
        <w:ind w:left="786" w:hanging="360"/>
      </w:pPr>
      <w:rPr>
        <w:rFonts w:ascii="Times New Roman" w:eastAsiaTheme="minorHAnsi" w:hAnsi="Times New Roman" w:cs="Times New Roman"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75" w15:restartNumberingAfterBreak="0">
    <w:nsid w:val="4F4E16A7"/>
    <w:multiLevelType w:val="hybridMultilevel"/>
    <w:tmpl w:val="871842C4"/>
    <w:lvl w:ilvl="0" w:tplc="04090001">
      <w:start w:val="1"/>
      <w:numFmt w:val="bullet"/>
      <w:lvlText w:val=""/>
      <w:lvlJc w:val="left"/>
      <w:pPr>
        <w:ind w:left="927" w:hanging="360"/>
      </w:pPr>
      <w:rPr>
        <w:rFonts w:ascii="Symbol" w:hAnsi="Symbol"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76" w15:restartNumberingAfterBreak="0">
    <w:nsid w:val="4F9B4121"/>
    <w:multiLevelType w:val="hybridMultilevel"/>
    <w:tmpl w:val="015214BE"/>
    <w:lvl w:ilvl="0" w:tplc="264CA34A">
      <w:start w:val="17"/>
      <w:numFmt w:val="bullet"/>
      <w:lvlText w:val="-"/>
      <w:lvlJc w:val="left"/>
      <w:pPr>
        <w:ind w:left="567" w:hanging="360"/>
      </w:pPr>
      <w:rPr>
        <w:rFonts w:ascii="Times New Roman" w:eastAsia="Times New Roman" w:hAnsi="Times New Roman" w:cs="Times New Roman" w:hint="default"/>
        <w:i w:val="0"/>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77" w15:restartNumberingAfterBreak="0">
    <w:nsid w:val="50157284"/>
    <w:multiLevelType w:val="hybridMultilevel"/>
    <w:tmpl w:val="FC7AA01C"/>
    <w:lvl w:ilvl="0" w:tplc="97D2EB96">
      <w:start w:val="1"/>
      <w:numFmt w:val="bullet"/>
      <w:lvlText w:val=""/>
      <w:lvlJc w:val="left"/>
      <w:pPr>
        <w:ind w:left="720" w:hanging="360"/>
      </w:pPr>
      <w:rPr>
        <w:rFonts w:ascii="Symbol" w:hAnsi="Symbol" w:hint="default"/>
        <w:b/>
      </w:rPr>
    </w:lvl>
    <w:lvl w:ilvl="1" w:tplc="94C60C32">
      <w:start w:val="1"/>
      <w:numFmt w:val="decimal"/>
      <w:lvlText w:val="%2."/>
      <w:lvlJc w:val="left"/>
      <w:pPr>
        <w:tabs>
          <w:tab w:val="num" w:pos="1440"/>
        </w:tabs>
        <w:ind w:left="1440" w:hanging="360"/>
      </w:pPr>
    </w:lvl>
    <w:lvl w:ilvl="2" w:tplc="41EED626">
      <w:start w:val="1"/>
      <w:numFmt w:val="decimal"/>
      <w:lvlText w:val="%3."/>
      <w:lvlJc w:val="left"/>
      <w:pPr>
        <w:tabs>
          <w:tab w:val="num" w:pos="2160"/>
        </w:tabs>
        <w:ind w:left="2160" w:hanging="360"/>
      </w:pPr>
    </w:lvl>
    <w:lvl w:ilvl="3" w:tplc="2018BF9E">
      <w:start w:val="1"/>
      <w:numFmt w:val="decimal"/>
      <w:lvlText w:val="%4."/>
      <w:lvlJc w:val="left"/>
      <w:pPr>
        <w:tabs>
          <w:tab w:val="num" w:pos="2880"/>
        </w:tabs>
        <w:ind w:left="2880" w:hanging="360"/>
      </w:pPr>
    </w:lvl>
    <w:lvl w:ilvl="4" w:tplc="9B26A74A">
      <w:start w:val="1"/>
      <w:numFmt w:val="decimal"/>
      <w:lvlText w:val="%5."/>
      <w:lvlJc w:val="left"/>
      <w:pPr>
        <w:tabs>
          <w:tab w:val="num" w:pos="3600"/>
        </w:tabs>
        <w:ind w:left="3600" w:hanging="360"/>
      </w:pPr>
    </w:lvl>
    <w:lvl w:ilvl="5" w:tplc="6EECE950">
      <w:start w:val="1"/>
      <w:numFmt w:val="decimal"/>
      <w:lvlText w:val="%6."/>
      <w:lvlJc w:val="left"/>
      <w:pPr>
        <w:tabs>
          <w:tab w:val="num" w:pos="4320"/>
        </w:tabs>
        <w:ind w:left="4320" w:hanging="360"/>
      </w:pPr>
    </w:lvl>
    <w:lvl w:ilvl="6" w:tplc="3AECCC60">
      <w:start w:val="1"/>
      <w:numFmt w:val="decimal"/>
      <w:lvlText w:val="%7."/>
      <w:lvlJc w:val="left"/>
      <w:pPr>
        <w:tabs>
          <w:tab w:val="num" w:pos="5040"/>
        </w:tabs>
        <w:ind w:left="5040" w:hanging="360"/>
      </w:pPr>
    </w:lvl>
    <w:lvl w:ilvl="7" w:tplc="2D020828">
      <w:start w:val="1"/>
      <w:numFmt w:val="decimal"/>
      <w:lvlText w:val="%8."/>
      <w:lvlJc w:val="left"/>
      <w:pPr>
        <w:tabs>
          <w:tab w:val="num" w:pos="5760"/>
        </w:tabs>
        <w:ind w:left="5760" w:hanging="360"/>
      </w:pPr>
    </w:lvl>
    <w:lvl w:ilvl="8" w:tplc="205CEAD2">
      <w:start w:val="1"/>
      <w:numFmt w:val="decimal"/>
      <w:lvlText w:val="%9."/>
      <w:lvlJc w:val="left"/>
      <w:pPr>
        <w:tabs>
          <w:tab w:val="num" w:pos="6480"/>
        </w:tabs>
        <w:ind w:left="6480" w:hanging="360"/>
      </w:pPr>
    </w:lvl>
  </w:abstractNum>
  <w:abstractNum w:abstractNumId="78" w15:restartNumberingAfterBreak="0">
    <w:nsid w:val="50964ECE"/>
    <w:multiLevelType w:val="hybridMultilevel"/>
    <w:tmpl w:val="F1EA4376"/>
    <w:lvl w:ilvl="0" w:tplc="9E7A2576">
      <w:start w:val="1"/>
      <w:numFmt w:val="bullet"/>
      <w:lvlText w:val=""/>
      <w:lvlJc w:val="left"/>
      <w:pPr>
        <w:ind w:left="1287" w:hanging="360"/>
      </w:pPr>
      <w:rPr>
        <w:rFonts w:ascii="Symbol" w:hAnsi="Symbol" w:hint="default"/>
      </w:rPr>
    </w:lvl>
    <w:lvl w:ilvl="1" w:tplc="04180019" w:tentative="1">
      <w:start w:val="1"/>
      <w:numFmt w:val="bullet"/>
      <w:lvlText w:val="o"/>
      <w:lvlJc w:val="left"/>
      <w:pPr>
        <w:ind w:left="2007" w:hanging="360"/>
      </w:pPr>
      <w:rPr>
        <w:rFonts w:ascii="Courier New" w:hAnsi="Courier New" w:cs="Courier New" w:hint="default"/>
      </w:rPr>
    </w:lvl>
    <w:lvl w:ilvl="2" w:tplc="0418001B" w:tentative="1">
      <w:start w:val="1"/>
      <w:numFmt w:val="bullet"/>
      <w:lvlText w:val=""/>
      <w:lvlJc w:val="left"/>
      <w:pPr>
        <w:ind w:left="2727" w:hanging="360"/>
      </w:pPr>
      <w:rPr>
        <w:rFonts w:ascii="Wingdings" w:hAnsi="Wingdings" w:hint="default"/>
      </w:rPr>
    </w:lvl>
    <w:lvl w:ilvl="3" w:tplc="0418000F" w:tentative="1">
      <w:start w:val="1"/>
      <w:numFmt w:val="bullet"/>
      <w:lvlText w:val=""/>
      <w:lvlJc w:val="left"/>
      <w:pPr>
        <w:ind w:left="3447" w:hanging="360"/>
      </w:pPr>
      <w:rPr>
        <w:rFonts w:ascii="Symbol" w:hAnsi="Symbol" w:hint="default"/>
      </w:rPr>
    </w:lvl>
    <w:lvl w:ilvl="4" w:tplc="04180019" w:tentative="1">
      <w:start w:val="1"/>
      <w:numFmt w:val="bullet"/>
      <w:lvlText w:val="o"/>
      <w:lvlJc w:val="left"/>
      <w:pPr>
        <w:ind w:left="4167" w:hanging="360"/>
      </w:pPr>
      <w:rPr>
        <w:rFonts w:ascii="Courier New" w:hAnsi="Courier New" w:cs="Courier New" w:hint="default"/>
      </w:rPr>
    </w:lvl>
    <w:lvl w:ilvl="5" w:tplc="0418001B" w:tentative="1">
      <w:start w:val="1"/>
      <w:numFmt w:val="bullet"/>
      <w:lvlText w:val=""/>
      <w:lvlJc w:val="left"/>
      <w:pPr>
        <w:ind w:left="4887" w:hanging="360"/>
      </w:pPr>
      <w:rPr>
        <w:rFonts w:ascii="Wingdings" w:hAnsi="Wingdings" w:hint="default"/>
      </w:rPr>
    </w:lvl>
    <w:lvl w:ilvl="6" w:tplc="0418000F" w:tentative="1">
      <w:start w:val="1"/>
      <w:numFmt w:val="bullet"/>
      <w:lvlText w:val=""/>
      <w:lvlJc w:val="left"/>
      <w:pPr>
        <w:ind w:left="5607" w:hanging="360"/>
      </w:pPr>
      <w:rPr>
        <w:rFonts w:ascii="Symbol" w:hAnsi="Symbol" w:hint="default"/>
      </w:rPr>
    </w:lvl>
    <w:lvl w:ilvl="7" w:tplc="04180019" w:tentative="1">
      <w:start w:val="1"/>
      <w:numFmt w:val="bullet"/>
      <w:lvlText w:val="o"/>
      <w:lvlJc w:val="left"/>
      <w:pPr>
        <w:ind w:left="6327" w:hanging="360"/>
      </w:pPr>
      <w:rPr>
        <w:rFonts w:ascii="Courier New" w:hAnsi="Courier New" w:cs="Courier New" w:hint="default"/>
      </w:rPr>
    </w:lvl>
    <w:lvl w:ilvl="8" w:tplc="0418001B" w:tentative="1">
      <w:start w:val="1"/>
      <w:numFmt w:val="bullet"/>
      <w:lvlText w:val=""/>
      <w:lvlJc w:val="left"/>
      <w:pPr>
        <w:ind w:left="7047" w:hanging="360"/>
      </w:pPr>
      <w:rPr>
        <w:rFonts w:ascii="Wingdings" w:hAnsi="Wingdings" w:hint="default"/>
      </w:rPr>
    </w:lvl>
  </w:abstractNum>
  <w:abstractNum w:abstractNumId="79" w15:restartNumberingAfterBreak="0">
    <w:nsid w:val="51154B1A"/>
    <w:multiLevelType w:val="hybridMultilevel"/>
    <w:tmpl w:val="1B60A81E"/>
    <w:lvl w:ilvl="0" w:tplc="CB56402A">
      <w:start w:val="11"/>
      <w:numFmt w:val="bullet"/>
      <w:lvlText w:val="-"/>
      <w:lvlJc w:val="left"/>
      <w:pPr>
        <w:ind w:left="6900" w:hanging="360"/>
      </w:pPr>
      <w:rPr>
        <w:rFonts w:ascii="Arial" w:eastAsiaTheme="minorHAnsi" w:hAnsi="Arial" w:cs="Arial" w:hint="default"/>
        <w:b w:val="0"/>
      </w:rPr>
    </w:lvl>
    <w:lvl w:ilvl="1" w:tplc="04180003" w:tentative="1">
      <w:start w:val="1"/>
      <w:numFmt w:val="bullet"/>
      <w:lvlText w:val="o"/>
      <w:lvlJc w:val="left"/>
      <w:pPr>
        <w:ind w:left="7620" w:hanging="360"/>
      </w:pPr>
      <w:rPr>
        <w:rFonts w:ascii="Courier New" w:hAnsi="Courier New" w:cs="Courier New" w:hint="default"/>
      </w:rPr>
    </w:lvl>
    <w:lvl w:ilvl="2" w:tplc="04180005" w:tentative="1">
      <w:start w:val="1"/>
      <w:numFmt w:val="bullet"/>
      <w:lvlText w:val=""/>
      <w:lvlJc w:val="left"/>
      <w:pPr>
        <w:ind w:left="8340" w:hanging="360"/>
      </w:pPr>
      <w:rPr>
        <w:rFonts w:ascii="Wingdings" w:hAnsi="Wingdings" w:hint="default"/>
      </w:rPr>
    </w:lvl>
    <w:lvl w:ilvl="3" w:tplc="04180001" w:tentative="1">
      <w:start w:val="1"/>
      <w:numFmt w:val="bullet"/>
      <w:lvlText w:val=""/>
      <w:lvlJc w:val="left"/>
      <w:pPr>
        <w:ind w:left="9060" w:hanging="360"/>
      </w:pPr>
      <w:rPr>
        <w:rFonts w:ascii="Symbol" w:hAnsi="Symbol" w:hint="default"/>
      </w:rPr>
    </w:lvl>
    <w:lvl w:ilvl="4" w:tplc="04180003" w:tentative="1">
      <w:start w:val="1"/>
      <w:numFmt w:val="bullet"/>
      <w:lvlText w:val="o"/>
      <w:lvlJc w:val="left"/>
      <w:pPr>
        <w:ind w:left="9780" w:hanging="360"/>
      </w:pPr>
      <w:rPr>
        <w:rFonts w:ascii="Courier New" w:hAnsi="Courier New" w:cs="Courier New" w:hint="default"/>
      </w:rPr>
    </w:lvl>
    <w:lvl w:ilvl="5" w:tplc="04180005" w:tentative="1">
      <w:start w:val="1"/>
      <w:numFmt w:val="bullet"/>
      <w:lvlText w:val=""/>
      <w:lvlJc w:val="left"/>
      <w:pPr>
        <w:ind w:left="10500" w:hanging="360"/>
      </w:pPr>
      <w:rPr>
        <w:rFonts w:ascii="Wingdings" w:hAnsi="Wingdings" w:hint="default"/>
      </w:rPr>
    </w:lvl>
    <w:lvl w:ilvl="6" w:tplc="04180001" w:tentative="1">
      <w:start w:val="1"/>
      <w:numFmt w:val="bullet"/>
      <w:lvlText w:val=""/>
      <w:lvlJc w:val="left"/>
      <w:pPr>
        <w:ind w:left="11220" w:hanging="360"/>
      </w:pPr>
      <w:rPr>
        <w:rFonts w:ascii="Symbol" w:hAnsi="Symbol" w:hint="default"/>
      </w:rPr>
    </w:lvl>
    <w:lvl w:ilvl="7" w:tplc="04180003" w:tentative="1">
      <w:start w:val="1"/>
      <w:numFmt w:val="bullet"/>
      <w:lvlText w:val="o"/>
      <w:lvlJc w:val="left"/>
      <w:pPr>
        <w:ind w:left="11940" w:hanging="360"/>
      </w:pPr>
      <w:rPr>
        <w:rFonts w:ascii="Courier New" w:hAnsi="Courier New" w:cs="Courier New" w:hint="default"/>
      </w:rPr>
    </w:lvl>
    <w:lvl w:ilvl="8" w:tplc="04180005" w:tentative="1">
      <w:start w:val="1"/>
      <w:numFmt w:val="bullet"/>
      <w:lvlText w:val=""/>
      <w:lvlJc w:val="left"/>
      <w:pPr>
        <w:ind w:left="12660" w:hanging="360"/>
      </w:pPr>
      <w:rPr>
        <w:rFonts w:ascii="Wingdings" w:hAnsi="Wingdings" w:hint="default"/>
      </w:rPr>
    </w:lvl>
  </w:abstractNum>
  <w:abstractNum w:abstractNumId="80" w15:restartNumberingAfterBreak="0">
    <w:nsid w:val="52264BC3"/>
    <w:multiLevelType w:val="hybridMultilevel"/>
    <w:tmpl w:val="560C853C"/>
    <w:lvl w:ilvl="0" w:tplc="000E80B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1" w15:restartNumberingAfterBreak="0">
    <w:nsid w:val="53756931"/>
    <w:multiLevelType w:val="hybridMultilevel"/>
    <w:tmpl w:val="703E64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540B6AC8"/>
    <w:multiLevelType w:val="hybridMultilevel"/>
    <w:tmpl w:val="7DB29A2C"/>
    <w:lvl w:ilvl="0" w:tplc="BC103140">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5525361E"/>
    <w:multiLevelType w:val="hybridMultilevel"/>
    <w:tmpl w:val="BF967A66"/>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4D3325"/>
    <w:multiLevelType w:val="hybridMultilevel"/>
    <w:tmpl w:val="AA0C2362"/>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5FA31DB"/>
    <w:multiLevelType w:val="hybridMultilevel"/>
    <w:tmpl w:val="B53E7D8C"/>
    <w:lvl w:ilvl="0" w:tplc="A6C09E34">
      <w:start w:val="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6140A49"/>
    <w:multiLevelType w:val="hybridMultilevel"/>
    <w:tmpl w:val="9F38D26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895FFB"/>
    <w:multiLevelType w:val="hybridMultilevel"/>
    <w:tmpl w:val="0748D3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86C6E8B"/>
    <w:multiLevelType w:val="hybridMultilevel"/>
    <w:tmpl w:val="C9204606"/>
    <w:lvl w:ilvl="0" w:tplc="69BCB5FE">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751FE7"/>
    <w:multiLevelType w:val="hybridMultilevel"/>
    <w:tmpl w:val="2D7A174C"/>
    <w:lvl w:ilvl="0" w:tplc="69BCB5FE">
      <w:start w:val="1"/>
      <w:numFmt w:val="bullet"/>
      <w:lvlText w:val=""/>
      <w:lvlJc w:val="left"/>
      <w:pPr>
        <w:ind w:left="567" w:hanging="360"/>
      </w:pPr>
      <w:rPr>
        <w:rFonts w:ascii="Symbol" w:hAnsi="Symbol" w:hint="default"/>
        <w:i w:val="0"/>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90" w15:restartNumberingAfterBreak="0">
    <w:nsid w:val="59E852C3"/>
    <w:multiLevelType w:val="hybridMultilevel"/>
    <w:tmpl w:val="B6E84F3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1" w15:restartNumberingAfterBreak="0">
    <w:nsid w:val="5B2B3D1B"/>
    <w:multiLevelType w:val="hybridMultilevel"/>
    <w:tmpl w:val="DE9EEB9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5BAF1861"/>
    <w:multiLevelType w:val="hybridMultilevel"/>
    <w:tmpl w:val="187231BC"/>
    <w:lvl w:ilvl="0" w:tplc="D952AD70">
      <w:start w:val="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5CD94BE5"/>
    <w:multiLevelType w:val="hybridMultilevel"/>
    <w:tmpl w:val="C8200392"/>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095B64"/>
    <w:multiLevelType w:val="hybridMultilevel"/>
    <w:tmpl w:val="6850645C"/>
    <w:lvl w:ilvl="0" w:tplc="69BCB5FE">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95" w15:restartNumberingAfterBreak="0">
    <w:nsid w:val="5FCC64C2"/>
    <w:multiLevelType w:val="hybridMultilevel"/>
    <w:tmpl w:val="867CE2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15:restartNumberingAfterBreak="0">
    <w:nsid w:val="608E702A"/>
    <w:multiLevelType w:val="hybridMultilevel"/>
    <w:tmpl w:val="ADC6065E"/>
    <w:lvl w:ilvl="0" w:tplc="69BCB5FE">
      <w:start w:val="1"/>
      <w:numFmt w:val="bullet"/>
      <w:lvlText w:val=""/>
      <w:lvlJc w:val="left"/>
      <w:pPr>
        <w:ind w:left="720" w:hanging="360"/>
      </w:pPr>
      <w:rPr>
        <w:rFonts w:ascii="Symbol" w:hAnsi="Symbol" w:hint="default"/>
        <w:b w:val="0"/>
      </w:rPr>
    </w:lvl>
    <w:lvl w:ilvl="1" w:tplc="94C60C32">
      <w:start w:val="1"/>
      <w:numFmt w:val="decimal"/>
      <w:lvlText w:val="%2."/>
      <w:lvlJc w:val="left"/>
      <w:pPr>
        <w:tabs>
          <w:tab w:val="num" w:pos="1440"/>
        </w:tabs>
        <w:ind w:left="1440" w:hanging="360"/>
      </w:pPr>
    </w:lvl>
    <w:lvl w:ilvl="2" w:tplc="41EED626">
      <w:start w:val="1"/>
      <w:numFmt w:val="decimal"/>
      <w:lvlText w:val="%3."/>
      <w:lvlJc w:val="left"/>
      <w:pPr>
        <w:tabs>
          <w:tab w:val="num" w:pos="2160"/>
        </w:tabs>
        <w:ind w:left="2160" w:hanging="360"/>
      </w:pPr>
    </w:lvl>
    <w:lvl w:ilvl="3" w:tplc="2018BF9E">
      <w:start w:val="1"/>
      <w:numFmt w:val="decimal"/>
      <w:lvlText w:val="%4."/>
      <w:lvlJc w:val="left"/>
      <w:pPr>
        <w:tabs>
          <w:tab w:val="num" w:pos="2880"/>
        </w:tabs>
        <w:ind w:left="2880" w:hanging="360"/>
      </w:pPr>
    </w:lvl>
    <w:lvl w:ilvl="4" w:tplc="9B26A74A">
      <w:start w:val="1"/>
      <w:numFmt w:val="decimal"/>
      <w:lvlText w:val="%5."/>
      <w:lvlJc w:val="left"/>
      <w:pPr>
        <w:tabs>
          <w:tab w:val="num" w:pos="3600"/>
        </w:tabs>
        <w:ind w:left="3600" w:hanging="360"/>
      </w:pPr>
    </w:lvl>
    <w:lvl w:ilvl="5" w:tplc="6EECE950">
      <w:start w:val="1"/>
      <w:numFmt w:val="decimal"/>
      <w:lvlText w:val="%6."/>
      <w:lvlJc w:val="left"/>
      <w:pPr>
        <w:tabs>
          <w:tab w:val="num" w:pos="4320"/>
        </w:tabs>
        <w:ind w:left="4320" w:hanging="360"/>
      </w:pPr>
    </w:lvl>
    <w:lvl w:ilvl="6" w:tplc="3AECCC60">
      <w:start w:val="1"/>
      <w:numFmt w:val="decimal"/>
      <w:lvlText w:val="%7."/>
      <w:lvlJc w:val="left"/>
      <w:pPr>
        <w:tabs>
          <w:tab w:val="num" w:pos="5040"/>
        </w:tabs>
        <w:ind w:left="5040" w:hanging="360"/>
      </w:pPr>
    </w:lvl>
    <w:lvl w:ilvl="7" w:tplc="2D020828">
      <w:start w:val="1"/>
      <w:numFmt w:val="decimal"/>
      <w:lvlText w:val="%8."/>
      <w:lvlJc w:val="left"/>
      <w:pPr>
        <w:tabs>
          <w:tab w:val="num" w:pos="5760"/>
        </w:tabs>
        <w:ind w:left="5760" w:hanging="360"/>
      </w:pPr>
    </w:lvl>
    <w:lvl w:ilvl="8" w:tplc="205CEAD2">
      <w:start w:val="1"/>
      <w:numFmt w:val="decimal"/>
      <w:lvlText w:val="%9."/>
      <w:lvlJc w:val="left"/>
      <w:pPr>
        <w:tabs>
          <w:tab w:val="num" w:pos="6480"/>
        </w:tabs>
        <w:ind w:left="6480" w:hanging="360"/>
      </w:pPr>
    </w:lvl>
  </w:abstractNum>
  <w:abstractNum w:abstractNumId="97" w15:restartNumberingAfterBreak="0">
    <w:nsid w:val="626E7429"/>
    <w:multiLevelType w:val="hybridMultilevel"/>
    <w:tmpl w:val="50D8D828"/>
    <w:lvl w:ilvl="0" w:tplc="69BCB5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639230C0"/>
    <w:multiLevelType w:val="hybridMultilevel"/>
    <w:tmpl w:val="C33C4E08"/>
    <w:lvl w:ilvl="0" w:tplc="7FA42AFE">
      <w:start w:val="1"/>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15:restartNumberingAfterBreak="0">
    <w:nsid w:val="65095604"/>
    <w:multiLevelType w:val="hybridMultilevel"/>
    <w:tmpl w:val="420EA06A"/>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1F26CC"/>
    <w:multiLevelType w:val="hybridMultilevel"/>
    <w:tmpl w:val="4424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5FE1297"/>
    <w:multiLevelType w:val="hybridMultilevel"/>
    <w:tmpl w:val="9D8A2B8A"/>
    <w:lvl w:ilvl="0" w:tplc="69BCB5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61A3687"/>
    <w:multiLevelType w:val="hybridMultilevel"/>
    <w:tmpl w:val="28EEB7AE"/>
    <w:lvl w:ilvl="0" w:tplc="69BCB5FE">
      <w:start w:val="1"/>
      <w:numFmt w:val="bullet"/>
      <w:lvlText w:val=""/>
      <w:lvlJc w:val="left"/>
      <w:pPr>
        <w:ind w:left="1500" w:hanging="360"/>
      </w:pPr>
      <w:rPr>
        <w:rFonts w:ascii="Symbol" w:hAnsi="Symbol" w:hint="default"/>
      </w:rPr>
    </w:lvl>
    <w:lvl w:ilvl="1" w:tplc="04180019" w:tentative="1">
      <w:start w:val="1"/>
      <w:numFmt w:val="bullet"/>
      <w:lvlText w:val="o"/>
      <w:lvlJc w:val="left"/>
      <w:pPr>
        <w:ind w:left="2220" w:hanging="360"/>
      </w:pPr>
      <w:rPr>
        <w:rFonts w:ascii="Courier New" w:hAnsi="Courier New" w:cs="Courier New" w:hint="default"/>
      </w:rPr>
    </w:lvl>
    <w:lvl w:ilvl="2" w:tplc="0418001B" w:tentative="1">
      <w:start w:val="1"/>
      <w:numFmt w:val="bullet"/>
      <w:lvlText w:val=""/>
      <w:lvlJc w:val="left"/>
      <w:pPr>
        <w:ind w:left="2940" w:hanging="360"/>
      </w:pPr>
      <w:rPr>
        <w:rFonts w:ascii="Wingdings" w:hAnsi="Wingdings" w:hint="default"/>
      </w:rPr>
    </w:lvl>
    <w:lvl w:ilvl="3" w:tplc="0418000F" w:tentative="1">
      <w:start w:val="1"/>
      <w:numFmt w:val="bullet"/>
      <w:lvlText w:val=""/>
      <w:lvlJc w:val="left"/>
      <w:pPr>
        <w:ind w:left="3660" w:hanging="360"/>
      </w:pPr>
      <w:rPr>
        <w:rFonts w:ascii="Symbol" w:hAnsi="Symbol" w:hint="default"/>
      </w:rPr>
    </w:lvl>
    <w:lvl w:ilvl="4" w:tplc="04180019" w:tentative="1">
      <w:start w:val="1"/>
      <w:numFmt w:val="bullet"/>
      <w:lvlText w:val="o"/>
      <w:lvlJc w:val="left"/>
      <w:pPr>
        <w:ind w:left="4380" w:hanging="360"/>
      </w:pPr>
      <w:rPr>
        <w:rFonts w:ascii="Courier New" w:hAnsi="Courier New" w:cs="Courier New" w:hint="default"/>
      </w:rPr>
    </w:lvl>
    <w:lvl w:ilvl="5" w:tplc="0418001B" w:tentative="1">
      <w:start w:val="1"/>
      <w:numFmt w:val="bullet"/>
      <w:lvlText w:val=""/>
      <w:lvlJc w:val="left"/>
      <w:pPr>
        <w:ind w:left="5100" w:hanging="360"/>
      </w:pPr>
      <w:rPr>
        <w:rFonts w:ascii="Wingdings" w:hAnsi="Wingdings" w:hint="default"/>
      </w:rPr>
    </w:lvl>
    <w:lvl w:ilvl="6" w:tplc="0418000F" w:tentative="1">
      <w:start w:val="1"/>
      <w:numFmt w:val="bullet"/>
      <w:lvlText w:val=""/>
      <w:lvlJc w:val="left"/>
      <w:pPr>
        <w:ind w:left="5820" w:hanging="360"/>
      </w:pPr>
      <w:rPr>
        <w:rFonts w:ascii="Symbol" w:hAnsi="Symbol" w:hint="default"/>
      </w:rPr>
    </w:lvl>
    <w:lvl w:ilvl="7" w:tplc="04180019" w:tentative="1">
      <w:start w:val="1"/>
      <w:numFmt w:val="bullet"/>
      <w:lvlText w:val="o"/>
      <w:lvlJc w:val="left"/>
      <w:pPr>
        <w:ind w:left="6540" w:hanging="360"/>
      </w:pPr>
      <w:rPr>
        <w:rFonts w:ascii="Courier New" w:hAnsi="Courier New" w:cs="Courier New" w:hint="default"/>
      </w:rPr>
    </w:lvl>
    <w:lvl w:ilvl="8" w:tplc="0418001B" w:tentative="1">
      <w:start w:val="1"/>
      <w:numFmt w:val="bullet"/>
      <w:lvlText w:val=""/>
      <w:lvlJc w:val="left"/>
      <w:pPr>
        <w:ind w:left="7260" w:hanging="360"/>
      </w:pPr>
      <w:rPr>
        <w:rFonts w:ascii="Wingdings" w:hAnsi="Wingdings" w:hint="default"/>
      </w:rPr>
    </w:lvl>
  </w:abstractNum>
  <w:abstractNum w:abstractNumId="103" w15:restartNumberingAfterBreak="0">
    <w:nsid w:val="66713C29"/>
    <w:multiLevelType w:val="multilevel"/>
    <w:tmpl w:val="6270DDA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4" w15:restartNumberingAfterBreak="0">
    <w:nsid w:val="67AE43C6"/>
    <w:multiLevelType w:val="hybridMultilevel"/>
    <w:tmpl w:val="831EBF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5002FC"/>
    <w:multiLevelType w:val="hybridMultilevel"/>
    <w:tmpl w:val="6CE8845A"/>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C7C25FE"/>
    <w:multiLevelType w:val="hybridMultilevel"/>
    <w:tmpl w:val="99FE10D4"/>
    <w:lvl w:ilvl="0" w:tplc="69BCB5F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EC9731D"/>
    <w:multiLevelType w:val="hybridMultilevel"/>
    <w:tmpl w:val="180AA2BC"/>
    <w:lvl w:ilvl="0" w:tplc="BA68B0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8918B1"/>
    <w:multiLevelType w:val="hybridMultilevel"/>
    <w:tmpl w:val="CA862582"/>
    <w:lvl w:ilvl="0" w:tplc="04180005">
      <w:start w:val="1"/>
      <w:numFmt w:val="bullet"/>
      <w:lvlText w:val=""/>
      <w:lvlJc w:val="left"/>
      <w:pPr>
        <w:tabs>
          <w:tab w:val="num" w:pos="720"/>
        </w:tabs>
        <w:ind w:left="720" w:hanging="360"/>
      </w:pPr>
      <w:rPr>
        <w:rFonts w:ascii="Wingdings" w:hAnsi="Wingdings" w:hint="default"/>
      </w:rPr>
    </w:lvl>
    <w:lvl w:ilvl="1" w:tplc="0418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9" w15:restartNumberingAfterBreak="0">
    <w:nsid w:val="713A0BD8"/>
    <w:multiLevelType w:val="hybridMultilevel"/>
    <w:tmpl w:val="446081DA"/>
    <w:lvl w:ilvl="0" w:tplc="69BCB5FE">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0" w15:restartNumberingAfterBreak="0">
    <w:nsid w:val="72323501"/>
    <w:multiLevelType w:val="hybridMultilevel"/>
    <w:tmpl w:val="89C2810E"/>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5C752D"/>
    <w:multiLevelType w:val="hybridMultilevel"/>
    <w:tmpl w:val="2F32D676"/>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429080E"/>
    <w:multiLevelType w:val="hybridMultilevel"/>
    <w:tmpl w:val="41802C2A"/>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3" w15:restartNumberingAfterBreak="0">
    <w:nsid w:val="76EB6073"/>
    <w:multiLevelType w:val="hybridMultilevel"/>
    <w:tmpl w:val="C41E3060"/>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7335C4"/>
    <w:multiLevelType w:val="hybridMultilevel"/>
    <w:tmpl w:val="C17E9640"/>
    <w:lvl w:ilvl="0" w:tplc="69BCB5F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15:restartNumberingAfterBreak="0">
    <w:nsid w:val="7B024765"/>
    <w:multiLevelType w:val="hybridMultilevel"/>
    <w:tmpl w:val="EE7EF618"/>
    <w:lvl w:ilvl="0" w:tplc="B72C8A24">
      <w:start w:val="1"/>
      <w:numFmt w:val="bullet"/>
      <w:lvlText w:val=""/>
      <w:lvlJc w:val="left"/>
      <w:pPr>
        <w:ind w:left="720" w:hanging="360"/>
      </w:pPr>
      <w:rPr>
        <w:rFonts w:ascii="Wingdings" w:hAnsi="Wingdings" w:hint="default"/>
        <w:b w:val="0"/>
      </w:rPr>
    </w:lvl>
    <w:lvl w:ilvl="1" w:tplc="59906312">
      <w:start w:val="1"/>
      <w:numFmt w:val="decimal"/>
      <w:lvlText w:val="%2."/>
      <w:lvlJc w:val="left"/>
      <w:pPr>
        <w:tabs>
          <w:tab w:val="num" w:pos="1440"/>
        </w:tabs>
        <w:ind w:left="1440" w:hanging="360"/>
      </w:pPr>
    </w:lvl>
    <w:lvl w:ilvl="2" w:tplc="43162FE2">
      <w:start w:val="1"/>
      <w:numFmt w:val="decimal"/>
      <w:lvlText w:val="%3."/>
      <w:lvlJc w:val="left"/>
      <w:pPr>
        <w:tabs>
          <w:tab w:val="num" w:pos="2160"/>
        </w:tabs>
        <w:ind w:left="2160" w:hanging="360"/>
      </w:pPr>
    </w:lvl>
    <w:lvl w:ilvl="3" w:tplc="4AF6106E">
      <w:start w:val="1"/>
      <w:numFmt w:val="decimal"/>
      <w:lvlText w:val="%4."/>
      <w:lvlJc w:val="left"/>
      <w:pPr>
        <w:tabs>
          <w:tab w:val="num" w:pos="2880"/>
        </w:tabs>
        <w:ind w:left="2880" w:hanging="360"/>
      </w:pPr>
    </w:lvl>
    <w:lvl w:ilvl="4" w:tplc="C53E6376">
      <w:start w:val="1"/>
      <w:numFmt w:val="decimal"/>
      <w:lvlText w:val="%5."/>
      <w:lvlJc w:val="left"/>
      <w:pPr>
        <w:tabs>
          <w:tab w:val="num" w:pos="3600"/>
        </w:tabs>
        <w:ind w:left="3600" w:hanging="360"/>
      </w:pPr>
    </w:lvl>
    <w:lvl w:ilvl="5" w:tplc="FD94A772">
      <w:start w:val="1"/>
      <w:numFmt w:val="decimal"/>
      <w:lvlText w:val="%6."/>
      <w:lvlJc w:val="left"/>
      <w:pPr>
        <w:tabs>
          <w:tab w:val="num" w:pos="4320"/>
        </w:tabs>
        <w:ind w:left="4320" w:hanging="360"/>
      </w:pPr>
    </w:lvl>
    <w:lvl w:ilvl="6" w:tplc="70C0D5EA">
      <w:start w:val="1"/>
      <w:numFmt w:val="decimal"/>
      <w:lvlText w:val="%7."/>
      <w:lvlJc w:val="left"/>
      <w:pPr>
        <w:tabs>
          <w:tab w:val="num" w:pos="5040"/>
        </w:tabs>
        <w:ind w:left="5040" w:hanging="360"/>
      </w:pPr>
    </w:lvl>
    <w:lvl w:ilvl="7" w:tplc="2DE4DDF2">
      <w:start w:val="1"/>
      <w:numFmt w:val="decimal"/>
      <w:lvlText w:val="%8."/>
      <w:lvlJc w:val="left"/>
      <w:pPr>
        <w:tabs>
          <w:tab w:val="num" w:pos="5760"/>
        </w:tabs>
        <w:ind w:left="5760" w:hanging="360"/>
      </w:pPr>
    </w:lvl>
    <w:lvl w:ilvl="8" w:tplc="3E767DF4">
      <w:start w:val="1"/>
      <w:numFmt w:val="decimal"/>
      <w:lvlText w:val="%9."/>
      <w:lvlJc w:val="left"/>
      <w:pPr>
        <w:tabs>
          <w:tab w:val="num" w:pos="6480"/>
        </w:tabs>
        <w:ind w:left="6480" w:hanging="360"/>
      </w:pPr>
    </w:lvl>
  </w:abstractNum>
  <w:abstractNum w:abstractNumId="116" w15:restartNumberingAfterBreak="0">
    <w:nsid w:val="7B5418CA"/>
    <w:multiLevelType w:val="hybridMultilevel"/>
    <w:tmpl w:val="7DFA4618"/>
    <w:lvl w:ilvl="0" w:tplc="0409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7" w15:restartNumberingAfterBreak="0">
    <w:nsid w:val="7DAD2131"/>
    <w:multiLevelType w:val="hybridMultilevel"/>
    <w:tmpl w:val="F45C26BC"/>
    <w:lvl w:ilvl="0" w:tplc="08D64576">
      <w:start w:val="1"/>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8" w15:restartNumberingAfterBreak="0">
    <w:nsid w:val="7E4C0486"/>
    <w:multiLevelType w:val="hybridMultilevel"/>
    <w:tmpl w:val="55088DE8"/>
    <w:lvl w:ilvl="0" w:tplc="69BCB5FE">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15:restartNumberingAfterBreak="0">
    <w:nsid w:val="7EAC71D6"/>
    <w:multiLevelType w:val="hybridMultilevel"/>
    <w:tmpl w:val="FDCE8B9E"/>
    <w:lvl w:ilvl="0" w:tplc="69BCB5FE">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0" w15:restartNumberingAfterBreak="0">
    <w:nsid w:val="7F7F7DBE"/>
    <w:multiLevelType w:val="hybridMultilevel"/>
    <w:tmpl w:val="BAFAAFF6"/>
    <w:lvl w:ilvl="0" w:tplc="04090001">
      <w:start w:val="1"/>
      <w:numFmt w:val="bullet"/>
      <w:lvlText w:val=""/>
      <w:lvlJc w:val="left"/>
      <w:pPr>
        <w:ind w:left="720" w:hanging="360"/>
      </w:pPr>
      <w:rPr>
        <w:rFonts w:ascii="Symbol" w:hAnsi="Symbol" w:hint="default"/>
      </w:rPr>
    </w:lvl>
    <w:lvl w:ilvl="1" w:tplc="69BCB5FE">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7FEE2239"/>
    <w:multiLevelType w:val="hybridMultilevel"/>
    <w:tmpl w:val="8AEA9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FFB058F"/>
    <w:multiLevelType w:val="hybridMultilevel"/>
    <w:tmpl w:val="CF9076E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5"/>
  </w:num>
  <w:num w:numId="2">
    <w:abstractNumId w:val="94"/>
  </w:num>
  <w:num w:numId="3">
    <w:abstractNumId w:val="30"/>
  </w:num>
  <w:num w:numId="4">
    <w:abstractNumId w:val="110"/>
  </w:num>
  <w:num w:numId="5">
    <w:abstractNumId w:val="90"/>
  </w:num>
  <w:num w:numId="6">
    <w:abstractNumId w:val="70"/>
  </w:num>
  <w:num w:numId="7">
    <w:abstractNumId w:val="98"/>
  </w:num>
  <w:num w:numId="8">
    <w:abstractNumId w:val="63"/>
  </w:num>
  <w:num w:numId="9">
    <w:abstractNumId w:val="62"/>
  </w:num>
  <w:num w:numId="10">
    <w:abstractNumId w:val="38"/>
  </w:num>
  <w:num w:numId="11">
    <w:abstractNumId w:val="21"/>
  </w:num>
  <w:num w:numId="12">
    <w:abstractNumId w:val="101"/>
  </w:num>
  <w:num w:numId="13">
    <w:abstractNumId w:val="119"/>
  </w:num>
  <w:num w:numId="14">
    <w:abstractNumId w:val="31"/>
  </w:num>
  <w:num w:numId="15">
    <w:abstractNumId w:val="12"/>
  </w:num>
  <w:num w:numId="16">
    <w:abstractNumId w:val="11"/>
  </w:num>
  <w:num w:numId="17">
    <w:abstractNumId w:val="37"/>
  </w:num>
  <w:num w:numId="18">
    <w:abstractNumId w:val="107"/>
  </w:num>
  <w:num w:numId="19">
    <w:abstractNumId w:val="40"/>
  </w:num>
  <w:num w:numId="20">
    <w:abstractNumId w:val="117"/>
  </w:num>
  <w:num w:numId="21">
    <w:abstractNumId w:val="10"/>
  </w:num>
  <w:num w:numId="22">
    <w:abstractNumId w:val="66"/>
  </w:num>
  <w:num w:numId="23">
    <w:abstractNumId w:val="17"/>
  </w:num>
  <w:num w:numId="24">
    <w:abstractNumId w:val="79"/>
  </w:num>
  <w:num w:numId="25">
    <w:abstractNumId w:val="121"/>
  </w:num>
  <w:num w:numId="26">
    <w:abstractNumId w:val="100"/>
  </w:num>
  <w:num w:numId="27">
    <w:abstractNumId w:val="52"/>
  </w:num>
  <w:num w:numId="28">
    <w:abstractNumId w:val="44"/>
  </w:num>
  <w:num w:numId="29">
    <w:abstractNumId w:val="16"/>
  </w:num>
  <w:num w:numId="30">
    <w:abstractNumId w:val="49"/>
  </w:num>
  <w:num w:numId="31">
    <w:abstractNumId w:val="51"/>
  </w:num>
  <w:num w:numId="32">
    <w:abstractNumId w:val="68"/>
  </w:num>
  <w:num w:numId="33">
    <w:abstractNumId w:val="92"/>
  </w:num>
  <w:num w:numId="34">
    <w:abstractNumId w:val="104"/>
  </w:num>
  <w:num w:numId="35">
    <w:abstractNumId w:val="58"/>
  </w:num>
  <w:num w:numId="36">
    <w:abstractNumId w:val="43"/>
  </w:num>
  <w:num w:numId="37">
    <w:abstractNumId w:val="77"/>
  </w:num>
  <w:num w:numId="38">
    <w:abstractNumId w:val="46"/>
  </w:num>
  <w:num w:numId="39">
    <w:abstractNumId w:val="115"/>
  </w:num>
  <w:num w:numId="40">
    <w:abstractNumId w:val="78"/>
  </w:num>
  <w:num w:numId="41">
    <w:abstractNumId w:val="25"/>
  </w:num>
  <w:num w:numId="42">
    <w:abstractNumId w:val="112"/>
  </w:num>
  <w:num w:numId="43">
    <w:abstractNumId w:val="19"/>
  </w:num>
  <w:num w:numId="44">
    <w:abstractNumId w:val="76"/>
  </w:num>
  <w:num w:numId="45">
    <w:abstractNumId w:val="27"/>
  </w:num>
  <w:num w:numId="46">
    <w:abstractNumId w:val="54"/>
  </w:num>
  <w:num w:numId="47">
    <w:abstractNumId w:val="47"/>
  </w:num>
  <w:num w:numId="48">
    <w:abstractNumId w:val="5"/>
  </w:num>
  <w:num w:numId="49">
    <w:abstractNumId w:val="2"/>
  </w:num>
  <w:num w:numId="50">
    <w:abstractNumId w:val="1"/>
  </w:num>
  <w:num w:numId="5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0"/>
  </w:num>
  <w:num w:numId="54">
    <w:abstractNumId w:val="3"/>
  </w:num>
  <w:num w:numId="55">
    <w:abstractNumId w:val="56"/>
  </w:num>
  <w:num w:numId="56">
    <w:abstractNumId w:val="69"/>
  </w:num>
  <w:num w:numId="57">
    <w:abstractNumId w:val="20"/>
  </w:num>
  <w:num w:numId="58">
    <w:abstractNumId w:val="9"/>
  </w:num>
  <w:num w:numId="59">
    <w:abstractNumId w:val="73"/>
  </w:num>
  <w:num w:numId="60">
    <w:abstractNumId w:val="64"/>
  </w:num>
  <w:num w:numId="61">
    <w:abstractNumId w:val="82"/>
  </w:num>
  <w:num w:numId="62">
    <w:abstractNumId w:val="65"/>
  </w:num>
  <w:num w:numId="63">
    <w:abstractNumId w:val="48"/>
  </w:num>
  <w:num w:numId="64">
    <w:abstractNumId w:val="36"/>
  </w:num>
  <w:num w:numId="65">
    <w:abstractNumId w:val="105"/>
  </w:num>
  <w:num w:numId="66">
    <w:abstractNumId w:val="84"/>
  </w:num>
  <w:num w:numId="67">
    <w:abstractNumId w:val="8"/>
  </w:num>
  <w:num w:numId="68">
    <w:abstractNumId w:val="72"/>
  </w:num>
  <w:num w:numId="69">
    <w:abstractNumId w:val="83"/>
  </w:num>
  <w:num w:numId="70">
    <w:abstractNumId w:val="41"/>
  </w:num>
  <w:num w:numId="71">
    <w:abstractNumId w:val="111"/>
  </w:num>
  <w:num w:numId="72">
    <w:abstractNumId w:val="93"/>
  </w:num>
  <w:num w:numId="73">
    <w:abstractNumId w:val="113"/>
  </w:num>
  <w:num w:numId="74">
    <w:abstractNumId w:val="29"/>
  </w:num>
  <w:num w:numId="75">
    <w:abstractNumId w:val="122"/>
  </w:num>
  <w:num w:numId="76">
    <w:abstractNumId w:val="95"/>
  </w:num>
  <w:num w:numId="77">
    <w:abstractNumId w:val="13"/>
  </w:num>
  <w:num w:numId="78">
    <w:abstractNumId w:val="28"/>
  </w:num>
  <w:num w:numId="79">
    <w:abstractNumId w:val="108"/>
  </w:num>
  <w:num w:numId="80">
    <w:abstractNumId w:val="39"/>
  </w:num>
  <w:num w:numId="81">
    <w:abstractNumId w:val="85"/>
  </w:num>
  <w:num w:numId="82">
    <w:abstractNumId w:val="53"/>
  </w:num>
  <w:num w:numId="83">
    <w:abstractNumId w:val="67"/>
  </w:num>
  <w:num w:numId="84">
    <w:abstractNumId w:val="60"/>
  </w:num>
  <w:num w:numId="85">
    <w:abstractNumId w:val="22"/>
  </w:num>
  <w:num w:numId="86">
    <w:abstractNumId w:val="81"/>
  </w:num>
  <w:num w:numId="87">
    <w:abstractNumId w:val="74"/>
  </w:num>
  <w:num w:numId="88">
    <w:abstractNumId w:val="99"/>
  </w:num>
  <w:num w:numId="89">
    <w:abstractNumId w:val="86"/>
  </w:num>
  <w:num w:numId="90">
    <w:abstractNumId w:val="87"/>
  </w:num>
  <w:num w:numId="91">
    <w:abstractNumId w:val="71"/>
  </w:num>
  <w:num w:numId="92">
    <w:abstractNumId w:val="116"/>
  </w:num>
  <w:num w:numId="93">
    <w:abstractNumId w:val="88"/>
  </w:num>
  <w:num w:numId="94">
    <w:abstractNumId w:val="120"/>
  </w:num>
  <w:num w:numId="95">
    <w:abstractNumId w:val="55"/>
  </w:num>
  <w:num w:numId="96">
    <w:abstractNumId w:val="57"/>
  </w:num>
  <w:num w:numId="97">
    <w:abstractNumId w:val="91"/>
  </w:num>
  <w:num w:numId="98">
    <w:abstractNumId w:val="109"/>
  </w:num>
  <w:num w:numId="99">
    <w:abstractNumId w:val="14"/>
  </w:num>
  <w:num w:numId="100">
    <w:abstractNumId w:val="97"/>
  </w:num>
  <w:num w:numId="101">
    <w:abstractNumId w:val="114"/>
  </w:num>
  <w:num w:numId="102">
    <w:abstractNumId w:val="35"/>
  </w:num>
  <w:num w:numId="103">
    <w:abstractNumId w:val="50"/>
  </w:num>
  <w:num w:numId="104">
    <w:abstractNumId w:val="103"/>
  </w:num>
  <w:num w:numId="105">
    <w:abstractNumId w:val="102"/>
  </w:num>
  <w:num w:numId="106">
    <w:abstractNumId w:val="45"/>
  </w:num>
  <w:num w:numId="107">
    <w:abstractNumId w:val="96"/>
  </w:num>
  <w:num w:numId="108">
    <w:abstractNumId w:val="118"/>
  </w:num>
  <w:num w:numId="109">
    <w:abstractNumId w:val="61"/>
  </w:num>
  <w:num w:numId="110">
    <w:abstractNumId w:val="23"/>
  </w:num>
  <w:num w:numId="111">
    <w:abstractNumId w:val="59"/>
  </w:num>
  <w:num w:numId="112">
    <w:abstractNumId w:val="89"/>
  </w:num>
  <w:num w:numId="113">
    <w:abstractNumId w:val="34"/>
  </w:num>
  <w:num w:numId="114">
    <w:abstractNumId w:val="26"/>
  </w:num>
  <w:num w:numId="115">
    <w:abstractNumId w:val="106"/>
  </w:num>
  <w:num w:numId="116">
    <w:abstractNumId w:val="18"/>
  </w:num>
  <w:num w:numId="117">
    <w:abstractNumId w:val="24"/>
  </w:num>
  <w:num w:numId="118">
    <w:abstractNumId w:val="75"/>
  </w:num>
  <w:num w:numId="119">
    <w:abstractNumId w:val="32"/>
  </w:num>
  <w:num w:numId="120">
    <w:abstractNumId w:val="42"/>
  </w:num>
  <w:num w:numId="121">
    <w:abstractNumId w:val="33"/>
  </w:num>
  <w:num w:numId="122">
    <w:abstractNumId w:val="8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DB5"/>
    <w:rsid w:val="00000244"/>
    <w:rsid w:val="00000393"/>
    <w:rsid w:val="000006A8"/>
    <w:rsid w:val="000009A7"/>
    <w:rsid w:val="00000C39"/>
    <w:rsid w:val="00000F3E"/>
    <w:rsid w:val="00000FAA"/>
    <w:rsid w:val="00001B54"/>
    <w:rsid w:val="00002991"/>
    <w:rsid w:val="00002B13"/>
    <w:rsid w:val="00002CBE"/>
    <w:rsid w:val="00002EFD"/>
    <w:rsid w:val="00003896"/>
    <w:rsid w:val="000044D7"/>
    <w:rsid w:val="000044F0"/>
    <w:rsid w:val="000047AF"/>
    <w:rsid w:val="00004BDA"/>
    <w:rsid w:val="00005D96"/>
    <w:rsid w:val="000060DD"/>
    <w:rsid w:val="000061D5"/>
    <w:rsid w:val="00007411"/>
    <w:rsid w:val="000079D7"/>
    <w:rsid w:val="00007E34"/>
    <w:rsid w:val="00010B5F"/>
    <w:rsid w:val="0001101D"/>
    <w:rsid w:val="000112BB"/>
    <w:rsid w:val="000117B9"/>
    <w:rsid w:val="0001258B"/>
    <w:rsid w:val="00012C58"/>
    <w:rsid w:val="00012DF7"/>
    <w:rsid w:val="00013652"/>
    <w:rsid w:val="000139A3"/>
    <w:rsid w:val="000139B4"/>
    <w:rsid w:val="00013F23"/>
    <w:rsid w:val="00014378"/>
    <w:rsid w:val="00014743"/>
    <w:rsid w:val="00014977"/>
    <w:rsid w:val="00014C4F"/>
    <w:rsid w:val="00014F8C"/>
    <w:rsid w:val="000150BC"/>
    <w:rsid w:val="000155CA"/>
    <w:rsid w:val="00015891"/>
    <w:rsid w:val="00015C02"/>
    <w:rsid w:val="00015C39"/>
    <w:rsid w:val="00015CB4"/>
    <w:rsid w:val="00015F25"/>
    <w:rsid w:val="000167A4"/>
    <w:rsid w:val="00016B31"/>
    <w:rsid w:val="00016DFA"/>
    <w:rsid w:val="00017068"/>
    <w:rsid w:val="00017A82"/>
    <w:rsid w:val="00017EE7"/>
    <w:rsid w:val="00020400"/>
    <w:rsid w:val="000207D9"/>
    <w:rsid w:val="0002125B"/>
    <w:rsid w:val="000216CB"/>
    <w:rsid w:val="00021DE1"/>
    <w:rsid w:val="000223B6"/>
    <w:rsid w:val="0002270A"/>
    <w:rsid w:val="00022E0D"/>
    <w:rsid w:val="00023FFF"/>
    <w:rsid w:val="0002453E"/>
    <w:rsid w:val="00024930"/>
    <w:rsid w:val="00025301"/>
    <w:rsid w:val="00025544"/>
    <w:rsid w:val="00025588"/>
    <w:rsid w:val="0002558A"/>
    <w:rsid w:val="00025A8D"/>
    <w:rsid w:val="00026063"/>
    <w:rsid w:val="00026DBC"/>
    <w:rsid w:val="000271D2"/>
    <w:rsid w:val="00030540"/>
    <w:rsid w:val="00030DD7"/>
    <w:rsid w:val="00031868"/>
    <w:rsid w:val="00031F8C"/>
    <w:rsid w:val="00031FB3"/>
    <w:rsid w:val="00032330"/>
    <w:rsid w:val="00032395"/>
    <w:rsid w:val="000325CF"/>
    <w:rsid w:val="000327DC"/>
    <w:rsid w:val="000327FA"/>
    <w:rsid w:val="00032C76"/>
    <w:rsid w:val="00032D6E"/>
    <w:rsid w:val="00033216"/>
    <w:rsid w:val="000338C5"/>
    <w:rsid w:val="00033B35"/>
    <w:rsid w:val="00033E2B"/>
    <w:rsid w:val="00033FD4"/>
    <w:rsid w:val="000340C8"/>
    <w:rsid w:val="00034166"/>
    <w:rsid w:val="0003469E"/>
    <w:rsid w:val="0003475E"/>
    <w:rsid w:val="00035242"/>
    <w:rsid w:val="000354E5"/>
    <w:rsid w:val="00035E5F"/>
    <w:rsid w:val="00036489"/>
    <w:rsid w:val="00036A2F"/>
    <w:rsid w:val="00037271"/>
    <w:rsid w:val="00037A35"/>
    <w:rsid w:val="00037A40"/>
    <w:rsid w:val="00037B94"/>
    <w:rsid w:val="00037F3E"/>
    <w:rsid w:val="00037F52"/>
    <w:rsid w:val="00037F74"/>
    <w:rsid w:val="00040D2A"/>
    <w:rsid w:val="00041202"/>
    <w:rsid w:val="00041362"/>
    <w:rsid w:val="0004173F"/>
    <w:rsid w:val="00041EA9"/>
    <w:rsid w:val="000421EC"/>
    <w:rsid w:val="0004396C"/>
    <w:rsid w:val="00043ED8"/>
    <w:rsid w:val="00043F70"/>
    <w:rsid w:val="00044279"/>
    <w:rsid w:val="000442B6"/>
    <w:rsid w:val="00044BBE"/>
    <w:rsid w:val="000452FE"/>
    <w:rsid w:val="000454D0"/>
    <w:rsid w:val="0004558F"/>
    <w:rsid w:val="00045F1D"/>
    <w:rsid w:val="0004669C"/>
    <w:rsid w:val="00046CED"/>
    <w:rsid w:val="00046CF0"/>
    <w:rsid w:val="000474CF"/>
    <w:rsid w:val="000477D4"/>
    <w:rsid w:val="00047EDC"/>
    <w:rsid w:val="00050052"/>
    <w:rsid w:val="00050E0E"/>
    <w:rsid w:val="0005149E"/>
    <w:rsid w:val="000515E6"/>
    <w:rsid w:val="00051EDE"/>
    <w:rsid w:val="000523B1"/>
    <w:rsid w:val="000525F0"/>
    <w:rsid w:val="00052665"/>
    <w:rsid w:val="00052BA3"/>
    <w:rsid w:val="00052EEB"/>
    <w:rsid w:val="0005323B"/>
    <w:rsid w:val="000533CA"/>
    <w:rsid w:val="00053E6F"/>
    <w:rsid w:val="000540AD"/>
    <w:rsid w:val="000540B6"/>
    <w:rsid w:val="00054532"/>
    <w:rsid w:val="000548C0"/>
    <w:rsid w:val="000548EE"/>
    <w:rsid w:val="00054DC2"/>
    <w:rsid w:val="000552C6"/>
    <w:rsid w:val="00055428"/>
    <w:rsid w:val="000556FA"/>
    <w:rsid w:val="000561DA"/>
    <w:rsid w:val="00056726"/>
    <w:rsid w:val="00056833"/>
    <w:rsid w:val="000578DE"/>
    <w:rsid w:val="00057D67"/>
    <w:rsid w:val="00060284"/>
    <w:rsid w:val="0006062C"/>
    <w:rsid w:val="000609CB"/>
    <w:rsid w:val="00060D72"/>
    <w:rsid w:val="00061831"/>
    <w:rsid w:val="00061845"/>
    <w:rsid w:val="000619F7"/>
    <w:rsid w:val="00061EEC"/>
    <w:rsid w:val="000622F5"/>
    <w:rsid w:val="0006235C"/>
    <w:rsid w:val="00062720"/>
    <w:rsid w:val="00062945"/>
    <w:rsid w:val="00062A2E"/>
    <w:rsid w:val="00062F8F"/>
    <w:rsid w:val="00063613"/>
    <w:rsid w:val="00063795"/>
    <w:rsid w:val="0006381C"/>
    <w:rsid w:val="00063C59"/>
    <w:rsid w:val="00063DBC"/>
    <w:rsid w:val="00063F1A"/>
    <w:rsid w:val="00064116"/>
    <w:rsid w:val="000647DD"/>
    <w:rsid w:val="000649D7"/>
    <w:rsid w:val="000652A7"/>
    <w:rsid w:val="00065634"/>
    <w:rsid w:val="00065700"/>
    <w:rsid w:val="0006639C"/>
    <w:rsid w:val="00066E01"/>
    <w:rsid w:val="00066E92"/>
    <w:rsid w:val="00067774"/>
    <w:rsid w:val="00067A98"/>
    <w:rsid w:val="00067BD8"/>
    <w:rsid w:val="000700AE"/>
    <w:rsid w:val="000700D1"/>
    <w:rsid w:val="00070513"/>
    <w:rsid w:val="00070686"/>
    <w:rsid w:val="0007072B"/>
    <w:rsid w:val="00070BA3"/>
    <w:rsid w:val="00070C54"/>
    <w:rsid w:val="0007119B"/>
    <w:rsid w:val="000713E5"/>
    <w:rsid w:val="0007164B"/>
    <w:rsid w:val="000721B0"/>
    <w:rsid w:val="000725F1"/>
    <w:rsid w:val="00072734"/>
    <w:rsid w:val="00073568"/>
    <w:rsid w:val="000749B5"/>
    <w:rsid w:val="00074A57"/>
    <w:rsid w:val="00074AB2"/>
    <w:rsid w:val="00074BE5"/>
    <w:rsid w:val="000750EE"/>
    <w:rsid w:val="0007528E"/>
    <w:rsid w:val="00075485"/>
    <w:rsid w:val="00075891"/>
    <w:rsid w:val="00075B21"/>
    <w:rsid w:val="0007690D"/>
    <w:rsid w:val="00076DC5"/>
    <w:rsid w:val="00077CA4"/>
    <w:rsid w:val="00077DF4"/>
    <w:rsid w:val="000800E8"/>
    <w:rsid w:val="00080215"/>
    <w:rsid w:val="000805DA"/>
    <w:rsid w:val="000807BA"/>
    <w:rsid w:val="00080A75"/>
    <w:rsid w:val="00080BC6"/>
    <w:rsid w:val="00080FDF"/>
    <w:rsid w:val="00081372"/>
    <w:rsid w:val="00081C94"/>
    <w:rsid w:val="000826CE"/>
    <w:rsid w:val="000831BA"/>
    <w:rsid w:val="0008357A"/>
    <w:rsid w:val="000837A1"/>
    <w:rsid w:val="00083992"/>
    <w:rsid w:val="000839E5"/>
    <w:rsid w:val="00084189"/>
    <w:rsid w:val="000844DD"/>
    <w:rsid w:val="000845F8"/>
    <w:rsid w:val="00084CA9"/>
    <w:rsid w:val="00085602"/>
    <w:rsid w:val="000856C1"/>
    <w:rsid w:val="00085C0A"/>
    <w:rsid w:val="00085C0B"/>
    <w:rsid w:val="00085E69"/>
    <w:rsid w:val="0008621C"/>
    <w:rsid w:val="00086821"/>
    <w:rsid w:val="00086A52"/>
    <w:rsid w:val="000870E5"/>
    <w:rsid w:val="000878B2"/>
    <w:rsid w:val="00087AD3"/>
    <w:rsid w:val="000905D3"/>
    <w:rsid w:val="000909ED"/>
    <w:rsid w:val="00090ACF"/>
    <w:rsid w:val="000910E7"/>
    <w:rsid w:val="00091EC1"/>
    <w:rsid w:val="00092320"/>
    <w:rsid w:val="00092348"/>
    <w:rsid w:val="00093341"/>
    <w:rsid w:val="00093AD5"/>
    <w:rsid w:val="00093C43"/>
    <w:rsid w:val="00093E53"/>
    <w:rsid w:val="000943A3"/>
    <w:rsid w:val="00094BC9"/>
    <w:rsid w:val="00094F3E"/>
    <w:rsid w:val="00095100"/>
    <w:rsid w:val="000954D4"/>
    <w:rsid w:val="000956E0"/>
    <w:rsid w:val="00095EF5"/>
    <w:rsid w:val="000960B7"/>
    <w:rsid w:val="0009695F"/>
    <w:rsid w:val="00096BE0"/>
    <w:rsid w:val="00096C76"/>
    <w:rsid w:val="00096E17"/>
    <w:rsid w:val="00097079"/>
    <w:rsid w:val="000970FE"/>
    <w:rsid w:val="000978C3"/>
    <w:rsid w:val="00097BA2"/>
    <w:rsid w:val="000A0183"/>
    <w:rsid w:val="000A1203"/>
    <w:rsid w:val="000A13D9"/>
    <w:rsid w:val="000A1761"/>
    <w:rsid w:val="000A1A1D"/>
    <w:rsid w:val="000A1DBA"/>
    <w:rsid w:val="000A2B6A"/>
    <w:rsid w:val="000A2F93"/>
    <w:rsid w:val="000A33A5"/>
    <w:rsid w:val="000A349E"/>
    <w:rsid w:val="000A3938"/>
    <w:rsid w:val="000A3E7C"/>
    <w:rsid w:val="000A47A1"/>
    <w:rsid w:val="000A4808"/>
    <w:rsid w:val="000A49AA"/>
    <w:rsid w:val="000A4C84"/>
    <w:rsid w:val="000A517A"/>
    <w:rsid w:val="000A5871"/>
    <w:rsid w:val="000A5D45"/>
    <w:rsid w:val="000A5D80"/>
    <w:rsid w:val="000A6203"/>
    <w:rsid w:val="000A659E"/>
    <w:rsid w:val="000A6618"/>
    <w:rsid w:val="000A6B44"/>
    <w:rsid w:val="000A6C44"/>
    <w:rsid w:val="000B037B"/>
    <w:rsid w:val="000B0655"/>
    <w:rsid w:val="000B0FF5"/>
    <w:rsid w:val="000B1156"/>
    <w:rsid w:val="000B154C"/>
    <w:rsid w:val="000B191D"/>
    <w:rsid w:val="000B1CC6"/>
    <w:rsid w:val="000B1EC8"/>
    <w:rsid w:val="000B23D2"/>
    <w:rsid w:val="000B24F5"/>
    <w:rsid w:val="000B2A42"/>
    <w:rsid w:val="000B3A3F"/>
    <w:rsid w:val="000B3B1A"/>
    <w:rsid w:val="000B44C0"/>
    <w:rsid w:val="000B46BE"/>
    <w:rsid w:val="000B4716"/>
    <w:rsid w:val="000B4C0A"/>
    <w:rsid w:val="000B4C83"/>
    <w:rsid w:val="000B5C67"/>
    <w:rsid w:val="000B64B3"/>
    <w:rsid w:val="000B6A88"/>
    <w:rsid w:val="000B7207"/>
    <w:rsid w:val="000B7402"/>
    <w:rsid w:val="000B76DF"/>
    <w:rsid w:val="000B787C"/>
    <w:rsid w:val="000B7B39"/>
    <w:rsid w:val="000C023D"/>
    <w:rsid w:val="000C0452"/>
    <w:rsid w:val="000C1426"/>
    <w:rsid w:val="000C1F60"/>
    <w:rsid w:val="000C20DA"/>
    <w:rsid w:val="000C22CA"/>
    <w:rsid w:val="000C2410"/>
    <w:rsid w:val="000C2890"/>
    <w:rsid w:val="000C28D8"/>
    <w:rsid w:val="000C28E6"/>
    <w:rsid w:val="000C302C"/>
    <w:rsid w:val="000C3149"/>
    <w:rsid w:val="000C3B18"/>
    <w:rsid w:val="000C4093"/>
    <w:rsid w:val="000C42E1"/>
    <w:rsid w:val="000C55D0"/>
    <w:rsid w:val="000C56FD"/>
    <w:rsid w:val="000C5A3E"/>
    <w:rsid w:val="000C5B50"/>
    <w:rsid w:val="000C5CE6"/>
    <w:rsid w:val="000C5E59"/>
    <w:rsid w:val="000C5FCE"/>
    <w:rsid w:val="000C6125"/>
    <w:rsid w:val="000C698E"/>
    <w:rsid w:val="000C77D9"/>
    <w:rsid w:val="000C78DF"/>
    <w:rsid w:val="000C7AF7"/>
    <w:rsid w:val="000D0063"/>
    <w:rsid w:val="000D015F"/>
    <w:rsid w:val="000D027B"/>
    <w:rsid w:val="000D0349"/>
    <w:rsid w:val="000D04A8"/>
    <w:rsid w:val="000D060D"/>
    <w:rsid w:val="000D0E65"/>
    <w:rsid w:val="000D0FBD"/>
    <w:rsid w:val="000D180F"/>
    <w:rsid w:val="000D2105"/>
    <w:rsid w:val="000D2A6B"/>
    <w:rsid w:val="000D2DCA"/>
    <w:rsid w:val="000D2F67"/>
    <w:rsid w:val="000D3002"/>
    <w:rsid w:val="000D3361"/>
    <w:rsid w:val="000D3E53"/>
    <w:rsid w:val="000D3F57"/>
    <w:rsid w:val="000D45F4"/>
    <w:rsid w:val="000D466D"/>
    <w:rsid w:val="000D494C"/>
    <w:rsid w:val="000D4A24"/>
    <w:rsid w:val="000D4EB1"/>
    <w:rsid w:val="000D4FD6"/>
    <w:rsid w:val="000D51EE"/>
    <w:rsid w:val="000D5408"/>
    <w:rsid w:val="000D57EE"/>
    <w:rsid w:val="000D590F"/>
    <w:rsid w:val="000D63F3"/>
    <w:rsid w:val="000D64B2"/>
    <w:rsid w:val="000D65A5"/>
    <w:rsid w:val="000D7BC0"/>
    <w:rsid w:val="000D7C90"/>
    <w:rsid w:val="000E0293"/>
    <w:rsid w:val="000E0625"/>
    <w:rsid w:val="000E0718"/>
    <w:rsid w:val="000E07DC"/>
    <w:rsid w:val="000E0CAA"/>
    <w:rsid w:val="000E135F"/>
    <w:rsid w:val="000E168C"/>
    <w:rsid w:val="000E2503"/>
    <w:rsid w:val="000E2BEC"/>
    <w:rsid w:val="000E3107"/>
    <w:rsid w:val="000E3114"/>
    <w:rsid w:val="000E3740"/>
    <w:rsid w:val="000E429D"/>
    <w:rsid w:val="000E45E8"/>
    <w:rsid w:val="000E4969"/>
    <w:rsid w:val="000E506F"/>
    <w:rsid w:val="000E541D"/>
    <w:rsid w:val="000E5D06"/>
    <w:rsid w:val="000E62B7"/>
    <w:rsid w:val="000E6DAB"/>
    <w:rsid w:val="000E7AAC"/>
    <w:rsid w:val="000E7D5B"/>
    <w:rsid w:val="000F0015"/>
    <w:rsid w:val="000F0547"/>
    <w:rsid w:val="000F0BD8"/>
    <w:rsid w:val="000F1D83"/>
    <w:rsid w:val="000F22CD"/>
    <w:rsid w:val="000F244C"/>
    <w:rsid w:val="000F2480"/>
    <w:rsid w:val="000F299B"/>
    <w:rsid w:val="000F2A8E"/>
    <w:rsid w:val="000F2C03"/>
    <w:rsid w:val="000F2E4B"/>
    <w:rsid w:val="000F2FB9"/>
    <w:rsid w:val="000F39CC"/>
    <w:rsid w:val="000F3C25"/>
    <w:rsid w:val="000F3F5E"/>
    <w:rsid w:val="000F3F71"/>
    <w:rsid w:val="000F3F99"/>
    <w:rsid w:val="000F47F1"/>
    <w:rsid w:val="000F5746"/>
    <w:rsid w:val="000F609C"/>
    <w:rsid w:val="000F6A11"/>
    <w:rsid w:val="000F6DEB"/>
    <w:rsid w:val="000F7094"/>
    <w:rsid w:val="000F72A9"/>
    <w:rsid w:val="000F72D1"/>
    <w:rsid w:val="000F7722"/>
    <w:rsid w:val="0010002E"/>
    <w:rsid w:val="0010040A"/>
    <w:rsid w:val="00100431"/>
    <w:rsid w:val="00100BEF"/>
    <w:rsid w:val="00100EAD"/>
    <w:rsid w:val="0010128A"/>
    <w:rsid w:val="00101525"/>
    <w:rsid w:val="00101698"/>
    <w:rsid w:val="001016AC"/>
    <w:rsid w:val="001017C8"/>
    <w:rsid w:val="0010191E"/>
    <w:rsid w:val="00102305"/>
    <w:rsid w:val="00102BDB"/>
    <w:rsid w:val="00102C02"/>
    <w:rsid w:val="00102FA5"/>
    <w:rsid w:val="00103E7F"/>
    <w:rsid w:val="00104F81"/>
    <w:rsid w:val="001050F8"/>
    <w:rsid w:val="001052B5"/>
    <w:rsid w:val="001057FB"/>
    <w:rsid w:val="00106435"/>
    <w:rsid w:val="001064D6"/>
    <w:rsid w:val="0010702F"/>
    <w:rsid w:val="00107200"/>
    <w:rsid w:val="00107BEC"/>
    <w:rsid w:val="00107D29"/>
    <w:rsid w:val="00107E3C"/>
    <w:rsid w:val="00107FAE"/>
    <w:rsid w:val="001103AF"/>
    <w:rsid w:val="00110466"/>
    <w:rsid w:val="001106E2"/>
    <w:rsid w:val="001125B2"/>
    <w:rsid w:val="0011310D"/>
    <w:rsid w:val="00113972"/>
    <w:rsid w:val="0011399B"/>
    <w:rsid w:val="00113B39"/>
    <w:rsid w:val="00113CFA"/>
    <w:rsid w:val="001140ED"/>
    <w:rsid w:val="00114305"/>
    <w:rsid w:val="00115649"/>
    <w:rsid w:val="00115871"/>
    <w:rsid w:val="001160B0"/>
    <w:rsid w:val="001164D8"/>
    <w:rsid w:val="0011670E"/>
    <w:rsid w:val="0011695F"/>
    <w:rsid w:val="001169CD"/>
    <w:rsid w:val="00116AA1"/>
    <w:rsid w:val="00117068"/>
    <w:rsid w:val="00117225"/>
    <w:rsid w:val="001175B0"/>
    <w:rsid w:val="001179B2"/>
    <w:rsid w:val="00117CE1"/>
    <w:rsid w:val="0012039C"/>
    <w:rsid w:val="0012083F"/>
    <w:rsid w:val="001208FD"/>
    <w:rsid w:val="00120AD5"/>
    <w:rsid w:val="00121024"/>
    <w:rsid w:val="00121062"/>
    <w:rsid w:val="00121D72"/>
    <w:rsid w:val="00122091"/>
    <w:rsid w:val="00122C14"/>
    <w:rsid w:val="00122D52"/>
    <w:rsid w:val="00122EBA"/>
    <w:rsid w:val="00122F75"/>
    <w:rsid w:val="0012320D"/>
    <w:rsid w:val="00124C9B"/>
    <w:rsid w:val="0012572A"/>
    <w:rsid w:val="00125ACA"/>
    <w:rsid w:val="00125FA1"/>
    <w:rsid w:val="0012601E"/>
    <w:rsid w:val="001264B9"/>
    <w:rsid w:val="0012673E"/>
    <w:rsid w:val="001270E4"/>
    <w:rsid w:val="0012723C"/>
    <w:rsid w:val="00127251"/>
    <w:rsid w:val="001276A4"/>
    <w:rsid w:val="0013009B"/>
    <w:rsid w:val="001300EA"/>
    <w:rsid w:val="00130751"/>
    <w:rsid w:val="00130A36"/>
    <w:rsid w:val="00130FD1"/>
    <w:rsid w:val="0013106D"/>
    <w:rsid w:val="001316C6"/>
    <w:rsid w:val="001318D8"/>
    <w:rsid w:val="00131924"/>
    <w:rsid w:val="00131CBF"/>
    <w:rsid w:val="00131E8C"/>
    <w:rsid w:val="00132E5A"/>
    <w:rsid w:val="001336C5"/>
    <w:rsid w:val="00133BE3"/>
    <w:rsid w:val="00133FA9"/>
    <w:rsid w:val="00134199"/>
    <w:rsid w:val="001343C4"/>
    <w:rsid w:val="001346A4"/>
    <w:rsid w:val="00134FB6"/>
    <w:rsid w:val="00135109"/>
    <w:rsid w:val="0013527A"/>
    <w:rsid w:val="00135477"/>
    <w:rsid w:val="001357BC"/>
    <w:rsid w:val="00135849"/>
    <w:rsid w:val="00135A25"/>
    <w:rsid w:val="00135B78"/>
    <w:rsid w:val="00135D2A"/>
    <w:rsid w:val="00135E51"/>
    <w:rsid w:val="001365CD"/>
    <w:rsid w:val="00136DA0"/>
    <w:rsid w:val="001374B6"/>
    <w:rsid w:val="00137754"/>
    <w:rsid w:val="001379FA"/>
    <w:rsid w:val="00137E33"/>
    <w:rsid w:val="00137F72"/>
    <w:rsid w:val="00140193"/>
    <w:rsid w:val="00140330"/>
    <w:rsid w:val="00140A5F"/>
    <w:rsid w:val="00140C72"/>
    <w:rsid w:val="001410BD"/>
    <w:rsid w:val="00141A60"/>
    <w:rsid w:val="0014236F"/>
    <w:rsid w:val="001424E2"/>
    <w:rsid w:val="001427A3"/>
    <w:rsid w:val="00142BDC"/>
    <w:rsid w:val="00143346"/>
    <w:rsid w:val="001435AA"/>
    <w:rsid w:val="001438D9"/>
    <w:rsid w:val="00143C08"/>
    <w:rsid w:val="00143F87"/>
    <w:rsid w:val="0014417F"/>
    <w:rsid w:val="0014426B"/>
    <w:rsid w:val="001443B7"/>
    <w:rsid w:val="00144639"/>
    <w:rsid w:val="0014482B"/>
    <w:rsid w:val="00144F45"/>
    <w:rsid w:val="001450AC"/>
    <w:rsid w:val="001453E0"/>
    <w:rsid w:val="0014545D"/>
    <w:rsid w:val="0014568F"/>
    <w:rsid w:val="00145B61"/>
    <w:rsid w:val="00145D6A"/>
    <w:rsid w:val="00146E6E"/>
    <w:rsid w:val="00147591"/>
    <w:rsid w:val="00147812"/>
    <w:rsid w:val="0014788E"/>
    <w:rsid w:val="001478D5"/>
    <w:rsid w:val="001505CD"/>
    <w:rsid w:val="00150900"/>
    <w:rsid w:val="0015094D"/>
    <w:rsid w:val="00150A8F"/>
    <w:rsid w:val="00151412"/>
    <w:rsid w:val="00151773"/>
    <w:rsid w:val="001518CD"/>
    <w:rsid w:val="00152284"/>
    <w:rsid w:val="001525DD"/>
    <w:rsid w:val="00153819"/>
    <w:rsid w:val="00153CD9"/>
    <w:rsid w:val="00153E51"/>
    <w:rsid w:val="0015402C"/>
    <w:rsid w:val="001546E1"/>
    <w:rsid w:val="00154764"/>
    <w:rsid w:val="001548C3"/>
    <w:rsid w:val="00154D75"/>
    <w:rsid w:val="00154FAC"/>
    <w:rsid w:val="001550D4"/>
    <w:rsid w:val="001554DA"/>
    <w:rsid w:val="0015579F"/>
    <w:rsid w:val="00155828"/>
    <w:rsid w:val="00155CC3"/>
    <w:rsid w:val="00157162"/>
    <w:rsid w:val="00157220"/>
    <w:rsid w:val="00157760"/>
    <w:rsid w:val="00157B65"/>
    <w:rsid w:val="00160157"/>
    <w:rsid w:val="001602A9"/>
    <w:rsid w:val="001603F2"/>
    <w:rsid w:val="00160A96"/>
    <w:rsid w:val="00160B66"/>
    <w:rsid w:val="00161128"/>
    <w:rsid w:val="001611C5"/>
    <w:rsid w:val="00161BB2"/>
    <w:rsid w:val="00161C0A"/>
    <w:rsid w:val="00162EA8"/>
    <w:rsid w:val="0016314F"/>
    <w:rsid w:val="0016372B"/>
    <w:rsid w:val="001638CC"/>
    <w:rsid w:val="00163F3A"/>
    <w:rsid w:val="00163F96"/>
    <w:rsid w:val="0016422E"/>
    <w:rsid w:val="00164CF2"/>
    <w:rsid w:val="00164E56"/>
    <w:rsid w:val="00165230"/>
    <w:rsid w:val="00165E8B"/>
    <w:rsid w:val="00165EC2"/>
    <w:rsid w:val="00166131"/>
    <w:rsid w:val="00166454"/>
    <w:rsid w:val="0016652C"/>
    <w:rsid w:val="00166588"/>
    <w:rsid w:val="00166C5C"/>
    <w:rsid w:val="00167CED"/>
    <w:rsid w:val="001703B4"/>
    <w:rsid w:val="001728AC"/>
    <w:rsid w:val="00172A42"/>
    <w:rsid w:val="00172C59"/>
    <w:rsid w:val="00172D29"/>
    <w:rsid w:val="00173A3F"/>
    <w:rsid w:val="0017484B"/>
    <w:rsid w:val="00174CD5"/>
    <w:rsid w:val="00174CFB"/>
    <w:rsid w:val="00175673"/>
    <w:rsid w:val="00175E18"/>
    <w:rsid w:val="00176197"/>
    <w:rsid w:val="00176F18"/>
    <w:rsid w:val="001772D4"/>
    <w:rsid w:val="00177391"/>
    <w:rsid w:val="00177935"/>
    <w:rsid w:val="00177951"/>
    <w:rsid w:val="00177AD0"/>
    <w:rsid w:val="00177C4E"/>
    <w:rsid w:val="00177DEA"/>
    <w:rsid w:val="00177DF4"/>
    <w:rsid w:val="0018077C"/>
    <w:rsid w:val="00180B23"/>
    <w:rsid w:val="0018115A"/>
    <w:rsid w:val="0018119C"/>
    <w:rsid w:val="0018199F"/>
    <w:rsid w:val="00181CBF"/>
    <w:rsid w:val="00181CFC"/>
    <w:rsid w:val="0018253C"/>
    <w:rsid w:val="001834B7"/>
    <w:rsid w:val="00183E83"/>
    <w:rsid w:val="001840A1"/>
    <w:rsid w:val="001840F7"/>
    <w:rsid w:val="00184173"/>
    <w:rsid w:val="00184235"/>
    <w:rsid w:val="00184618"/>
    <w:rsid w:val="00184D54"/>
    <w:rsid w:val="00185120"/>
    <w:rsid w:val="00185A76"/>
    <w:rsid w:val="00185F9C"/>
    <w:rsid w:val="00186287"/>
    <w:rsid w:val="00186755"/>
    <w:rsid w:val="00187059"/>
    <w:rsid w:val="0018729B"/>
    <w:rsid w:val="00187504"/>
    <w:rsid w:val="0018759F"/>
    <w:rsid w:val="001875E5"/>
    <w:rsid w:val="00187BA6"/>
    <w:rsid w:val="00190082"/>
    <w:rsid w:val="00190464"/>
    <w:rsid w:val="0019080A"/>
    <w:rsid w:val="00190E1F"/>
    <w:rsid w:val="001910D4"/>
    <w:rsid w:val="001913FC"/>
    <w:rsid w:val="001926E0"/>
    <w:rsid w:val="00192DE2"/>
    <w:rsid w:val="00192EB6"/>
    <w:rsid w:val="001947D2"/>
    <w:rsid w:val="001951B1"/>
    <w:rsid w:val="001952E7"/>
    <w:rsid w:val="00196229"/>
    <w:rsid w:val="00196580"/>
    <w:rsid w:val="001967C5"/>
    <w:rsid w:val="001967E6"/>
    <w:rsid w:val="00196C50"/>
    <w:rsid w:val="001979A1"/>
    <w:rsid w:val="001A03B2"/>
    <w:rsid w:val="001A0DE0"/>
    <w:rsid w:val="001A11F1"/>
    <w:rsid w:val="001A14F3"/>
    <w:rsid w:val="001A1C22"/>
    <w:rsid w:val="001A26D6"/>
    <w:rsid w:val="001A339B"/>
    <w:rsid w:val="001A4110"/>
    <w:rsid w:val="001A439D"/>
    <w:rsid w:val="001A4C60"/>
    <w:rsid w:val="001A4C69"/>
    <w:rsid w:val="001A595C"/>
    <w:rsid w:val="001A5AF0"/>
    <w:rsid w:val="001A5BD6"/>
    <w:rsid w:val="001A5CB2"/>
    <w:rsid w:val="001A6041"/>
    <w:rsid w:val="001A6468"/>
    <w:rsid w:val="001A660F"/>
    <w:rsid w:val="001A67F8"/>
    <w:rsid w:val="001A6AF6"/>
    <w:rsid w:val="001A6B4C"/>
    <w:rsid w:val="001A749D"/>
    <w:rsid w:val="001A7581"/>
    <w:rsid w:val="001A75B8"/>
    <w:rsid w:val="001A7734"/>
    <w:rsid w:val="001A7CA6"/>
    <w:rsid w:val="001B0209"/>
    <w:rsid w:val="001B0741"/>
    <w:rsid w:val="001B081E"/>
    <w:rsid w:val="001B1367"/>
    <w:rsid w:val="001B1410"/>
    <w:rsid w:val="001B15B9"/>
    <w:rsid w:val="001B1E75"/>
    <w:rsid w:val="001B2AF0"/>
    <w:rsid w:val="001B2FDE"/>
    <w:rsid w:val="001B38F8"/>
    <w:rsid w:val="001B39FB"/>
    <w:rsid w:val="001B3F61"/>
    <w:rsid w:val="001B447C"/>
    <w:rsid w:val="001B4F4D"/>
    <w:rsid w:val="001B550B"/>
    <w:rsid w:val="001B5CAC"/>
    <w:rsid w:val="001B6000"/>
    <w:rsid w:val="001B6497"/>
    <w:rsid w:val="001B6573"/>
    <w:rsid w:val="001B65AA"/>
    <w:rsid w:val="001B6D1A"/>
    <w:rsid w:val="001B76CE"/>
    <w:rsid w:val="001B7D76"/>
    <w:rsid w:val="001B7E96"/>
    <w:rsid w:val="001C06E2"/>
    <w:rsid w:val="001C09FD"/>
    <w:rsid w:val="001C0BDA"/>
    <w:rsid w:val="001C1BB7"/>
    <w:rsid w:val="001C1C98"/>
    <w:rsid w:val="001C20DF"/>
    <w:rsid w:val="001C22C4"/>
    <w:rsid w:val="001C29EC"/>
    <w:rsid w:val="001C2F39"/>
    <w:rsid w:val="001C33FC"/>
    <w:rsid w:val="001C3563"/>
    <w:rsid w:val="001C37B3"/>
    <w:rsid w:val="001C3A52"/>
    <w:rsid w:val="001C3F7C"/>
    <w:rsid w:val="001C527B"/>
    <w:rsid w:val="001C5361"/>
    <w:rsid w:val="001C541B"/>
    <w:rsid w:val="001C5614"/>
    <w:rsid w:val="001C5813"/>
    <w:rsid w:val="001C5848"/>
    <w:rsid w:val="001C68A1"/>
    <w:rsid w:val="001C6E07"/>
    <w:rsid w:val="001C7258"/>
    <w:rsid w:val="001C78BC"/>
    <w:rsid w:val="001C79F9"/>
    <w:rsid w:val="001C7DF8"/>
    <w:rsid w:val="001C7E50"/>
    <w:rsid w:val="001D0386"/>
    <w:rsid w:val="001D046A"/>
    <w:rsid w:val="001D05EB"/>
    <w:rsid w:val="001D15E6"/>
    <w:rsid w:val="001D182C"/>
    <w:rsid w:val="001D1876"/>
    <w:rsid w:val="001D2241"/>
    <w:rsid w:val="001D23F1"/>
    <w:rsid w:val="001D2658"/>
    <w:rsid w:val="001D2D3D"/>
    <w:rsid w:val="001D35E7"/>
    <w:rsid w:val="001D4294"/>
    <w:rsid w:val="001D489F"/>
    <w:rsid w:val="001D4A24"/>
    <w:rsid w:val="001D508B"/>
    <w:rsid w:val="001D584D"/>
    <w:rsid w:val="001D5A90"/>
    <w:rsid w:val="001D69CC"/>
    <w:rsid w:val="001D6A0D"/>
    <w:rsid w:val="001D6D06"/>
    <w:rsid w:val="001D71EA"/>
    <w:rsid w:val="001D753F"/>
    <w:rsid w:val="001D77B6"/>
    <w:rsid w:val="001E094B"/>
    <w:rsid w:val="001E0963"/>
    <w:rsid w:val="001E14CD"/>
    <w:rsid w:val="001E14EA"/>
    <w:rsid w:val="001E196B"/>
    <w:rsid w:val="001E277B"/>
    <w:rsid w:val="001E2908"/>
    <w:rsid w:val="001E2B0A"/>
    <w:rsid w:val="001E2D93"/>
    <w:rsid w:val="001E3324"/>
    <w:rsid w:val="001E3667"/>
    <w:rsid w:val="001E3714"/>
    <w:rsid w:val="001E4005"/>
    <w:rsid w:val="001E4274"/>
    <w:rsid w:val="001E465B"/>
    <w:rsid w:val="001E4EBF"/>
    <w:rsid w:val="001E4FCB"/>
    <w:rsid w:val="001E54B2"/>
    <w:rsid w:val="001E55B9"/>
    <w:rsid w:val="001E5719"/>
    <w:rsid w:val="001E62D7"/>
    <w:rsid w:val="001E66B5"/>
    <w:rsid w:val="001E69B6"/>
    <w:rsid w:val="001E7299"/>
    <w:rsid w:val="001E776F"/>
    <w:rsid w:val="001E7B88"/>
    <w:rsid w:val="001E7B9C"/>
    <w:rsid w:val="001F00AC"/>
    <w:rsid w:val="001F014D"/>
    <w:rsid w:val="001F0A20"/>
    <w:rsid w:val="001F104F"/>
    <w:rsid w:val="001F1155"/>
    <w:rsid w:val="001F148A"/>
    <w:rsid w:val="001F1542"/>
    <w:rsid w:val="001F213F"/>
    <w:rsid w:val="001F2343"/>
    <w:rsid w:val="001F2CB0"/>
    <w:rsid w:val="001F3605"/>
    <w:rsid w:val="001F3CF9"/>
    <w:rsid w:val="001F4314"/>
    <w:rsid w:val="001F4943"/>
    <w:rsid w:val="001F4E07"/>
    <w:rsid w:val="001F59E2"/>
    <w:rsid w:val="001F5C31"/>
    <w:rsid w:val="001F651E"/>
    <w:rsid w:val="001F6C47"/>
    <w:rsid w:val="001F6C88"/>
    <w:rsid w:val="001F6CF2"/>
    <w:rsid w:val="001F7216"/>
    <w:rsid w:val="001F74C3"/>
    <w:rsid w:val="001F7627"/>
    <w:rsid w:val="001F7945"/>
    <w:rsid w:val="001F7951"/>
    <w:rsid w:val="0020005A"/>
    <w:rsid w:val="00200292"/>
    <w:rsid w:val="00200476"/>
    <w:rsid w:val="002006EC"/>
    <w:rsid w:val="00200800"/>
    <w:rsid w:val="00200C80"/>
    <w:rsid w:val="00200DDE"/>
    <w:rsid w:val="00201374"/>
    <w:rsid w:val="002016F0"/>
    <w:rsid w:val="002018A7"/>
    <w:rsid w:val="00201C72"/>
    <w:rsid w:val="00202130"/>
    <w:rsid w:val="0020229D"/>
    <w:rsid w:val="00202C45"/>
    <w:rsid w:val="00202CF3"/>
    <w:rsid w:val="00202D88"/>
    <w:rsid w:val="002031B7"/>
    <w:rsid w:val="002034BC"/>
    <w:rsid w:val="00203E70"/>
    <w:rsid w:val="00203EB0"/>
    <w:rsid w:val="002041D8"/>
    <w:rsid w:val="002043D7"/>
    <w:rsid w:val="00204A50"/>
    <w:rsid w:val="00205007"/>
    <w:rsid w:val="00205474"/>
    <w:rsid w:val="002054B6"/>
    <w:rsid w:val="00205523"/>
    <w:rsid w:val="00205927"/>
    <w:rsid w:val="002062C6"/>
    <w:rsid w:val="002075EE"/>
    <w:rsid w:val="0021015A"/>
    <w:rsid w:val="0021041F"/>
    <w:rsid w:val="002104A8"/>
    <w:rsid w:val="002104BB"/>
    <w:rsid w:val="0021057B"/>
    <w:rsid w:val="00210673"/>
    <w:rsid w:val="00210C36"/>
    <w:rsid w:val="00210D36"/>
    <w:rsid w:val="00211348"/>
    <w:rsid w:val="0021162E"/>
    <w:rsid w:val="00211CFC"/>
    <w:rsid w:val="002123E4"/>
    <w:rsid w:val="00212909"/>
    <w:rsid w:val="00212EBF"/>
    <w:rsid w:val="00213E3D"/>
    <w:rsid w:val="00214733"/>
    <w:rsid w:val="00214756"/>
    <w:rsid w:val="00214E13"/>
    <w:rsid w:val="0021532A"/>
    <w:rsid w:val="00215364"/>
    <w:rsid w:val="002154CF"/>
    <w:rsid w:val="00215AC6"/>
    <w:rsid w:val="00215C9E"/>
    <w:rsid w:val="002171F5"/>
    <w:rsid w:val="00217B54"/>
    <w:rsid w:val="00217BD1"/>
    <w:rsid w:val="00217DB0"/>
    <w:rsid w:val="00217E2D"/>
    <w:rsid w:val="002202E3"/>
    <w:rsid w:val="00221349"/>
    <w:rsid w:val="00221A0D"/>
    <w:rsid w:val="00222473"/>
    <w:rsid w:val="002229CA"/>
    <w:rsid w:val="00222A17"/>
    <w:rsid w:val="00222B7E"/>
    <w:rsid w:val="00223E2C"/>
    <w:rsid w:val="00224072"/>
    <w:rsid w:val="002244DB"/>
    <w:rsid w:val="002253B6"/>
    <w:rsid w:val="00225599"/>
    <w:rsid w:val="00225760"/>
    <w:rsid w:val="00225859"/>
    <w:rsid w:val="0022591F"/>
    <w:rsid w:val="00225995"/>
    <w:rsid w:val="00225BC8"/>
    <w:rsid w:val="00225FD1"/>
    <w:rsid w:val="00225FD8"/>
    <w:rsid w:val="00226087"/>
    <w:rsid w:val="002265A5"/>
    <w:rsid w:val="002267F2"/>
    <w:rsid w:val="00226963"/>
    <w:rsid w:val="00226F2D"/>
    <w:rsid w:val="002301E8"/>
    <w:rsid w:val="0023065A"/>
    <w:rsid w:val="0023070D"/>
    <w:rsid w:val="002309CF"/>
    <w:rsid w:val="00230CA6"/>
    <w:rsid w:val="0023100F"/>
    <w:rsid w:val="002312BF"/>
    <w:rsid w:val="0023223F"/>
    <w:rsid w:val="002325DD"/>
    <w:rsid w:val="002327D0"/>
    <w:rsid w:val="00232BFD"/>
    <w:rsid w:val="00232E5C"/>
    <w:rsid w:val="002335CE"/>
    <w:rsid w:val="0023390B"/>
    <w:rsid w:val="00233A7C"/>
    <w:rsid w:val="00233E25"/>
    <w:rsid w:val="00233F98"/>
    <w:rsid w:val="002340AF"/>
    <w:rsid w:val="00234112"/>
    <w:rsid w:val="00234148"/>
    <w:rsid w:val="002347E0"/>
    <w:rsid w:val="0023480A"/>
    <w:rsid w:val="00234B48"/>
    <w:rsid w:val="00234D1F"/>
    <w:rsid w:val="00235EF5"/>
    <w:rsid w:val="00236293"/>
    <w:rsid w:val="002365C7"/>
    <w:rsid w:val="002370B8"/>
    <w:rsid w:val="00237F00"/>
    <w:rsid w:val="002401B5"/>
    <w:rsid w:val="00240824"/>
    <w:rsid w:val="00240B87"/>
    <w:rsid w:val="00240C7D"/>
    <w:rsid w:val="002415E9"/>
    <w:rsid w:val="00242731"/>
    <w:rsid w:val="00242C71"/>
    <w:rsid w:val="00242C91"/>
    <w:rsid w:val="002431FB"/>
    <w:rsid w:val="002434C2"/>
    <w:rsid w:val="00243CB0"/>
    <w:rsid w:val="00243D3E"/>
    <w:rsid w:val="00244008"/>
    <w:rsid w:val="002441C7"/>
    <w:rsid w:val="00244526"/>
    <w:rsid w:val="00245EB6"/>
    <w:rsid w:val="00246303"/>
    <w:rsid w:val="002463DF"/>
    <w:rsid w:val="00246A0E"/>
    <w:rsid w:val="002476D2"/>
    <w:rsid w:val="002476D9"/>
    <w:rsid w:val="0024785E"/>
    <w:rsid w:val="00247FC6"/>
    <w:rsid w:val="0025003D"/>
    <w:rsid w:val="00251142"/>
    <w:rsid w:val="0025140A"/>
    <w:rsid w:val="0025167E"/>
    <w:rsid w:val="00251D96"/>
    <w:rsid w:val="00252139"/>
    <w:rsid w:val="0025297B"/>
    <w:rsid w:val="00253089"/>
    <w:rsid w:val="00253123"/>
    <w:rsid w:val="002533E0"/>
    <w:rsid w:val="0025360E"/>
    <w:rsid w:val="00253750"/>
    <w:rsid w:val="00253764"/>
    <w:rsid w:val="00253821"/>
    <w:rsid w:val="00253EE7"/>
    <w:rsid w:val="0025484F"/>
    <w:rsid w:val="00255108"/>
    <w:rsid w:val="0025556B"/>
    <w:rsid w:val="00255603"/>
    <w:rsid w:val="00255976"/>
    <w:rsid w:val="002567FF"/>
    <w:rsid w:val="002579C5"/>
    <w:rsid w:val="0026088B"/>
    <w:rsid w:val="00260AB4"/>
    <w:rsid w:val="00260D73"/>
    <w:rsid w:val="0026120C"/>
    <w:rsid w:val="002614F3"/>
    <w:rsid w:val="002617F2"/>
    <w:rsid w:val="00261AE8"/>
    <w:rsid w:val="0026206E"/>
    <w:rsid w:val="00262346"/>
    <w:rsid w:val="002625BC"/>
    <w:rsid w:val="00262EB5"/>
    <w:rsid w:val="00263393"/>
    <w:rsid w:val="0026345D"/>
    <w:rsid w:val="002634E6"/>
    <w:rsid w:val="00264ACC"/>
    <w:rsid w:val="00264EFE"/>
    <w:rsid w:val="00264FFD"/>
    <w:rsid w:val="0026525D"/>
    <w:rsid w:val="00265AB9"/>
    <w:rsid w:val="00266A85"/>
    <w:rsid w:val="00266F79"/>
    <w:rsid w:val="00267146"/>
    <w:rsid w:val="002671B8"/>
    <w:rsid w:val="002675ED"/>
    <w:rsid w:val="00267C82"/>
    <w:rsid w:val="00267D93"/>
    <w:rsid w:val="0027011E"/>
    <w:rsid w:val="002704E9"/>
    <w:rsid w:val="00270790"/>
    <w:rsid w:val="00270F33"/>
    <w:rsid w:val="00271253"/>
    <w:rsid w:val="002714A7"/>
    <w:rsid w:val="0027225A"/>
    <w:rsid w:val="00272F93"/>
    <w:rsid w:val="0027305F"/>
    <w:rsid w:val="002735D1"/>
    <w:rsid w:val="00273A93"/>
    <w:rsid w:val="00274086"/>
    <w:rsid w:val="00274155"/>
    <w:rsid w:val="002741BE"/>
    <w:rsid w:val="0027441A"/>
    <w:rsid w:val="0027461D"/>
    <w:rsid w:val="00274762"/>
    <w:rsid w:val="002747B5"/>
    <w:rsid w:val="00274D88"/>
    <w:rsid w:val="00275065"/>
    <w:rsid w:val="002752A7"/>
    <w:rsid w:val="0027575C"/>
    <w:rsid w:val="00275DE5"/>
    <w:rsid w:val="00275E09"/>
    <w:rsid w:val="00276230"/>
    <w:rsid w:val="002765F8"/>
    <w:rsid w:val="00276FC5"/>
    <w:rsid w:val="002770B7"/>
    <w:rsid w:val="00277647"/>
    <w:rsid w:val="00277888"/>
    <w:rsid w:val="00277C55"/>
    <w:rsid w:val="00277C67"/>
    <w:rsid w:val="00277DAC"/>
    <w:rsid w:val="00280191"/>
    <w:rsid w:val="002801FF"/>
    <w:rsid w:val="002804BB"/>
    <w:rsid w:val="0028057D"/>
    <w:rsid w:val="00281027"/>
    <w:rsid w:val="00281273"/>
    <w:rsid w:val="00281D42"/>
    <w:rsid w:val="00281F65"/>
    <w:rsid w:val="00281F9C"/>
    <w:rsid w:val="002824CF"/>
    <w:rsid w:val="002824FB"/>
    <w:rsid w:val="0028263C"/>
    <w:rsid w:val="00283B31"/>
    <w:rsid w:val="002844FB"/>
    <w:rsid w:val="00284A42"/>
    <w:rsid w:val="00284C85"/>
    <w:rsid w:val="002855DD"/>
    <w:rsid w:val="00285DDA"/>
    <w:rsid w:val="00285EAB"/>
    <w:rsid w:val="0028601F"/>
    <w:rsid w:val="00286077"/>
    <w:rsid w:val="0028643C"/>
    <w:rsid w:val="00286EB1"/>
    <w:rsid w:val="0028706F"/>
    <w:rsid w:val="002874C0"/>
    <w:rsid w:val="002879F4"/>
    <w:rsid w:val="00287BB2"/>
    <w:rsid w:val="00287D94"/>
    <w:rsid w:val="00287ED3"/>
    <w:rsid w:val="0029015F"/>
    <w:rsid w:val="0029081C"/>
    <w:rsid w:val="0029086F"/>
    <w:rsid w:val="00290918"/>
    <w:rsid w:val="00290D4D"/>
    <w:rsid w:val="00291CA5"/>
    <w:rsid w:val="00291F32"/>
    <w:rsid w:val="0029310B"/>
    <w:rsid w:val="0029314E"/>
    <w:rsid w:val="002932DF"/>
    <w:rsid w:val="00293372"/>
    <w:rsid w:val="0029353E"/>
    <w:rsid w:val="00293E21"/>
    <w:rsid w:val="00293E8E"/>
    <w:rsid w:val="0029470F"/>
    <w:rsid w:val="00294BE0"/>
    <w:rsid w:val="0029509A"/>
    <w:rsid w:val="0029538F"/>
    <w:rsid w:val="002954D2"/>
    <w:rsid w:val="0029562E"/>
    <w:rsid w:val="002956F4"/>
    <w:rsid w:val="00295AD1"/>
    <w:rsid w:val="002963AB"/>
    <w:rsid w:val="00296AE1"/>
    <w:rsid w:val="00296E16"/>
    <w:rsid w:val="00296F83"/>
    <w:rsid w:val="0029788C"/>
    <w:rsid w:val="00297A44"/>
    <w:rsid w:val="002A0AFA"/>
    <w:rsid w:val="002A1130"/>
    <w:rsid w:val="002A1851"/>
    <w:rsid w:val="002A1874"/>
    <w:rsid w:val="002A1ABD"/>
    <w:rsid w:val="002A1AEF"/>
    <w:rsid w:val="002A1BDA"/>
    <w:rsid w:val="002A1F01"/>
    <w:rsid w:val="002A2164"/>
    <w:rsid w:val="002A260D"/>
    <w:rsid w:val="002A276E"/>
    <w:rsid w:val="002A2ADE"/>
    <w:rsid w:val="002A34F2"/>
    <w:rsid w:val="002A35EF"/>
    <w:rsid w:val="002A3A44"/>
    <w:rsid w:val="002A3B65"/>
    <w:rsid w:val="002A4601"/>
    <w:rsid w:val="002A49EE"/>
    <w:rsid w:val="002A5B12"/>
    <w:rsid w:val="002A5D66"/>
    <w:rsid w:val="002A6D0F"/>
    <w:rsid w:val="002A7D6A"/>
    <w:rsid w:val="002A7F20"/>
    <w:rsid w:val="002B055E"/>
    <w:rsid w:val="002B05F5"/>
    <w:rsid w:val="002B0D53"/>
    <w:rsid w:val="002B0F9A"/>
    <w:rsid w:val="002B164F"/>
    <w:rsid w:val="002B1791"/>
    <w:rsid w:val="002B193E"/>
    <w:rsid w:val="002B19A8"/>
    <w:rsid w:val="002B1E69"/>
    <w:rsid w:val="002B29CB"/>
    <w:rsid w:val="002B388A"/>
    <w:rsid w:val="002B4441"/>
    <w:rsid w:val="002B45E0"/>
    <w:rsid w:val="002B4986"/>
    <w:rsid w:val="002B49D0"/>
    <w:rsid w:val="002B49ED"/>
    <w:rsid w:val="002B4F32"/>
    <w:rsid w:val="002B52BB"/>
    <w:rsid w:val="002B564B"/>
    <w:rsid w:val="002B5717"/>
    <w:rsid w:val="002B5893"/>
    <w:rsid w:val="002B595D"/>
    <w:rsid w:val="002B5A5C"/>
    <w:rsid w:val="002B5BA0"/>
    <w:rsid w:val="002B5C13"/>
    <w:rsid w:val="002B6006"/>
    <w:rsid w:val="002B66B6"/>
    <w:rsid w:val="002B6BBC"/>
    <w:rsid w:val="002B6F5F"/>
    <w:rsid w:val="002B7320"/>
    <w:rsid w:val="002B758C"/>
    <w:rsid w:val="002B76AA"/>
    <w:rsid w:val="002B7756"/>
    <w:rsid w:val="002B78AC"/>
    <w:rsid w:val="002B7920"/>
    <w:rsid w:val="002B7B54"/>
    <w:rsid w:val="002B7D69"/>
    <w:rsid w:val="002B7F20"/>
    <w:rsid w:val="002C065E"/>
    <w:rsid w:val="002C090A"/>
    <w:rsid w:val="002C0AED"/>
    <w:rsid w:val="002C1582"/>
    <w:rsid w:val="002C1D7B"/>
    <w:rsid w:val="002C1F71"/>
    <w:rsid w:val="002C227B"/>
    <w:rsid w:val="002C3407"/>
    <w:rsid w:val="002C3694"/>
    <w:rsid w:val="002C455B"/>
    <w:rsid w:val="002C47C3"/>
    <w:rsid w:val="002C49C8"/>
    <w:rsid w:val="002C49D5"/>
    <w:rsid w:val="002C5090"/>
    <w:rsid w:val="002C52A7"/>
    <w:rsid w:val="002C5316"/>
    <w:rsid w:val="002C568A"/>
    <w:rsid w:val="002C6985"/>
    <w:rsid w:val="002C6AF3"/>
    <w:rsid w:val="002C711B"/>
    <w:rsid w:val="002C762E"/>
    <w:rsid w:val="002C7EC5"/>
    <w:rsid w:val="002D0308"/>
    <w:rsid w:val="002D0AE9"/>
    <w:rsid w:val="002D0C68"/>
    <w:rsid w:val="002D168D"/>
    <w:rsid w:val="002D2034"/>
    <w:rsid w:val="002D22B3"/>
    <w:rsid w:val="002D2372"/>
    <w:rsid w:val="002D24B8"/>
    <w:rsid w:val="002D260E"/>
    <w:rsid w:val="002D2D0B"/>
    <w:rsid w:val="002D35A9"/>
    <w:rsid w:val="002D3908"/>
    <w:rsid w:val="002D399F"/>
    <w:rsid w:val="002D40B3"/>
    <w:rsid w:val="002D425D"/>
    <w:rsid w:val="002D4295"/>
    <w:rsid w:val="002D4951"/>
    <w:rsid w:val="002D5788"/>
    <w:rsid w:val="002D5814"/>
    <w:rsid w:val="002D5B8C"/>
    <w:rsid w:val="002D5D70"/>
    <w:rsid w:val="002D5D84"/>
    <w:rsid w:val="002D64A7"/>
    <w:rsid w:val="002D6634"/>
    <w:rsid w:val="002D66C7"/>
    <w:rsid w:val="002D6B45"/>
    <w:rsid w:val="002D749D"/>
    <w:rsid w:val="002D7D83"/>
    <w:rsid w:val="002D7EE7"/>
    <w:rsid w:val="002E057B"/>
    <w:rsid w:val="002E064A"/>
    <w:rsid w:val="002E17C3"/>
    <w:rsid w:val="002E1976"/>
    <w:rsid w:val="002E2251"/>
    <w:rsid w:val="002E23CC"/>
    <w:rsid w:val="002E2EC0"/>
    <w:rsid w:val="002E3041"/>
    <w:rsid w:val="002E3073"/>
    <w:rsid w:val="002E398C"/>
    <w:rsid w:val="002E3CE4"/>
    <w:rsid w:val="002E3D63"/>
    <w:rsid w:val="002E3FF5"/>
    <w:rsid w:val="002E464A"/>
    <w:rsid w:val="002E5E05"/>
    <w:rsid w:val="002E5EC0"/>
    <w:rsid w:val="002E65FB"/>
    <w:rsid w:val="002E7270"/>
    <w:rsid w:val="002F0101"/>
    <w:rsid w:val="002F01CF"/>
    <w:rsid w:val="002F02E4"/>
    <w:rsid w:val="002F0376"/>
    <w:rsid w:val="002F0453"/>
    <w:rsid w:val="002F05FC"/>
    <w:rsid w:val="002F1370"/>
    <w:rsid w:val="002F1394"/>
    <w:rsid w:val="002F1637"/>
    <w:rsid w:val="002F197A"/>
    <w:rsid w:val="002F1DD2"/>
    <w:rsid w:val="002F1F71"/>
    <w:rsid w:val="002F1FD0"/>
    <w:rsid w:val="002F2157"/>
    <w:rsid w:val="002F21F6"/>
    <w:rsid w:val="002F23C2"/>
    <w:rsid w:val="002F251C"/>
    <w:rsid w:val="002F2803"/>
    <w:rsid w:val="002F2937"/>
    <w:rsid w:val="002F2A7E"/>
    <w:rsid w:val="002F2B1B"/>
    <w:rsid w:val="002F305D"/>
    <w:rsid w:val="002F33E5"/>
    <w:rsid w:val="002F3569"/>
    <w:rsid w:val="002F36B8"/>
    <w:rsid w:val="002F3874"/>
    <w:rsid w:val="002F4260"/>
    <w:rsid w:val="002F4320"/>
    <w:rsid w:val="002F4468"/>
    <w:rsid w:val="002F482C"/>
    <w:rsid w:val="002F48C5"/>
    <w:rsid w:val="002F4912"/>
    <w:rsid w:val="002F4C57"/>
    <w:rsid w:val="002F4DF4"/>
    <w:rsid w:val="002F5087"/>
    <w:rsid w:val="002F5C2C"/>
    <w:rsid w:val="002F5D73"/>
    <w:rsid w:val="002F6208"/>
    <w:rsid w:val="002F6215"/>
    <w:rsid w:val="002F668B"/>
    <w:rsid w:val="002F67F8"/>
    <w:rsid w:val="002F6AA3"/>
    <w:rsid w:val="002F75CF"/>
    <w:rsid w:val="002F7CC8"/>
    <w:rsid w:val="003000EF"/>
    <w:rsid w:val="003001FD"/>
    <w:rsid w:val="00300341"/>
    <w:rsid w:val="0030037D"/>
    <w:rsid w:val="0030063C"/>
    <w:rsid w:val="00301064"/>
    <w:rsid w:val="00301778"/>
    <w:rsid w:val="00301AAC"/>
    <w:rsid w:val="00301D35"/>
    <w:rsid w:val="0030216F"/>
    <w:rsid w:val="00302368"/>
    <w:rsid w:val="00303450"/>
    <w:rsid w:val="00304461"/>
    <w:rsid w:val="00304FB9"/>
    <w:rsid w:val="003058BC"/>
    <w:rsid w:val="00305B02"/>
    <w:rsid w:val="00305E28"/>
    <w:rsid w:val="00306137"/>
    <w:rsid w:val="003065C9"/>
    <w:rsid w:val="003066F7"/>
    <w:rsid w:val="00306A65"/>
    <w:rsid w:val="003072A7"/>
    <w:rsid w:val="003076C5"/>
    <w:rsid w:val="003077D8"/>
    <w:rsid w:val="0030797B"/>
    <w:rsid w:val="00307B1F"/>
    <w:rsid w:val="00307EDF"/>
    <w:rsid w:val="00310854"/>
    <w:rsid w:val="00310CD2"/>
    <w:rsid w:val="00310E44"/>
    <w:rsid w:val="00310FEC"/>
    <w:rsid w:val="00311805"/>
    <w:rsid w:val="00311BE7"/>
    <w:rsid w:val="00311C6A"/>
    <w:rsid w:val="003121F9"/>
    <w:rsid w:val="00312584"/>
    <w:rsid w:val="0031266C"/>
    <w:rsid w:val="00312929"/>
    <w:rsid w:val="00312A65"/>
    <w:rsid w:val="00313576"/>
    <w:rsid w:val="003138BC"/>
    <w:rsid w:val="00313ECD"/>
    <w:rsid w:val="00314658"/>
    <w:rsid w:val="00315141"/>
    <w:rsid w:val="00315A19"/>
    <w:rsid w:val="00316597"/>
    <w:rsid w:val="003168D5"/>
    <w:rsid w:val="00316F8F"/>
    <w:rsid w:val="0031774C"/>
    <w:rsid w:val="00317AD5"/>
    <w:rsid w:val="00317D62"/>
    <w:rsid w:val="00320EE1"/>
    <w:rsid w:val="00321250"/>
    <w:rsid w:val="00321491"/>
    <w:rsid w:val="003215A9"/>
    <w:rsid w:val="00321667"/>
    <w:rsid w:val="00321DF3"/>
    <w:rsid w:val="00321F02"/>
    <w:rsid w:val="003225FE"/>
    <w:rsid w:val="00322F0B"/>
    <w:rsid w:val="00323540"/>
    <w:rsid w:val="00323702"/>
    <w:rsid w:val="0032434E"/>
    <w:rsid w:val="003244EE"/>
    <w:rsid w:val="00324918"/>
    <w:rsid w:val="00324986"/>
    <w:rsid w:val="00324B41"/>
    <w:rsid w:val="00324D93"/>
    <w:rsid w:val="003251C9"/>
    <w:rsid w:val="00325784"/>
    <w:rsid w:val="00326911"/>
    <w:rsid w:val="0032753F"/>
    <w:rsid w:val="003276DE"/>
    <w:rsid w:val="0032791D"/>
    <w:rsid w:val="00327EF4"/>
    <w:rsid w:val="00327F6D"/>
    <w:rsid w:val="003302FF"/>
    <w:rsid w:val="00330537"/>
    <w:rsid w:val="003306AD"/>
    <w:rsid w:val="003316DD"/>
    <w:rsid w:val="00331A42"/>
    <w:rsid w:val="003322CA"/>
    <w:rsid w:val="00332518"/>
    <w:rsid w:val="00332594"/>
    <w:rsid w:val="003326DB"/>
    <w:rsid w:val="00332AD4"/>
    <w:rsid w:val="00334103"/>
    <w:rsid w:val="00337909"/>
    <w:rsid w:val="00337F6A"/>
    <w:rsid w:val="00337FBD"/>
    <w:rsid w:val="0034067E"/>
    <w:rsid w:val="003409FD"/>
    <w:rsid w:val="00341005"/>
    <w:rsid w:val="00341037"/>
    <w:rsid w:val="0034165E"/>
    <w:rsid w:val="00341B5E"/>
    <w:rsid w:val="00341D74"/>
    <w:rsid w:val="0034215C"/>
    <w:rsid w:val="003435CC"/>
    <w:rsid w:val="003436BF"/>
    <w:rsid w:val="0034382D"/>
    <w:rsid w:val="00344752"/>
    <w:rsid w:val="00344C21"/>
    <w:rsid w:val="00344FC7"/>
    <w:rsid w:val="003457DB"/>
    <w:rsid w:val="0034632E"/>
    <w:rsid w:val="0034643B"/>
    <w:rsid w:val="003468B0"/>
    <w:rsid w:val="00346BCE"/>
    <w:rsid w:val="00346DA3"/>
    <w:rsid w:val="00346FF8"/>
    <w:rsid w:val="0034762D"/>
    <w:rsid w:val="00347D86"/>
    <w:rsid w:val="003500B1"/>
    <w:rsid w:val="00350E1F"/>
    <w:rsid w:val="00351072"/>
    <w:rsid w:val="0035175F"/>
    <w:rsid w:val="003519E2"/>
    <w:rsid w:val="00351D36"/>
    <w:rsid w:val="0035290E"/>
    <w:rsid w:val="00352B7A"/>
    <w:rsid w:val="0035332D"/>
    <w:rsid w:val="00353E04"/>
    <w:rsid w:val="00353F58"/>
    <w:rsid w:val="00354737"/>
    <w:rsid w:val="003548DF"/>
    <w:rsid w:val="00354AD6"/>
    <w:rsid w:val="0035566B"/>
    <w:rsid w:val="0035595B"/>
    <w:rsid w:val="00355A45"/>
    <w:rsid w:val="00355B5D"/>
    <w:rsid w:val="00355D35"/>
    <w:rsid w:val="0035619B"/>
    <w:rsid w:val="0035641B"/>
    <w:rsid w:val="003565C5"/>
    <w:rsid w:val="00356C47"/>
    <w:rsid w:val="00357106"/>
    <w:rsid w:val="0035718E"/>
    <w:rsid w:val="00357E7E"/>
    <w:rsid w:val="003609F4"/>
    <w:rsid w:val="00361D32"/>
    <w:rsid w:val="00361F23"/>
    <w:rsid w:val="003628D1"/>
    <w:rsid w:val="003629FC"/>
    <w:rsid w:val="00362F81"/>
    <w:rsid w:val="00363172"/>
    <w:rsid w:val="003636AC"/>
    <w:rsid w:val="00364382"/>
    <w:rsid w:val="003643FA"/>
    <w:rsid w:val="00364502"/>
    <w:rsid w:val="003646F0"/>
    <w:rsid w:val="00364DEE"/>
    <w:rsid w:val="0036576D"/>
    <w:rsid w:val="00365AED"/>
    <w:rsid w:val="00365BC2"/>
    <w:rsid w:val="003673DA"/>
    <w:rsid w:val="003674A2"/>
    <w:rsid w:val="00367FC6"/>
    <w:rsid w:val="00370683"/>
    <w:rsid w:val="00370BBB"/>
    <w:rsid w:val="0037102F"/>
    <w:rsid w:val="003710A6"/>
    <w:rsid w:val="00371823"/>
    <w:rsid w:val="003719B7"/>
    <w:rsid w:val="00371B80"/>
    <w:rsid w:val="00372588"/>
    <w:rsid w:val="0037286A"/>
    <w:rsid w:val="003728FB"/>
    <w:rsid w:val="00372D39"/>
    <w:rsid w:val="003738A0"/>
    <w:rsid w:val="00373B87"/>
    <w:rsid w:val="003745BD"/>
    <w:rsid w:val="003746F7"/>
    <w:rsid w:val="00374860"/>
    <w:rsid w:val="00374AB2"/>
    <w:rsid w:val="0037513E"/>
    <w:rsid w:val="00375162"/>
    <w:rsid w:val="003755EA"/>
    <w:rsid w:val="00375CED"/>
    <w:rsid w:val="00376855"/>
    <w:rsid w:val="00376877"/>
    <w:rsid w:val="00376921"/>
    <w:rsid w:val="00376C6A"/>
    <w:rsid w:val="00377832"/>
    <w:rsid w:val="00377B76"/>
    <w:rsid w:val="003805AD"/>
    <w:rsid w:val="003807E8"/>
    <w:rsid w:val="00380A3E"/>
    <w:rsid w:val="00380B40"/>
    <w:rsid w:val="00380BE4"/>
    <w:rsid w:val="00380FDB"/>
    <w:rsid w:val="003810BC"/>
    <w:rsid w:val="00381424"/>
    <w:rsid w:val="00381CD3"/>
    <w:rsid w:val="00381E2C"/>
    <w:rsid w:val="003823F5"/>
    <w:rsid w:val="003827D3"/>
    <w:rsid w:val="003832AD"/>
    <w:rsid w:val="00383461"/>
    <w:rsid w:val="00383B54"/>
    <w:rsid w:val="00383BF2"/>
    <w:rsid w:val="00383FEC"/>
    <w:rsid w:val="00384499"/>
    <w:rsid w:val="003844A3"/>
    <w:rsid w:val="0038473D"/>
    <w:rsid w:val="00384B69"/>
    <w:rsid w:val="00384E83"/>
    <w:rsid w:val="00384FD6"/>
    <w:rsid w:val="00385371"/>
    <w:rsid w:val="003858D8"/>
    <w:rsid w:val="00386DDF"/>
    <w:rsid w:val="00386F28"/>
    <w:rsid w:val="003872A3"/>
    <w:rsid w:val="003872BC"/>
    <w:rsid w:val="00387B4D"/>
    <w:rsid w:val="00387C83"/>
    <w:rsid w:val="00387E26"/>
    <w:rsid w:val="003900F3"/>
    <w:rsid w:val="003901E6"/>
    <w:rsid w:val="0039029E"/>
    <w:rsid w:val="003909EA"/>
    <w:rsid w:val="00391A00"/>
    <w:rsid w:val="00391FE3"/>
    <w:rsid w:val="003922D4"/>
    <w:rsid w:val="0039246A"/>
    <w:rsid w:val="00392510"/>
    <w:rsid w:val="00392E2E"/>
    <w:rsid w:val="0039405C"/>
    <w:rsid w:val="0039422C"/>
    <w:rsid w:val="00394338"/>
    <w:rsid w:val="003946BA"/>
    <w:rsid w:val="00394D82"/>
    <w:rsid w:val="00395273"/>
    <w:rsid w:val="003952EF"/>
    <w:rsid w:val="0039556D"/>
    <w:rsid w:val="00395E64"/>
    <w:rsid w:val="003961CC"/>
    <w:rsid w:val="0039667B"/>
    <w:rsid w:val="0039673E"/>
    <w:rsid w:val="00396C55"/>
    <w:rsid w:val="003976C6"/>
    <w:rsid w:val="003978BF"/>
    <w:rsid w:val="003978E4"/>
    <w:rsid w:val="00397961"/>
    <w:rsid w:val="00397A4E"/>
    <w:rsid w:val="00397AA9"/>
    <w:rsid w:val="00397EC9"/>
    <w:rsid w:val="003A01AA"/>
    <w:rsid w:val="003A0C04"/>
    <w:rsid w:val="003A0D9E"/>
    <w:rsid w:val="003A0E84"/>
    <w:rsid w:val="003A10CB"/>
    <w:rsid w:val="003A137F"/>
    <w:rsid w:val="003A14A3"/>
    <w:rsid w:val="003A19B9"/>
    <w:rsid w:val="003A1C29"/>
    <w:rsid w:val="003A28DE"/>
    <w:rsid w:val="003A2AEA"/>
    <w:rsid w:val="003A2EAA"/>
    <w:rsid w:val="003A33FD"/>
    <w:rsid w:val="003A343D"/>
    <w:rsid w:val="003A4030"/>
    <w:rsid w:val="003A4617"/>
    <w:rsid w:val="003A4945"/>
    <w:rsid w:val="003A5A38"/>
    <w:rsid w:val="003A5D88"/>
    <w:rsid w:val="003A6178"/>
    <w:rsid w:val="003A629E"/>
    <w:rsid w:val="003A6961"/>
    <w:rsid w:val="003A6B3E"/>
    <w:rsid w:val="003A6C48"/>
    <w:rsid w:val="003A7619"/>
    <w:rsid w:val="003B05C3"/>
    <w:rsid w:val="003B0F51"/>
    <w:rsid w:val="003B10C1"/>
    <w:rsid w:val="003B15A1"/>
    <w:rsid w:val="003B1E00"/>
    <w:rsid w:val="003B2B5F"/>
    <w:rsid w:val="003B2C18"/>
    <w:rsid w:val="003B3DD6"/>
    <w:rsid w:val="003B4279"/>
    <w:rsid w:val="003B4881"/>
    <w:rsid w:val="003B48E4"/>
    <w:rsid w:val="003B4914"/>
    <w:rsid w:val="003B49CA"/>
    <w:rsid w:val="003B4AFB"/>
    <w:rsid w:val="003B55F5"/>
    <w:rsid w:val="003B5630"/>
    <w:rsid w:val="003B59BA"/>
    <w:rsid w:val="003B5E9D"/>
    <w:rsid w:val="003B5F6B"/>
    <w:rsid w:val="003B630A"/>
    <w:rsid w:val="003B639F"/>
    <w:rsid w:val="003B7500"/>
    <w:rsid w:val="003B7F41"/>
    <w:rsid w:val="003C008D"/>
    <w:rsid w:val="003C00B5"/>
    <w:rsid w:val="003C0285"/>
    <w:rsid w:val="003C02AB"/>
    <w:rsid w:val="003C0633"/>
    <w:rsid w:val="003C093A"/>
    <w:rsid w:val="003C1122"/>
    <w:rsid w:val="003C1A77"/>
    <w:rsid w:val="003C1B68"/>
    <w:rsid w:val="003C256B"/>
    <w:rsid w:val="003C2CED"/>
    <w:rsid w:val="003C3204"/>
    <w:rsid w:val="003C3BB4"/>
    <w:rsid w:val="003C3EC7"/>
    <w:rsid w:val="003C4113"/>
    <w:rsid w:val="003C4876"/>
    <w:rsid w:val="003C4CC0"/>
    <w:rsid w:val="003C54B5"/>
    <w:rsid w:val="003C6BAC"/>
    <w:rsid w:val="003C6C0D"/>
    <w:rsid w:val="003C75A5"/>
    <w:rsid w:val="003C766F"/>
    <w:rsid w:val="003C79B2"/>
    <w:rsid w:val="003C7BE1"/>
    <w:rsid w:val="003D01E7"/>
    <w:rsid w:val="003D0E2A"/>
    <w:rsid w:val="003D0F31"/>
    <w:rsid w:val="003D10AF"/>
    <w:rsid w:val="003D134C"/>
    <w:rsid w:val="003D1A55"/>
    <w:rsid w:val="003D1B45"/>
    <w:rsid w:val="003D1CC7"/>
    <w:rsid w:val="003D2384"/>
    <w:rsid w:val="003D2680"/>
    <w:rsid w:val="003D2766"/>
    <w:rsid w:val="003D27C6"/>
    <w:rsid w:val="003D3107"/>
    <w:rsid w:val="003D3153"/>
    <w:rsid w:val="003D33B9"/>
    <w:rsid w:val="003D38A9"/>
    <w:rsid w:val="003D41E4"/>
    <w:rsid w:val="003D4349"/>
    <w:rsid w:val="003D49CC"/>
    <w:rsid w:val="003D4E68"/>
    <w:rsid w:val="003D4F2B"/>
    <w:rsid w:val="003D4F77"/>
    <w:rsid w:val="003D594B"/>
    <w:rsid w:val="003D5A6C"/>
    <w:rsid w:val="003D5D07"/>
    <w:rsid w:val="003D6B3C"/>
    <w:rsid w:val="003D6D06"/>
    <w:rsid w:val="003D78A9"/>
    <w:rsid w:val="003D7E7F"/>
    <w:rsid w:val="003E09C7"/>
    <w:rsid w:val="003E0F2D"/>
    <w:rsid w:val="003E120B"/>
    <w:rsid w:val="003E182A"/>
    <w:rsid w:val="003E19CA"/>
    <w:rsid w:val="003E19D9"/>
    <w:rsid w:val="003E1AFC"/>
    <w:rsid w:val="003E2AF6"/>
    <w:rsid w:val="003E2D57"/>
    <w:rsid w:val="003E3948"/>
    <w:rsid w:val="003E3AA2"/>
    <w:rsid w:val="003E3CEF"/>
    <w:rsid w:val="003E3ED4"/>
    <w:rsid w:val="003E3F7E"/>
    <w:rsid w:val="003E40B8"/>
    <w:rsid w:val="003E4161"/>
    <w:rsid w:val="003E4F18"/>
    <w:rsid w:val="003E4FF6"/>
    <w:rsid w:val="003E50C9"/>
    <w:rsid w:val="003E5883"/>
    <w:rsid w:val="003E597E"/>
    <w:rsid w:val="003E5A0E"/>
    <w:rsid w:val="003E6E51"/>
    <w:rsid w:val="003E7396"/>
    <w:rsid w:val="003E749B"/>
    <w:rsid w:val="003E7AF9"/>
    <w:rsid w:val="003E7B77"/>
    <w:rsid w:val="003F094B"/>
    <w:rsid w:val="003F0C04"/>
    <w:rsid w:val="003F0E4E"/>
    <w:rsid w:val="003F17A7"/>
    <w:rsid w:val="003F1B93"/>
    <w:rsid w:val="003F1CDD"/>
    <w:rsid w:val="003F1DA8"/>
    <w:rsid w:val="003F2857"/>
    <w:rsid w:val="003F2D2E"/>
    <w:rsid w:val="003F2D70"/>
    <w:rsid w:val="003F328B"/>
    <w:rsid w:val="003F477F"/>
    <w:rsid w:val="003F4B38"/>
    <w:rsid w:val="003F4E39"/>
    <w:rsid w:val="003F55A3"/>
    <w:rsid w:val="003F55B0"/>
    <w:rsid w:val="003F6183"/>
    <w:rsid w:val="003F6473"/>
    <w:rsid w:val="003F6B7C"/>
    <w:rsid w:val="003F6C33"/>
    <w:rsid w:val="003F6C7B"/>
    <w:rsid w:val="003F70A9"/>
    <w:rsid w:val="003F7F18"/>
    <w:rsid w:val="00400121"/>
    <w:rsid w:val="004001D7"/>
    <w:rsid w:val="00400C05"/>
    <w:rsid w:val="00400E65"/>
    <w:rsid w:val="004010F6"/>
    <w:rsid w:val="004014AC"/>
    <w:rsid w:val="00401638"/>
    <w:rsid w:val="0040200A"/>
    <w:rsid w:val="004021A5"/>
    <w:rsid w:val="004024D8"/>
    <w:rsid w:val="0040259C"/>
    <w:rsid w:val="00402FC0"/>
    <w:rsid w:val="004038E4"/>
    <w:rsid w:val="00403C18"/>
    <w:rsid w:val="00403EA5"/>
    <w:rsid w:val="00404A25"/>
    <w:rsid w:val="00404CD1"/>
    <w:rsid w:val="00404F84"/>
    <w:rsid w:val="004050AC"/>
    <w:rsid w:val="004051ED"/>
    <w:rsid w:val="0040538A"/>
    <w:rsid w:val="004058EB"/>
    <w:rsid w:val="00405AB2"/>
    <w:rsid w:val="0040623F"/>
    <w:rsid w:val="00406320"/>
    <w:rsid w:val="004063A9"/>
    <w:rsid w:val="004066F0"/>
    <w:rsid w:val="00406A2E"/>
    <w:rsid w:val="00407824"/>
    <w:rsid w:val="0040785B"/>
    <w:rsid w:val="00407AFC"/>
    <w:rsid w:val="00410453"/>
    <w:rsid w:val="00410574"/>
    <w:rsid w:val="004109FF"/>
    <w:rsid w:val="00410A51"/>
    <w:rsid w:val="00410C7A"/>
    <w:rsid w:val="004110C3"/>
    <w:rsid w:val="00411300"/>
    <w:rsid w:val="004115BB"/>
    <w:rsid w:val="00411DE5"/>
    <w:rsid w:val="00411F1F"/>
    <w:rsid w:val="00413160"/>
    <w:rsid w:val="0041353D"/>
    <w:rsid w:val="0041388D"/>
    <w:rsid w:val="00413AE8"/>
    <w:rsid w:val="00413B86"/>
    <w:rsid w:val="00413CEE"/>
    <w:rsid w:val="00414159"/>
    <w:rsid w:val="00414636"/>
    <w:rsid w:val="004148F9"/>
    <w:rsid w:val="00415361"/>
    <w:rsid w:val="004155F7"/>
    <w:rsid w:val="00415841"/>
    <w:rsid w:val="00416344"/>
    <w:rsid w:val="00416430"/>
    <w:rsid w:val="00416852"/>
    <w:rsid w:val="0041744D"/>
    <w:rsid w:val="00417AB5"/>
    <w:rsid w:val="00417CEE"/>
    <w:rsid w:val="00417DA1"/>
    <w:rsid w:val="0042076E"/>
    <w:rsid w:val="00420D43"/>
    <w:rsid w:val="00421064"/>
    <w:rsid w:val="00421130"/>
    <w:rsid w:val="004212FF"/>
    <w:rsid w:val="004215B4"/>
    <w:rsid w:val="004218E8"/>
    <w:rsid w:val="00421F75"/>
    <w:rsid w:val="004229EE"/>
    <w:rsid w:val="004242F9"/>
    <w:rsid w:val="0042483F"/>
    <w:rsid w:val="00424D28"/>
    <w:rsid w:val="00424EAF"/>
    <w:rsid w:val="00424EFA"/>
    <w:rsid w:val="00425543"/>
    <w:rsid w:val="004261F3"/>
    <w:rsid w:val="00426211"/>
    <w:rsid w:val="00426352"/>
    <w:rsid w:val="004263CC"/>
    <w:rsid w:val="00426BF8"/>
    <w:rsid w:val="004272C4"/>
    <w:rsid w:val="00427904"/>
    <w:rsid w:val="004300F5"/>
    <w:rsid w:val="004303A5"/>
    <w:rsid w:val="00430FAA"/>
    <w:rsid w:val="0043100F"/>
    <w:rsid w:val="004312C0"/>
    <w:rsid w:val="0043213F"/>
    <w:rsid w:val="00432BC8"/>
    <w:rsid w:val="00432D44"/>
    <w:rsid w:val="00433638"/>
    <w:rsid w:val="00433FED"/>
    <w:rsid w:val="004343C1"/>
    <w:rsid w:val="00434D7B"/>
    <w:rsid w:val="00434F20"/>
    <w:rsid w:val="004350A7"/>
    <w:rsid w:val="004353A7"/>
    <w:rsid w:val="004354D0"/>
    <w:rsid w:val="0043565A"/>
    <w:rsid w:val="004357DD"/>
    <w:rsid w:val="00435EF5"/>
    <w:rsid w:val="00436437"/>
    <w:rsid w:val="00436E89"/>
    <w:rsid w:val="004377E1"/>
    <w:rsid w:val="0044078A"/>
    <w:rsid w:val="0044084C"/>
    <w:rsid w:val="0044093F"/>
    <w:rsid w:val="00440997"/>
    <w:rsid w:val="004412D1"/>
    <w:rsid w:val="00441556"/>
    <w:rsid w:val="00441B7F"/>
    <w:rsid w:val="00441F04"/>
    <w:rsid w:val="004430F1"/>
    <w:rsid w:val="00443C05"/>
    <w:rsid w:val="004444A9"/>
    <w:rsid w:val="004446FD"/>
    <w:rsid w:val="00444C52"/>
    <w:rsid w:val="00445369"/>
    <w:rsid w:val="00445573"/>
    <w:rsid w:val="004455DA"/>
    <w:rsid w:val="004456AC"/>
    <w:rsid w:val="00445E0D"/>
    <w:rsid w:val="00445FEA"/>
    <w:rsid w:val="0044710C"/>
    <w:rsid w:val="0044735D"/>
    <w:rsid w:val="0044761C"/>
    <w:rsid w:val="004478E4"/>
    <w:rsid w:val="004478EB"/>
    <w:rsid w:val="00447E32"/>
    <w:rsid w:val="00450599"/>
    <w:rsid w:val="00451908"/>
    <w:rsid w:val="00451C84"/>
    <w:rsid w:val="00451ECE"/>
    <w:rsid w:val="00451F75"/>
    <w:rsid w:val="004521A3"/>
    <w:rsid w:val="00453070"/>
    <w:rsid w:val="004531CD"/>
    <w:rsid w:val="0045329E"/>
    <w:rsid w:val="004532D7"/>
    <w:rsid w:val="0045348D"/>
    <w:rsid w:val="004534CF"/>
    <w:rsid w:val="0045373B"/>
    <w:rsid w:val="00453A20"/>
    <w:rsid w:val="00453B4E"/>
    <w:rsid w:val="00453D7F"/>
    <w:rsid w:val="00454196"/>
    <w:rsid w:val="004544EE"/>
    <w:rsid w:val="00454804"/>
    <w:rsid w:val="0045489F"/>
    <w:rsid w:val="0045494D"/>
    <w:rsid w:val="00454952"/>
    <w:rsid w:val="00454D5E"/>
    <w:rsid w:val="004554E4"/>
    <w:rsid w:val="00455618"/>
    <w:rsid w:val="0045584E"/>
    <w:rsid w:val="00455CC2"/>
    <w:rsid w:val="00455FFB"/>
    <w:rsid w:val="0045687F"/>
    <w:rsid w:val="00456A5F"/>
    <w:rsid w:val="00457216"/>
    <w:rsid w:val="00457AAD"/>
    <w:rsid w:val="00457AB1"/>
    <w:rsid w:val="00457C78"/>
    <w:rsid w:val="004604D9"/>
    <w:rsid w:val="00461D81"/>
    <w:rsid w:val="00461DBA"/>
    <w:rsid w:val="0046208C"/>
    <w:rsid w:val="004624A6"/>
    <w:rsid w:val="00462691"/>
    <w:rsid w:val="00462772"/>
    <w:rsid w:val="00462B56"/>
    <w:rsid w:val="00462E28"/>
    <w:rsid w:val="004636EE"/>
    <w:rsid w:val="00463B69"/>
    <w:rsid w:val="00463E25"/>
    <w:rsid w:val="00464404"/>
    <w:rsid w:val="0046473A"/>
    <w:rsid w:val="00464BD4"/>
    <w:rsid w:val="004653BB"/>
    <w:rsid w:val="00465A50"/>
    <w:rsid w:val="00465BE1"/>
    <w:rsid w:val="0046703F"/>
    <w:rsid w:val="00467302"/>
    <w:rsid w:val="004675E8"/>
    <w:rsid w:val="00467B66"/>
    <w:rsid w:val="00470330"/>
    <w:rsid w:val="00470BCD"/>
    <w:rsid w:val="00470F4C"/>
    <w:rsid w:val="00471065"/>
    <w:rsid w:val="00471548"/>
    <w:rsid w:val="004718F1"/>
    <w:rsid w:val="00471ADC"/>
    <w:rsid w:val="00471B78"/>
    <w:rsid w:val="00472A0A"/>
    <w:rsid w:val="00472F53"/>
    <w:rsid w:val="00473C0F"/>
    <w:rsid w:val="00473F11"/>
    <w:rsid w:val="00474257"/>
    <w:rsid w:val="00474397"/>
    <w:rsid w:val="00474503"/>
    <w:rsid w:val="00474939"/>
    <w:rsid w:val="00474AC8"/>
    <w:rsid w:val="00474BDF"/>
    <w:rsid w:val="0047532E"/>
    <w:rsid w:val="00475A2F"/>
    <w:rsid w:val="00475EF0"/>
    <w:rsid w:val="00476072"/>
    <w:rsid w:val="0047639B"/>
    <w:rsid w:val="004763F2"/>
    <w:rsid w:val="004766B7"/>
    <w:rsid w:val="0047688F"/>
    <w:rsid w:val="0047697E"/>
    <w:rsid w:val="00476A25"/>
    <w:rsid w:val="00476A60"/>
    <w:rsid w:val="00476AC7"/>
    <w:rsid w:val="00477544"/>
    <w:rsid w:val="0048000C"/>
    <w:rsid w:val="00480B8E"/>
    <w:rsid w:val="0048111D"/>
    <w:rsid w:val="0048182C"/>
    <w:rsid w:val="00482C18"/>
    <w:rsid w:val="00482D8E"/>
    <w:rsid w:val="004836F1"/>
    <w:rsid w:val="00483983"/>
    <w:rsid w:val="004853FB"/>
    <w:rsid w:val="0048553A"/>
    <w:rsid w:val="00485853"/>
    <w:rsid w:val="00485AC9"/>
    <w:rsid w:val="004867A5"/>
    <w:rsid w:val="004868A9"/>
    <w:rsid w:val="00486BAB"/>
    <w:rsid w:val="00486EE3"/>
    <w:rsid w:val="00486F7E"/>
    <w:rsid w:val="0048799B"/>
    <w:rsid w:val="004879EA"/>
    <w:rsid w:val="00490087"/>
    <w:rsid w:val="00490448"/>
    <w:rsid w:val="004904C1"/>
    <w:rsid w:val="00490A22"/>
    <w:rsid w:val="00490A88"/>
    <w:rsid w:val="004913D8"/>
    <w:rsid w:val="00491E69"/>
    <w:rsid w:val="00492B18"/>
    <w:rsid w:val="00492C2C"/>
    <w:rsid w:val="004930DC"/>
    <w:rsid w:val="00493366"/>
    <w:rsid w:val="00493391"/>
    <w:rsid w:val="004933B0"/>
    <w:rsid w:val="004937E1"/>
    <w:rsid w:val="00493D13"/>
    <w:rsid w:val="00494050"/>
    <w:rsid w:val="00494634"/>
    <w:rsid w:val="004947F8"/>
    <w:rsid w:val="00494A96"/>
    <w:rsid w:val="00494AB0"/>
    <w:rsid w:val="0049512B"/>
    <w:rsid w:val="0049565B"/>
    <w:rsid w:val="004960D7"/>
    <w:rsid w:val="00496127"/>
    <w:rsid w:val="0049614B"/>
    <w:rsid w:val="004963E4"/>
    <w:rsid w:val="004966F8"/>
    <w:rsid w:val="00497280"/>
    <w:rsid w:val="004972F1"/>
    <w:rsid w:val="00497405"/>
    <w:rsid w:val="004A000C"/>
    <w:rsid w:val="004A0921"/>
    <w:rsid w:val="004A0BA8"/>
    <w:rsid w:val="004A0F68"/>
    <w:rsid w:val="004A1687"/>
    <w:rsid w:val="004A1A5D"/>
    <w:rsid w:val="004A1D9C"/>
    <w:rsid w:val="004A21EF"/>
    <w:rsid w:val="004A2227"/>
    <w:rsid w:val="004A2452"/>
    <w:rsid w:val="004A2A92"/>
    <w:rsid w:val="004A305F"/>
    <w:rsid w:val="004A3EEC"/>
    <w:rsid w:val="004A434E"/>
    <w:rsid w:val="004A4916"/>
    <w:rsid w:val="004A4B1D"/>
    <w:rsid w:val="004A4CF7"/>
    <w:rsid w:val="004A56E5"/>
    <w:rsid w:val="004A5B57"/>
    <w:rsid w:val="004A63A6"/>
    <w:rsid w:val="004A67EA"/>
    <w:rsid w:val="004A69C0"/>
    <w:rsid w:val="004B0929"/>
    <w:rsid w:val="004B16AA"/>
    <w:rsid w:val="004B1F66"/>
    <w:rsid w:val="004B2210"/>
    <w:rsid w:val="004B226A"/>
    <w:rsid w:val="004B255F"/>
    <w:rsid w:val="004B262F"/>
    <w:rsid w:val="004B2DBA"/>
    <w:rsid w:val="004B385F"/>
    <w:rsid w:val="004B3BAE"/>
    <w:rsid w:val="004B4049"/>
    <w:rsid w:val="004B4F28"/>
    <w:rsid w:val="004B5354"/>
    <w:rsid w:val="004B56EF"/>
    <w:rsid w:val="004B5959"/>
    <w:rsid w:val="004B5AC0"/>
    <w:rsid w:val="004B5E13"/>
    <w:rsid w:val="004B6085"/>
    <w:rsid w:val="004B6285"/>
    <w:rsid w:val="004B63C7"/>
    <w:rsid w:val="004B68F5"/>
    <w:rsid w:val="004B69DF"/>
    <w:rsid w:val="004B6A28"/>
    <w:rsid w:val="004B6A56"/>
    <w:rsid w:val="004B6D9D"/>
    <w:rsid w:val="004B7EB1"/>
    <w:rsid w:val="004C01E5"/>
    <w:rsid w:val="004C04FC"/>
    <w:rsid w:val="004C0F9D"/>
    <w:rsid w:val="004C15FA"/>
    <w:rsid w:val="004C19AD"/>
    <w:rsid w:val="004C1A67"/>
    <w:rsid w:val="004C21DA"/>
    <w:rsid w:val="004C242D"/>
    <w:rsid w:val="004C2C79"/>
    <w:rsid w:val="004C2C9E"/>
    <w:rsid w:val="004C2D55"/>
    <w:rsid w:val="004C3512"/>
    <w:rsid w:val="004C3584"/>
    <w:rsid w:val="004C3FDE"/>
    <w:rsid w:val="004C428A"/>
    <w:rsid w:val="004C4982"/>
    <w:rsid w:val="004C5911"/>
    <w:rsid w:val="004C6334"/>
    <w:rsid w:val="004C633D"/>
    <w:rsid w:val="004C6457"/>
    <w:rsid w:val="004C67CC"/>
    <w:rsid w:val="004C68E7"/>
    <w:rsid w:val="004C726A"/>
    <w:rsid w:val="004C72AE"/>
    <w:rsid w:val="004C77F1"/>
    <w:rsid w:val="004D0341"/>
    <w:rsid w:val="004D05E1"/>
    <w:rsid w:val="004D0C89"/>
    <w:rsid w:val="004D0EEE"/>
    <w:rsid w:val="004D0F8A"/>
    <w:rsid w:val="004D126F"/>
    <w:rsid w:val="004D146D"/>
    <w:rsid w:val="004D18A2"/>
    <w:rsid w:val="004D19E3"/>
    <w:rsid w:val="004D1B0E"/>
    <w:rsid w:val="004D1B27"/>
    <w:rsid w:val="004D26D8"/>
    <w:rsid w:val="004D2870"/>
    <w:rsid w:val="004D28AE"/>
    <w:rsid w:val="004D2A8B"/>
    <w:rsid w:val="004D2C39"/>
    <w:rsid w:val="004D2D4D"/>
    <w:rsid w:val="004D3445"/>
    <w:rsid w:val="004D345E"/>
    <w:rsid w:val="004D353A"/>
    <w:rsid w:val="004D3D95"/>
    <w:rsid w:val="004D3DE0"/>
    <w:rsid w:val="004D3E76"/>
    <w:rsid w:val="004D50CB"/>
    <w:rsid w:val="004D5198"/>
    <w:rsid w:val="004D59D8"/>
    <w:rsid w:val="004D5AD8"/>
    <w:rsid w:val="004D5DFA"/>
    <w:rsid w:val="004D61D9"/>
    <w:rsid w:val="004D6324"/>
    <w:rsid w:val="004D63C5"/>
    <w:rsid w:val="004D68C4"/>
    <w:rsid w:val="004D706B"/>
    <w:rsid w:val="004D72A9"/>
    <w:rsid w:val="004D74B5"/>
    <w:rsid w:val="004D7E55"/>
    <w:rsid w:val="004E0192"/>
    <w:rsid w:val="004E0393"/>
    <w:rsid w:val="004E069B"/>
    <w:rsid w:val="004E11D6"/>
    <w:rsid w:val="004E1D23"/>
    <w:rsid w:val="004E24E8"/>
    <w:rsid w:val="004E2508"/>
    <w:rsid w:val="004E2640"/>
    <w:rsid w:val="004E295F"/>
    <w:rsid w:val="004E2D72"/>
    <w:rsid w:val="004E33C7"/>
    <w:rsid w:val="004E3B58"/>
    <w:rsid w:val="004E4274"/>
    <w:rsid w:val="004E44CC"/>
    <w:rsid w:val="004E4800"/>
    <w:rsid w:val="004E4C75"/>
    <w:rsid w:val="004E4D38"/>
    <w:rsid w:val="004E4DEF"/>
    <w:rsid w:val="004E50BB"/>
    <w:rsid w:val="004E5A10"/>
    <w:rsid w:val="004E5B26"/>
    <w:rsid w:val="004E5F3E"/>
    <w:rsid w:val="004E6324"/>
    <w:rsid w:val="004E6B1E"/>
    <w:rsid w:val="004E6C3F"/>
    <w:rsid w:val="004E6E70"/>
    <w:rsid w:val="004E6F23"/>
    <w:rsid w:val="004E796B"/>
    <w:rsid w:val="004E7CEC"/>
    <w:rsid w:val="004E7F85"/>
    <w:rsid w:val="004F02C2"/>
    <w:rsid w:val="004F04D7"/>
    <w:rsid w:val="004F10E2"/>
    <w:rsid w:val="004F1137"/>
    <w:rsid w:val="004F1807"/>
    <w:rsid w:val="004F19FF"/>
    <w:rsid w:val="004F1ED0"/>
    <w:rsid w:val="004F1F26"/>
    <w:rsid w:val="004F2130"/>
    <w:rsid w:val="004F21F4"/>
    <w:rsid w:val="004F358A"/>
    <w:rsid w:val="004F3911"/>
    <w:rsid w:val="004F3975"/>
    <w:rsid w:val="004F3B2F"/>
    <w:rsid w:val="004F3CA0"/>
    <w:rsid w:val="004F4352"/>
    <w:rsid w:val="004F444C"/>
    <w:rsid w:val="004F4ADE"/>
    <w:rsid w:val="004F6532"/>
    <w:rsid w:val="004F693F"/>
    <w:rsid w:val="004F695A"/>
    <w:rsid w:val="004F6CE7"/>
    <w:rsid w:val="004F7694"/>
    <w:rsid w:val="004F7FEC"/>
    <w:rsid w:val="00500244"/>
    <w:rsid w:val="00500570"/>
    <w:rsid w:val="00500635"/>
    <w:rsid w:val="00500AAB"/>
    <w:rsid w:val="00500DAB"/>
    <w:rsid w:val="00503532"/>
    <w:rsid w:val="005039E9"/>
    <w:rsid w:val="00503E6A"/>
    <w:rsid w:val="00503F92"/>
    <w:rsid w:val="0050413F"/>
    <w:rsid w:val="00505544"/>
    <w:rsid w:val="0050562B"/>
    <w:rsid w:val="00505A46"/>
    <w:rsid w:val="00505BDB"/>
    <w:rsid w:val="00505E97"/>
    <w:rsid w:val="00506089"/>
    <w:rsid w:val="0050670B"/>
    <w:rsid w:val="00506CE7"/>
    <w:rsid w:val="00507640"/>
    <w:rsid w:val="00507AD0"/>
    <w:rsid w:val="005100C9"/>
    <w:rsid w:val="00511823"/>
    <w:rsid w:val="00511CCF"/>
    <w:rsid w:val="00511F33"/>
    <w:rsid w:val="005120AF"/>
    <w:rsid w:val="0051261B"/>
    <w:rsid w:val="005129CC"/>
    <w:rsid w:val="00514098"/>
    <w:rsid w:val="005140CD"/>
    <w:rsid w:val="0051568A"/>
    <w:rsid w:val="00515CEE"/>
    <w:rsid w:val="0051679B"/>
    <w:rsid w:val="0051765C"/>
    <w:rsid w:val="0051795E"/>
    <w:rsid w:val="005179AF"/>
    <w:rsid w:val="00517DC0"/>
    <w:rsid w:val="00517EE2"/>
    <w:rsid w:val="0052094E"/>
    <w:rsid w:val="00520A9E"/>
    <w:rsid w:val="00520ABD"/>
    <w:rsid w:val="00521344"/>
    <w:rsid w:val="00521FE6"/>
    <w:rsid w:val="00522402"/>
    <w:rsid w:val="00522A40"/>
    <w:rsid w:val="0052310A"/>
    <w:rsid w:val="00523216"/>
    <w:rsid w:val="005233E1"/>
    <w:rsid w:val="005235E8"/>
    <w:rsid w:val="005245B6"/>
    <w:rsid w:val="005255B1"/>
    <w:rsid w:val="0052589C"/>
    <w:rsid w:val="0052627E"/>
    <w:rsid w:val="00526CA6"/>
    <w:rsid w:val="00527162"/>
    <w:rsid w:val="00527330"/>
    <w:rsid w:val="005273C4"/>
    <w:rsid w:val="005274E4"/>
    <w:rsid w:val="0052772F"/>
    <w:rsid w:val="005304EB"/>
    <w:rsid w:val="005306BF"/>
    <w:rsid w:val="00531432"/>
    <w:rsid w:val="0053155B"/>
    <w:rsid w:val="0053247B"/>
    <w:rsid w:val="0053265B"/>
    <w:rsid w:val="0053283E"/>
    <w:rsid w:val="00532C64"/>
    <w:rsid w:val="00532E22"/>
    <w:rsid w:val="00532E31"/>
    <w:rsid w:val="005331C1"/>
    <w:rsid w:val="005331E3"/>
    <w:rsid w:val="005332DD"/>
    <w:rsid w:val="005333C7"/>
    <w:rsid w:val="0053373A"/>
    <w:rsid w:val="00533856"/>
    <w:rsid w:val="005339EE"/>
    <w:rsid w:val="00533B59"/>
    <w:rsid w:val="005340D2"/>
    <w:rsid w:val="005343F3"/>
    <w:rsid w:val="0053512E"/>
    <w:rsid w:val="00535876"/>
    <w:rsid w:val="00535D57"/>
    <w:rsid w:val="00535F38"/>
    <w:rsid w:val="005364F6"/>
    <w:rsid w:val="00536A01"/>
    <w:rsid w:val="00536A3B"/>
    <w:rsid w:val="00536DB9"/>
    <w:rsid w:val="00536E85"/>
    <w:rsid w:val="00536FCE"/>
    <w:rsid w:val="005371FC"/>
    <w:rsid w:val="00537361"/>
    <w:rsid w:val="005374DE"/>
    <w:rsid w:val="005375B8"/>
    <w:rsid w:val="00537764"/>
    <w:rsid w:val="00540579"/>
    <w:rsid w:val="005406BF"/>
    <w:rsid w:val="005408F2"/>
    <w:rsid w:val="00540B69"/>
    <w:rsid w:val="00540F29"/>
    <w:rsid w:val="00540FB5"/>
    <w:rsid w:val="00542A4E"/>
    <w:rsid w:val="00542C7D"/>
    <w:rsid w:val="00543246"/>
    <w:rsid w:val="0054328A"/>
    <w:rsid w:val="00543D6F"/>
    <w:rsid w:val="005442AC"/>
    <w:rsid w:val="0054473C"/>
    <w:rsid w:val="005448B6"/>
    <w:rsid w:val="005449B7"/>
    <w:rsid w:val="005450D9"/>
    <w:rsid w:val="00545111"/>
    <w:rsid w:val="005453FB"/>
    <w:rsid w:val="00545E4F"/>
    <w:rsid w:val="00545E77"/>
    <w:rsid w:val="00545F8B"/>
    <w:rsid w:val="005463E4"/>
    <w:rsid w:val="005472E2"/>
    <w:rsid w:val="005474F9"/>
    <w:rsid w:val="00547815"/>
    <w:rsid w:val="00547B09"/>
    <w:rsid w:val="00547DAE"/>
    <w:rsid w:val="005504F1"/>
    <w:rsid w:val="00550967"/>
    <w:rsid w:val="00550D1C"/>
    <w:rsid w:val="00550F2A"/>
    <w:rsid w:val="005510AC"/>
    <w:rsid w:val="00551EF3"/>
    <w:rsid w:val="0055202E"/>
    <w:rsid w:val="00552513"/>
    <w:rsid w:val="005529E6"/>
    <w:rsid w:val="0055300D"/>
    <w:rsid w:val="0055311B"/>
    <w:rsid w:val="005533CC"/>
    <w:rsid w:val="00553676"/>
    <w:rsid w:val="0055386B"/>
    <w:rsid w:val="00553E62"/>
    <w:rsid w:val="00554413"/>
    <w:rsid w:val="00554489"/>
    <w:rsid w:val="00554983"/>
    <w:rsid w:val="00554E0F"/>
    <w:rsid w:val="00554FC9"/>
    <w:rsid w:val="005552BB"/>
    <w:rsid w:val="005557EE"/>
    <w:rsid w:val="00555EE1"/>
    <w:rsid w:val="005562B5"/>
    <w:rsid w:val="00556D40"/>
    <w:rsid w:val="00556E88"/>
    <w:rsid w:val="00557367"/>
    <w:rsid w:val="005574A0"/>
    <w:rsid w:val="005575E6"/>
    <w:rsid w:val="0055763E"/>
    <w:rsid w:val="005579DA"/>
    <w:rsid w:val="00557B2A"/>
    <w:rsid w:val="00560230"/>
    <w:rsid w:val="00560253"/>
    <w:rsid w:val="0056058C"/>
    <w:rsid w:val="00560BBB"/>
    <w:rsid w:val="00560F19"/>
    <w:rsid w:val="00561B8D"/>
    <w:rsid w:val="00561D94"/>
    <w:rsid w:val="00562449"/>
    <w:rsid w:val="005638B4"/>
    <w:rsid w:val="00564248"/>
    <w:rsid w:val="005645AA"/>
    <w:rsid w:val="005649BF"/>
    <w:rsid w:val="00564C19"/>
    <w:rsid w:val="00564EFE"/>
    <w:rsid w:val="00564F14"/>
    <w:rsid w:val="00566611"/>
    <w:rsid w:val="00566A55"/>
    <w:rsid w:val="00566B00"/>
    <w:rsid w:val="00567162"/>
    <w:rsid w:val="00567205"/>
    <w:rsid w:val="00567516"/>
    <w:rsid w:val="00567725"/>
    <w:rsid w:val="00567980"/>
    <w:rsid w:val="00567E3B"/>
    <w:rsid w:val="0057008B"/>
    <w:rsid w:val="005704C9"/>
    <w:rsid w:val="00570C7B"/>
    <w:rsid w:val="005716BA"/>
    <w:rsid w:val="00571DC3"/>
    <w:rsid w:val="00572210"/>
    <w:rsid w:val="00572489"/>
    <w:rsid w:val="005727E9"/>
    <w:rsid w:val="00572916"/>
    <w:rsid w:val="005732FA"/>
    <w:rsid w:val="00573640"/>
    <w:rsid w:val="00573737"/>
    <w:rsid w:val="005739EA"/>
    <w:rsid w:val="00573F8E"/>
    <w:rsid w:val="005740EA"/>
    <w:rsid w:val="005742A3"/>
    <w:rsid w:val="0057473B"/>
    <w:rsid w:val="00574CEE"/>
    <w:rsid w:val="00574F5D"/>
    <w:rsid w:val="0057510D"/>
    <w:rsid w:val="00575301"/>
    <w:rsid w:val="005753C4"/>
    <w:rsid w:val="005754C9"/>
    <w:rsid w:val="00575AE5"/>
    <w:rsid w:val="00575EFE"/>
    <w:rsid w:val="00575FF1"/>
    <w:rsid w:val="0057692C"/>
    <w:rsid w:val="00576A1F"/>
    <w:rsid w:val="00576E23"/>
    <w:rsid w:val="00577190"/>
    <w:rsid w:val="0057723E"/>
    <w:rsid w:val="00577CE8"/>
    <w:rsid w:val="00580159"/>
    <w:rsid w:val="0058023E"/>
    <w:rsid w:val="0058052D"/>
    <w:rsid w:val="0058055D"/>
    <w:rsid w:val="00580581"/>
    <w:rsid w:val="00580683"/>
    <w:rsid w:val="00580AA8"/>
    <w:rsid w:val="00580BF9"/>
    <w:rsid w:val="00580F65"/>
    <w:rsid w:val="00580F7B"/>
    <w:rsid w:val="00580FB8"/>
    <w:rsid w:val="00581409"/>
    <w:rsid w:val="005818C4"/>
    <w:rsid w:val="00581D85"/>
    <w:rsid w:val="00581EB3"/>
    <w:rsid w:val="00581EF3"/>
    <w:rsid w:val="00581F91"/>
    <w:rsid w:val="005821ED"/>
    <w:rsid w:val="00582980"/>
    <w:rsid w:val="00582AB9"/>
    <w:rsid w:val="00582DC9"/>
    <w:rsid w:val="005836CA"/>
    <w:rsid w:val="0058389D"/>
    <w:rsid w:val="0058422D"/>
    <w:rsid w:val="005846A7"/>
    <w:rsid w:val="00584C17"/>
    <w:rsid w:val="00585060"/>
    <w:rsid w:val="005851D8"/>
    <w:rsid w:val="005853AC"/>
    <w:rsid w:val="00585492"/>
    <w:rsid w:val="005858A1"/>
    <w:rsid w:val="00585B3F"/>
    <w:rsid w:val="0058666A"/>
    <w:rsid w:val="00586890"/>
    <w:rsid w:val="00586DAA"/>
    <w:rsid w:val="00586F37"/>
    <w:rsid w:val="00587199"/>
    <w:rsid w:val="00587AED"/>
    <w:rsid w:val="00587EF0"/>
    <w:rsid w:val="005900EF"/>
    <w:rsid w:val="00590730"/>
    <w:rsid w:val="00591194"/>
    <w:rsid w:val="00591492"/>
    <w:rsid w:val="0059159C"/>
    <w:rsid w:val="0059161E"/>
    <w:rsid w:val="00591A4F"/>
    <w:rsid w:val="005926B7"/>
    <w:rsid w:val="00592894"/>
    <w:rsid w:val="00592DF0"/>
    <w:rsid w:val="00592EDE"/>
    <w:rsid w:val="005941C4"/>
    <w:rsid w:val="0059428F"/>
    <w:rsid w:val="00594548"/>
    <w:rsid w:val="005948D6"/>
    <w:rsid w:val="00595661"/>
    <w:rsid w:val="00596055"/>
    <w:rsid w:val="005962BB"/>
    <w:rsid w:val="0059742F"/>
    <w:rsid w:val="00597CB4"/>
    <w:rsid w:val="00597E0A"/>
    <w:rsid w:val="00597F21"/>
    <w:rsid w:val="005A015E"/>
    <w:rsid w:val="005A04CA"/>
    <w:rsid w:val="005A0592"/>
    <w:rsid w:val="005A06D3"/>
    <w:rsid w:val="005A06DD"/>
    <w:rsid w:val="005A0765"/>
    <w:rsid w:val="005A08C5"/>
    <w:rsid w:val="005A0A71"/>
    <w:rsid w:val="005A143B"/>
    <w:rsid w:val="005A168F"/>
    <w:rsid w:val="005A2766"/>
    <w:rsid w:val="005A299B"/>
    <w:rsid w:val="005A35E7"/>
    <w:rsid w:val="005A371C"/>
    <w:rsid w:val="005A38DF"/>
    <w:rsid w:val="005A3E9E"/>
    <w:rsid w:val="005A4184"/>
    <w:rsid w:val="005A418B"/>
    <w:rsid w:val="005A41E7"/>
    <w:rsid w:val="005A42E6"/>
    <w:rsid w:val="005A4652"/>
    <w:rsid w:val="005A4E4E"/>
    <w:rsid w:val="005A4F35"/>
    <w:rsid w:val="005A52AE"/>
    <w:rsid w:val="005A556A"/>
    <w:rsid w:val="005A5CD9"/>
    <w:rsid w:val="005A63DF"/>
    <w:rsid w:val="005A692C"/>
    <w:rsid w:val="005A7377"/>
    <w:rsid w:val="005A7539"/>
    <w:rsid w:val="005A7CD2"/>
    <w:rsid w:val="005A7E41"/>
    <w:rsid w:val="005A7ECA"/>
    <w:rsid w:val="005B0A6B"/>
    <w:rsid w:val="005B0F45"/>
    <w:rsid w:val="005B105D"/>
    <w:rsid w:val="005B165C"/>
    <w:rsid w:val="005B175B"/>
    <w:rsid w:val="005B17CC"/>
    <w:rsid w:val="005B1987"/>
    <w:rsid w:val="005B1F12"/>
    <w:rsid w:val="005B257D"/>
    <w:rsid w:val="005B2BCA"/>
    <w:rsid w:val="005B330D"/>
    <w:rsid w:val="005B3D01"/>
    <w:rsid w:val="005B3F0A"/>
    <w:rsid w:val="005B435C"/>
    <w:rsid w:val="005B4929"/>
    <w:rsid w:val="005B5478"/>
    <w:rsid w:val="005B62B2"/>
    <w:rsid w:val="005B6609"/>
    <w:rsid w:val="005B6AAD"/>
    <w:rsid w:val="005B6DB5"/>
    <w:rsid w:val="005B7986"/>
    <w:rsid w:val="005B7F0A"/>
    <w:rsid w:val="005C01D5"/>
    <w:rsid w:val="005C01F5"/>
    <w:rsid w:val="005C030C"/>
    <w:rsid w:val="005C038A"/>
    <w:rsid w:val="005C0D8D"/>
    <w:rsid w:val="005C13EC"/>
    <w:rsid w:val="005C1D07"/>
    <w:rsid w:val="005C1F6B"/>
    <w:rsid w:val="005C268C"/>
    <w:rsid w:val="005C28D7"/>
    <w:rsid w:val="005C2C15"/>
    <w:rsid w:val="005C2C78"/>
    <w:rsid w:val="005C305E"/>
    <w:rsid w:val="005C3134"/>
    <w:rsid w:val="005C3822"/>
    <w:rsid w:val="005C3BED"/>
    <w:rsid w:val="005C3F86"/>
    <w:rsid w:val="005C4F55"/>
    <w:rsid w:val="005C554A"/>
    <w:rsid w:val="005C5728"/>
    <w:rsid w:val="005C57F8"/>
    <w:rsid w:val="005C5858"/>
    <w:rsid w:val="005C5DB7"/>
    <w:rsid w:val="005C630F"/>
    <w:rsid w:val="005C6527"/>
    <w:rsid w:val="005C6928"/>
    <w:rsid w:val="005C7A0C"/>
    <w:rsid w:val="005D07E6"/>
    <w:rsid w:val="005D0CB0"/>
    <w:rsid w:val="005D0E88"/>
    <w:rsid w:val="005D133A"/>
    <w:rsid w:val="005D1C36"/>
    <w:rsid w:val="005D1C58"/>
    <w:rsid w:val="005D278D"/>
    <w:rsid w:val="005D27F9"/>
    <w:rsid w:val="005D297C"/>
    <w:rsid w:val="005D29EA"/>
    <w:rsid w:val="005D2D0F"/>
    <w:rsid w:val="005D32AF"/>
    <w:rsid w:val="005D3683"/>
    <w:rsid w:val="005D3C9C"/>
    <w:rsid w:val="005D3EB8"/>
    <w:rsid w:val="005D3FBC"/>
    <w:rsid w:val="005D4C15"/>
    <w:rsid w:val="005D5EA7"/>
    <w:rsid w:val="005D6822"/>
    <w:rsid w:val="005D691A"/>
    <w:rsid w:val="005D6944"/>
    <w:rsid w:val="005D6999"/>
    <w:rsid w:val="005D748C"/>
    <w:rsid w:val="005D7866"/>
    <w:rsid w:val="005E00DE"/>
    <w:rsid w:val="005E02B3"/>
    <w:rsid w:val="005E0C4F"/>
    <w:rsid w:val="005E0CD0"/>
    <w:rsid w:val="005E0E52"/>
    <w:rsid w:val="005E13EB"/>
    <w:rsid w:val="005E14B1"/>
    <w:rsid w:val="005E1F85"/>
    <w:rsid w:val="005E257B"/>
    <w:rsid w:val="005E26C6"/>
    <w:rsid w:val="005E29A3"/>
    <w:rsid w:val="005E2EC3"/>
    <w:rsid w:val="005E33CA"/>
    <w:rsid w:val="005E384C"/>
    <w:rsid w:val="005E3930"/>
    <w:rsid w:val="005E3B25"/>
    <w:rsid w:val="005E45E0"/>
    <w:rsid w:val="005E4704"/>
    <w:rsid w:val="005E473B"/>
    <w:rsid w:val="005E4B76"/>
    <w:rsid w:val="005E50DD"/>
    <w:rsid w:val="005E5154"/>
    <w:rsid w:val="005E51FB"/>
    <w:rsid w:val="005E5375"/>
    <w:rsid w:val="005E544E"/>
    <w:rsid w:val="005E5BEC"/>
    <w:rsid w:val="005E611B"/>
    <w:rsid w:val="005E6E18"/>
    <w:rsid w:val="005E7B9A"/>
    <w:rsid w:val="005E7C03"/>
    <w:rsid w:val="005F01CC"/>
    <w:rsid w:val="005F0458"/>
    <w:rsid w:val="005F064E"/>
    <w:rsid w:val="005F0778"/>
    <w:rsid w:val="005F0D95"/>
    <w:rsid w:val="005F0DA0"/>
    <w:rsid w:val="005F0DF3"/>
    <w:rsid w:val="005F1107"/>
    <w:rsid w:val="005F11A4"/>
    <w:rsid w:val="005F1BC2"/>
    <w:rsid w:val="005F1E8A"/>
    <w:rsid w:val="005F239C"/>
    <w:rsid w:val="005F2585"/>
    <w:rsid w:val="005F2673"/>
    <w:rsid w:val="005F2879"/>
    <w:rsid w:val="005F29F8"/>
    <w:rsid w:val="005F2B90"/>
    <w:rsid w:val="005F2E6B"/>
    <w:rsid w:val="005F2FC3"/>
    <w:rsid w:val="005F318E"/>
    <w:rsid w:val="005F3664"/>
    <w:rsid w:val="005F3B41"/>
    <w:rsid w:val="005F3BCA"/>
    <w:rsid w:val="005F3E18"/>
    <w:rsid w:val="005F419E"/>
    <w:rsid w:val="005F54A3"/>
    <w:rsid w:val="005F5E1E"/>
    <w:rsid w:val="005F5E5A"/>
    <w:rsid w:val="005F61D3"/>
    <w:rsid w:val="005F6537"/>
    <w:rsid w:val="005F6635"/>
    <w:rsid w:val="005F6785"/>
    <w:rsid w:val="005F694F"/>
    <w:rsid w:val="005F6E5E"/>
    <w:rsid w:val="005F7DEC"/>
    <w:rsid w:val="00600A36"/>
    <w:rsid w:val="00600B3A"/>
    <w:rsid w:val="00600F79"/>
    <w:rsid w:val="0060110D"/>
    <w:rsid w:val="006018F8"/>
    <w:rsid w:val="00602581"/>
    <w:rsid w:val="00603395"/>
    <w:rsid w:val="0060401D"/>
    <w:rsid w:val="0060466C"/>
    <w:rsid w:val="006048B6"/>
    <w:rsid w:val="00604C9F"/>
    <w:rsid w:val="00605962"/>
    <w:rsid w:val="00605E0A"/>
    <w:rsid w:val="00605FD6"/>
    <w:rsid w:val="00606113"/>
    <w:rsid w:val="00606208"/>
    <w:rsid w:val="006063B9"/>
    <w:rsid w:val="006065C6"/>
    <w:rsid w:val="006067A1"/>
    <w:rsid w:val="0060714D"/>
    <w:rsid w:val="006071F9"/>
    <w:rsid w:val="006075DD"/>
    <w:rsid w:val="00607FDE"/>
    <w:rsid w:val="0061036A"/>
    <w:rsid w:val="00610569"/>
    <w:rsid w:val="00610672"/>
    <w:rsid w:val="006106DB"/>
    <w:rsid w:val="006109EE"/>
    <w:rsid w:val="00610AE7"/>
    <w:rsid w:val="00610FDD"/>
    <w:rsid w:val="006118D3"/>
    <w:rsid w:val="00611A2B"/>
    <w:rsid w:val="00611E4C"/>
    <w:rsid w:val="006125C1"/>
    <w:rsid w:val="00612BC8"/>
    <w:rsid w:val="0061384C"/>
    <w:rsid w:val="00613857"/>
    <w:rsid w:val="006138E6"/>
    <w:rsid w:val="0061418B"/>
    <w:rsid w:val="0061481F"/>
    <w:rsid w:val="00614F37"/>
    <w:rsid w:val="00614F77"/>
    <w:rsid w:val="00615464"/>
    <w:rsid w:val="0061596E"/>
    <w:rsid w:val="00615A2B"/>
    <w:rsid w:val="006166BB"/>
    <w:rsid w:val="00616782"/>
    <w:rsid w:val="00616CB7"/>
    <w:rsid w:val="00616F81"/>
    <w:rsid w:val="00616FAB"/>
    <w:rsid w:val="0061705F"/>
    <w:rsid w:val="00620124"/>
    <w:rsid w:val="006202B6"/>
    <w:rsid w:val="0062033F"/>
    <w:rsid w:val="006207E1"/>
    <w:rsid w:val="0062091D"/>
    <w:rsid w:val="0062120C"/>
    <w:rsid w:val="0062164E"/>
    <w:rsid w:val="00621661"/>
    <w:rsid w:val="006218A0"/>
    <w:rsid w:val="00621F32"/>
    <w:rsid w:val="00622150"/>
    <w:rsid w:val="006229AE"/>
    <w:rsid w:val="00622EED"/>
    <w:rsid w:val="00623015"/>
    <w:rsid w:val="006234EB"/>
    <w:rsid w:val="00623856"/>
    <w:rsid w:val="0062430B"/>
    <w:rsid w:val="0062496B"/>
    <w:rsid w:val="006249B0"/>
    <w:rsid w:val="00624CFA"/>
    <w:rsid w:val="0062505B"/>
    <w:rsid w:val="00625160"/>
    <w:rsid w:val="00625C9F"/>
    <w:rsid w:val="0062653F"/>
    <w:rsid w:val="00626552"/>
    <w:rsid w:val="006267B9"/>
    <w:rsid w:val="006267F4"/>
    <w:rsid w:val="00626946"/>
    <w:rsid w:val="00626A25"/>
    <w:rsid w:val="00627D0C"/>
    <w:rsid w:val="00631103"/>
    <w:rsid w:val="00631728"/>
    <w:rsid w:val="00631D8C"/>
    <w:rsid w:val="00632025"/>
    <w:rsid w:val="006328B8"/>
    <w:rsid w:val="0063335E"/>
    <w:rsid w:val="00633570"/>
    <w:rsid w:val="00633B90"/>
    <w:rsid w:val="00633F26"/>
    <w:rsid w:val="006353CC"/>
    <w:rsid w:val="006369D3"/>
    <w:rsid w:val="00636BF4"/>
    <w:rsid w:val="006373DD"/>
    <w:rsid w:val="0063744D"/>
    <w:rsid w:val="00637683"/>
    <w:rsid w:val="006378A8"/>
    <w:rsid w:val="006379A3"/>
    <w:rsid w:val="00637D9E"/>
    <w:rsid w:val="00640169"/>
    <w:rsid w:val="0064042A"/>
    <w:rsid w:val="00640450"/>
    <w:rsid w:val="00640DE2"/>
    <w:rsid w:val="0064173F"/>
    <w:rsid w:val="00641D43"/>
    <w:rsid w:val="0064225D"/>
    <w:rsid w:val="006426A6"/>
    <w:rsid w:val="006431D3"/>
    <w:rsid w:val="006432B6"/>
    <w:rsid w:val="006434C9"/>
    <w:rsid w:val="006435A1"/>
    <w:rsid w:val="00643668"/>
    <w:rsid w:val="00643A9E"/>
    <w:rsid w:val="00643C05"/>
    <w:rsid w:val="00643F15"/>
    <w:rsid w:val="00643F40"/>
    <w:rsid w:val="006444D8"/>
    <w:rsid w:val="0064475B"/>
    <w:rsid w:val="00645576"/>
    <w:rsid w:val="0064575F"/>
    <w:rsid w:val="00645B30"/>
    <w:rsid w:val="00646882"/>
    <w:rsid w:val="00646A7E"/>
    <w:rsid w:val="00647014"/>
    <w:rsid w:val="00647E0D"/>
    <w:rsid w:val="00651C14"/>
    <w:rsid w:val="00651C82"/>
    <w:rsid w:val="00651DDF"/>
    <w:rsid w:val="0065214C"/>
    <w:rsid w:val="00652606"/>
    <w:rsid w:val="00652C00"/>
    <w:rsid w:val="00652E81"/>
    <w:rsid w:val="00653079"/>
    <w:rsid w:val="00653382"/>
    <w:rsid w:val="006535FA"/>
    <w:rsid w:val="00653D05"/>
    <w:rsid w:val="00653DD1"/>
    <w:rsid w:val="00654355"/>
    <w:rsid w:val="00654848"/>
    <w:rsid w:val="00654B39"/>
    <w:rsid w:val="00654D75"/>
    <w:rsid w:val="00655735"/>
    <w:rsid w:val="00655784"/>
    <w:rsid w:val="00656334"/>
    <w:rsid w:val="0065636A"/>
    <w:rsid w:val="006564EE"/>
    <w:rsid w:val="00656653"/>
    <w:rsid w:val="0065694F"/>
    <w:rsid w:val="00656C44"/>
    <w:rsid w:val="0065731A"/>
    <w:rsid w:val="0066009A"/>
    <w:rsid w:val="00660422"/>
    <w:rsid w:val="00660C09"/>
    <w:rsid w:val="00660C27"/>
    <w:rsid w:val="006615D8"/>
    <w:rsid w:val="00661725"/>
    <w:rsid w:val="0066178A"/>
    <w:rsid w:val="00662007"/>
    <w:rsid w:val="00662524"/>
    <w:rsid w:val="00662C0D"/>
    <w:rsid w:val="00662EB8"/>
    <w:rsid w:val="00663BBC"/>
    <w:rsid w:val="00664175"/>
    <w:rsid w:val="00664600"/>
    <w:rsid w:val="0066549E"/>
    <w:rsid w:val="006658D0"/>
    <w:rsid w:val="00665CA9"/>
    <w:rsid w:val="00665F82"/>
    <w:rsid w:val="00666313"/>
    <w:rsid w:val="00666AF5"/>
    <w:rsid w:val="00666BD3"/>
    <w:rsid w:val="00667143"/>
    <w:rsid w:val="00667729"/>
    <w:rsid w:val="00667982"/>
    <w:rsid w:val="00667B7C"/>
    <w:rsid w:val="00670BC6"/>
    <w:rsid w:val="00670E79"/>
    <w:rsid w:val="006715CF"/>
    <w:rsid w:val="006717E2"/>
    <w:rsid w:val="00671A38"/>
    <w:rsid w:val="00671A6F"/>
    <w:rsid w:val="00671D82"/>
    <w:rsid w:val="00671EC5"/>
    <w:rsid w:val="006721CA"/>
    <w:rsid w:val="00672400"/>
    <w:rsid w:val="006737AE"/>
    <w:rsid w:val="00674041"/>
    <w:rsid w:val="0067423F"/>
    <w:rsid w:val="006742FA"/>
    <w:rsid w:val="0067478F"/>
    <w:rsid w:val="00675048"/>
    <w:rsid w:val="00675151"/>
    <w:rsid w:val="00675431"/>
    <w:rsid w:val="00675499"/>
    <w:rsid w:val="006759B1"/>
    <w:rsid w:val="00675E8A"/>
    <w:rsid w:val="00676215"/>
    <w:rsid w:val="0067626D"/>
    <w:rsid w:val="006764F8"/>
    <w:rsid w:val="006765BB"/>
    <w:rsid w:val="006769D9"/>
    <w:rsid w:val="00676AA8"/>
    <w:rsid w:val="00676E99"/>
    <w:rsid w:val="00676FEC"/>
    <w:rsid w:val="00677509"/>
    <w:rsid w:val="00677787"/>
    <w:rsid w:val="00677E6F"/>
    <w:rsid w:val="006804AE"/>
    <w:rsid w:val="00680BBB"/>
    <w:rsid w:val="00680E55"/>
    <w:rsid w:val="0068122F"/>
    <w:rsid w:val="006812E8"/>
    <w:rsid w:val="0068132C"/>
    <w:rsid w:val="00681EAE"/>
    <w:rsid w:val="0068238D"/>
    <w:rsid w:val="006824F9"/>
    <w:rsid w:val="0068264C"/>
    <w:rsid w:val="00682DBD"/>
    <w:rsid w:val="00683739"/>
    <w:rsid w:val="0068452F"/>
    <w:rsid w:val="00685B8D"/>
    <w:rsid w:val="00686208"/>
    <w:rsid w:val="0068667D"/>
    <w:rsid w:val="00686727"/>
    <w:rsid w:val="00686FA8"/>
    <w:rsid w:val="00686FE2"/>
    <w:rsid w:val="006873C8"/>
    <w:rsid w:val="00687843"/>
    <w:rsid w:val="006878B3"/>
    <w:rsid w:val="00687CF4"/>
    <w:rsid w:val="00687DFC"/>
    <w:rsid w:val="006902BE"/>
    <w:rsid w:val="00690CA0"/>
    <w:rsid w:val="00690FF3"/>
    <w:rsid w:val="006916ED"/>
    <w:rsid w:val="0069174C"/>
    <w:rsid w:val="006917A1"/>
    <w:rsid w:val="00691D05"/>
    <w:rsid w:val="00692033"/>
    <w:rsid w:val="00692731"/>
    <w:rsid w:val="00693001"/>
    <w:rsid w:val="006937A7"/>
    <w:rsid w:val="00693D60"/>
    <w:rsid w:val="0069416D"/>
    <w:rsid w:val="0069418D"/>
    <w:rsid w:val="006945D2"/>
    <w:rsid w:val="006946A9"/>
    <w:rsid w:val="00694E13"/>
    <w:rsid w:val="00694FEC"/>
    <w:rsid w:val="00695D48"/>
    <w:rsid w:val="00697210"/>
    <w:rsid w:val="00697402"/>
    <w:rsid w:val="00697B01"/>
    <w:rsid w:val="00697EB3"/>
    <w:rsid w:val="006A0223"/>
    <w:rsid w:val="006A0704"/>
    <w:rsid w:val="006A08B3"/>
    <w:rsid w:val="006A0D8E"/>
    <w:rsid w:val="006A0E0D"/>
    <w:rsid w:val="006A18B1"/>
    <w:rsid w:val="006A1FB1"/>
    <w:rsid w:val="006A2031"/>
    <w:rsid w:val="006A279F"/>
    <w:rsid w:val="006A34F3"/>
    <w:rsid w:val="006A3605"/>
    <w:rsid w:val="006A3692"/>
    <w:rsid w:val="006A3B19"/>
    <w:rsid w:val="006A40C9"/>
    <w:rsid w:val="006A43E1"/>
    <w:rsid w:val="006A4525"/>
    <w:rsid w:val="006A46AF"/>
    <w:rsid w:val="006A4D4E"/>
    <w:rsid w:val="006A4F4C"/>
    <w:rsid w:val="006A51D6"/>
    <w:rsid w:val="006A537F"/>
    <w:rsid w:val="006A55AE"/>
    <w:rsid w:val="006A5B25"/>
    <w:rsid w:val="006A5FF2"/>
    <w:rsid w:val="006A62AD"/>
    <w:rsid w:val="006A631B"/>
    <w:rsid w:val="006A71C5"/>
    <w:rsid w:val="006A7865"/>
    <w:rsid w:val="006A7E3E"/>
    <w:rsid w:val="006B01D6"/>
    <w:rsid w:val="006B033D"/>
    <w:rsid w:val="006B0344"/>
    <w:rsid w:val="006B0936"/>
    <w:rsid w:val="006B0EA5"/>
    <w:rsid w:val="006B0F1E"/>
    <w:rsid w:val="006B0F77"/>
    <w:rsid w:val="006B102F"/>
    <w:rsid w:val="006B115A"/>
    <w:rsid w:val="006B20DA"/>
    <w:rsid w:val="006B25FC"/>
    <w:rsid w:val="006B29A3"/>
    <w:rsid w:val="006B29B2"/>
    <w:rsid w:val="006B2F73"/>
    <w:rsid w:val="006B306A"/>
    <w:rsid w:val="006B30E2"/>
    <w:rsid w:val="006B332B"/>
    <w:rsid w:val="006B38C1"/>
    <w:rsid w:val="006B3AE3"/>
    <w:rsid w:val="006B3C68"/>
    <w:rsid w:val="006B3D0D"/>
    <w:rsid w:val="006B476F"/>
    <w:rsid w:val="006B48C5"/>
    <w:rsid w:val="006B4C04"/>
    <w:rsid w:val="006B513B"/>
    <w:rsid w:val="006B531E"/>
    <w:rsid w:val="006B5632"/>
    <w:rsid w:val="006B595B"/>
    <w:rsid w:val="006B5F00"/>
    <w:rsid w:val="006B69F0"/>
    <w:rsid w:val="006B6E8B"/>
    <w:rsid w:val="006B732A"/>
    <w:rsid w:val="006B7513"/>
    <w:rsid w:val="006B758C"/>
    <w:rsid w:val="006C04B7"/>
    <w:rsid w:val="006C0628"/>
    <w:rsid w:val="006C06B3"/>
    <w:rsid w:val="006C0739"/>
    <w:rsid w:val="006C0E93"/>
    <w:rsid w:val="006C1317"/>
    <w:rsid w:val="006C1395"/>
    <w:rsid w:val="006C1456"/>
    <w:rsid w:val="006C14A5"/>
    <w:rsid w:val="006C2EB9"/>
    <w:rsid w:val="006C3153"/>
    <w:rsid w:val="006C32F1"/>
    <w:rsid w:val="006C3477"/>
    <w:rsid w:val="006C41EB"/>
    <w:rsid w:val="006C449B"/>
    <w:rsid w:val="006C4551"/>
    <w:rsid w:val="006C466D"/>
    <w:rsid w:val="006C4AE9"/>
    <w:rsid w:val="006C516E"/>
    <w:rsid w:val="006C56D7"/>
    <w:rsid w:val="006C5E8E"/>
    <w:rsid w:val="006C5FEA"/>
    <w:rsid w:val="006C6CBA"/>
    <w:rsid w:val="006C6CCE"/>
    <w:rsid w:val="006C759D"/>
    <w:rsid w:val="006C7AB7"/>
    <w:rsid w:val="006C7D33"/>
    <w:rsid w:val="006D0329"/>
    <w:rsid w:val="006D0779"/>
    <w:rsid w:val="006D07FA"/>
    <w:rsid w:val="006D0C49"/>
    <w:rsid w:val="006D1817"/>
    <w:rsid w:val="006D1867"/>
    <w:rsid w:val="006D1A97"/>
    <w:rsid w:val="006D1B76"/>
    <w:rsid w:val="006D230D"/>
    <w:rsid w:val="006D2D78"/>
    <w:rsid w:val="006D334D"/>
    <w:rsid w:val="006D46AC"/>
    <w:rsid w:val="006D47CD"/>
    <w:rsid w:val="006D4883"/>
    <w:rsid w:val="006D492C"/>
    <w:rsid w:val="006D4D27"/>
    <w:rsid w:val="006D500E"/>
    <w:rsid w:val="006D5158"/>
    <w:rsid w:val="006D53BE"/>
    <w:rsid w:val="006D6A28"/>
    <w:rsid w:val="006D6AFD"/>
    <w:rsid w:val="006D7130"/>
    <w:rsid w:val="006D72B5"/>
    <w:rsid w:val="006D7CA3"/>
    <w:rsid w:val="006E0BCD"/>
    <w:rsid w:val="006E0C01"/>
    <w:rsid w:val="006E10DA"/>
    <w:rsid w:val="006E112B"/>
    <w:rsid w:val="006E12CB"/>
    <w:rsid w:val="006E14A8"/>
    <w:rsid w:val="006E1788"/>
    <w:rsid w:val="006E1AF2"/>
    <w:rsid w:val="006E205E"/>
    <w:rsid w:val="006E20D9"/>
    <w:rsid w:val="006E2346"/>
    <w:rsid w:val="006E2570"/>
    <w:rsid w:val="006E2830"/>
    <w:rsid w:val="006E31D6"/>
    <w:rsid w:val="006E3F11"/>
    <w:rsid w:val="006E3FA3"/>
    <w:rsid w:val="006E41F6"/>
    <w:rsid w:val="006E4BF7"/>
    <w:rsid w:val="006E500B"/>
    <w:rsid w:val="006E5462"/>
    <w:rsid w:val="006E54BB"/>
    <w:rsid w:val="006E5E5C"/>
    <w:rsid w:val="006E6391"/>
    <w:rsid w:val="006E63E1"/>
    <w:rsid w:val="006E6E72"/>
    <w:rsid w:val="006E74BE"/>
    <w:rsid w:val="006E781A"/>
    <w:rsid w:val="006E790A"/>
    <w:rsid w:val="006E7911"/>
    <w:rsid w:val="006E7CF8"/>
    <w:rsid w:val="006F02C5"/>
    <w:rsid w:val="006F0473"/>
    <w:rsid w:val="006F0734"/>
    <w:rsid w:val="006F0842"/>
    <w:rsid w:val="006F08C9"/>
    <w:rsid w:val="006F09F9"/>
    <w:rsid w:val="006F0A43"/>
    <w:rsid w:val="006F0BDE"/>
    <w:rsid w:val="006F0EB3"/>
    <w:rsid w:val="006F1614"/>
    <w:rsid w:val="006F16E8"/>
    <w:rsid w:val="006F18C7"/>
    <w:rsid w:val="006F1F19"/>
    <w:rsid w:val="006F1F5B"/>
    <w:rsid w:val="006F2599"/>
    <w:rsid w:val="006F30A9"/>
    <w:rsid w:val="006F3212"/>
    <w:rsid w:val="006F338B"/>
    <w:rsid w:val="006F3694"/>
    <w:rsid w:val="006F3CC2"/>
    <w:rsid w:val="006F4675"/>
    <w:rsid w:val="006F4C65"/>
    <w:rsid w:val="006F4F9B"/>
    <w:rsid w:val="006F5882"/>
    <w:rsid w:val="006F68E2"/>
    <w:rsid w:val="006F6A3B"/>
    <w:rsid w:val="006F7F1A"/>
    <w:rsid w:val="0070000D"/>
    <w:rsid w:val="0070018C"/>
    <w:rsid w:val="00700B06"/>
    <w:rsid w:val="007010EB"/>
    <w:rsid w:val="00701310"/>
    <w:rsid w:val="0070182E"/>
    <w:rsid w:val="00702115"/>
    <w:rsid w:val="00702409"/>
    <w:rsid w:val="007033A9"/>
    <w:rsid w:val="007034CA"/>
    <w:rsid w:val="00703701"/>
    <w:rsid w:val="0070459A"/>
    <w:rsid w:val="00704D4E"/>
    <w:rsid w:val="007059A9"/>
    <w:rsid w:val="00705BBB"/>
    <w:rsid w:val="007060A0"/>
    <w:rsid w:val="00706EE0"/>
    <w:rsid w:val="007070C5"/>
    <w:rsid w:val="007077A7"/>
    <w:rsid w:val="0070788A"/>
    <w:rsid w:val="00707A4F"/>
    <w:rsid w:val="007105FE"/>
    <w:rsid w:val="0071092D"/>
    <w:rsid w:val="0071124B"/>
    <w:rsid w:val="0071140F"/>
    <w:rsid w:val="007114AB"/>
    <w:rsid w:val="00712548"/>
    <w:rsid w:val="007127D7"/>
    <w:rsid w:val="0071296A"/>
    <w:rsid w:val="00712CE8"/>
    <w:rsid w:val="0071356C"/>
    <w:rsid w:val="00713933"/>
    <w:rsid w:val="0071394D"/>
    <w:rsid w:val="00713F5A"/>
    <w:rsid w:val="007142FF"/>
    <w:rsid w:val="007145C7"/>
    <w:rsid w:val="0071496B"/>
    <w:rsid w:val="0071497A"/>
    <w:rsid w:val="00714BD1"/>
    <w:rsid w:val="0071516B"/>
    <w:rsid w:val="007151E8"/>
    <w:rsid w:val="00715C3F"/>
    <w:rsid w:val="007170F4"/>
    <w:rsid w:val="007171E2"/>
    <w:rsid w:val="007172B4"/>
    <w:rsid w:val="007172B8"/>
    <w:rsid w:val="00717537"/>
    <w:rsid w:val="0071755F"/>
    <w:rsid w:val="0072025D"/>
    <w:rsid w:val="00720FBC"/>
    <w:rsid w:val="007211B7"/>
    <w:rsid w:val="00721B99"/>
    <w:rsid w:val="0072262F"/>
    <w:rsid w:val="007226DC"/>
    <w:rsid w:val="007229F1"/>
    <w:rsid w:val="00723020"/>
    <w:rsid w:val="007232E8"/>
    <w:rsid w:val="0072334E"/>
    <w:rsid w:val="00723660"/>
    <w:rsid w:val="007237C7"/>
    <w:rsid w:val="00723D26"/>
    <w:rsid w:val="00723D73"/>
    <w:rsid w:val="00723E40"/>
    <w:rsid w:val="0072451B"/>
    <w:rsid w:val="007246BA"/>
    <w:rsid w:val="00724775"/>
    <w:rsid w:val="00724C8C"/>
    <w:rsid w:val="00724D73"/>
    <w:rsid w:val="00724E25"/>
    <w:rsid w:val="00724F7D"/>
    <w:rsid w:val="00724FAC"/>
    <w:rsid w:val="00725673"/>
    <w:rsid w:val="007259AD"/>
    <w:rsid w:val="00725B29"/>
    <w:rsid w:val="00726294"/>
    <w:rsid w:val="00726323"/>
    <w:rsid w:val="00726894"/>
    <w:rsid w:val="00726A6C"/>
    <w:rsid w:val="00726DC9"/>
    <w:rsid w:val="007270F7"/>
    <w:rsid w:val="00727117"/>
    <w:rsid w:val="00727434"/>
    <w:rsid w:val="0072765D"/>
    <w:rsid w:val="00727B45"/>
    <w:rsid w:val="0073012A"/>
    <w:rsid w:val="00730402"/>
    <w:rsid w:val="00730745"/>
    <w:rsid w:val="007309C2"/>
    <w:rsid w:val="00730D24"/>
    <w:rsid w:val="00731395"/>
    <w:rsid w:val="00731E5B"/>
    <w:rsid w:val="00732767"/>
    <w:rsid w:val="007329CD"/>
    <w:rsid w:val="00732F23"/>
    <w:rsid w:val="007336DD"/>
    <w:rsid w:val="00733805"/>
    <w:rsid w:val="007339DA"/>
    <w:rsid w:val="00733C31"/>
    <w:rsid w:val="00734449"/>
    <w:rsid w:val="00734522"/>
    <w:rsid w:val="0073461A"/>
    <w:rsid w:val="00734A24"/>
    <w:rsid w:val="00734A4D"/>
    <w:rsid w:val="00734AEE"/>
    <w:rsid w:val="00736069"/>
    <w:rsid w:val="007367C5"/>
    <w:rsid w:val="00736948"/>
    <w:rsid w:val="00736BB2"/>
    <w:rsid w:val="00736D5F"/>
    <w:rsid w:val="00736DEC"/>
    <w:rsid w:val="007377FF"/>
    <w:rsid w:val="007405DF"/>
    <w:rsid w:val="007405E9"/>
    <w:rsid w:val="00740D4A"/>
    <w:rsid w:val="0074108F"/>
    <w:rsid w:val="007415E0"/>
    <w:rsid w:val="00741CB9"/>
    <w:rsid w:val="00742099"/>
    <w:rsid w:val="0074241D"/>
    <w:rsid w:val="00742532"/>
    <w:rsid w:val="00743011"/>
    <w:rsid w:val="00743366"/>
    <w:rsid w:val="00743454"/>
    <w:rsid w:val="0074359D"/>
    <w:rsid w:val="00743771"/>
    <w:rsid w:val="00743917"/>
    <w:rsid w:val="0074417E"/>
    <w:rsid w:val="0074447C"/>
    <w:rsid w:val="00744D1C"/>
    <w:rsid w:val="0074524E"/>
    <w:rsid w:val="007453D2"/>
    <w:rsid w:val="00745AC2"/>
    <w:rsid w:val="00745DC8"/>
    <w:rsid w:val="007462D0"/>
    <w:rsid w:val="00746E64"/>
    <w:rsid w:val="00746ECA"/>
    <w:rsid w:val="007479BC"/>
    <w:rsid w:val="00747C2C"/>
    <w:rsid w:val="0075066D"/>
    <w:rsid w:val="0075078C"/>
    <w:rsid w:val="00750BA9"/>
    <w:rsid w:val="00750D1B"/>
    <w:rsid w:val="0075164E"/>
    <w:rsid w:val="007523B5"/>
    <w:rsid w:val="00753254"/>
    <w:rsid w:val="007533A3"/>
    <w:rsid w:val="007536AB"/>
    <w:rsid w:val="0075384B"/>
    <w:rsid w:val="00754252"/>
    <w:rsid w:val="007545B2"/>
    <w:rsid w:val="00754631"/>
    <w:rsid w:val="0075528C"/>
    <w:rsid w:val="007553E3"/>
    <w:rsid w:val="00755EF7"/>
    <w:rsid w:val="00755F11"/>
    <w:rsid w:val="00756B57"/>
    <w:rsid w:val="007570AB"/>
    <w:rsid w:val="0075750F"/>
    <w:rsid w:val="007575FB"/>
    <w:rsid w:val="00757B47"/>
    <w:rsid w:val="0076011F"/>
    <w:rsid w:val="0076032A"/>
    <w:rsid w:val="007604B5"/>
    <w:rsid w:val="00760C73"/>
    <w:rsid w:val="00760F71"/>
    <w:rsid w:val="00760FB8"/>
    <w:rsid w:val="007613DB"/>
    <w:rsid w:val="00761641"/>
    <w:rsid w:val="00761880"/>
    <w:rsid w:val="00761CE6"/>
    <w:rsid w:val="00762589"/>
    <w:rsid w:val="00762A20"/>
    <w:rsid w:val="00762E3C"/>
    <w:rsid w:val="00763AC2"/>
    <w:rsid w:val="007641D8"/>
    <w:rsid w:val="00764DDF"/>
    <w:rsid w:val="00765463"/>
    <w:rsid w:val="00765878"/>
    <w:rsid w:val="00765B61"/>
    <w:rsid w:val="00766119"/>
    <w:rsid w:val="007664D2"/>
    <w:rsid w:val="00766B55"/>
    <w:rsid w:val="00770167"/>
    <w:rsid w:val="00770A9E"/>
    <w:rsid w:val="00770DC2"/>
    <w:rsid w:val="00771540"/>
    <w:rsid w:val="007719FA"/>
    <w:rsid w:val="00771A29"/>
    <w:rsid w:val="00771F29"/>
    <w:rsid w:val="0077222B"/>
    <w:rsid w:val="0077239A"/>
    <w:rsid w:val="00772971"/>
    <w:rsid w:val="0077298A"/>
    <w:rsid w:val="0077381E"/>
    <w:rsid w:val="00773E3B"/>
    <w:rsid w:val="00774160"/>
    <w:rsid w:val="0077446D"/>
    <w:rsid w:val="0077480F"/>
    <w:rsid w:val="00775781"/>
    <w:rsid w:val="00775AEE"/>
    <w:rsid w:val="00775C2D"/>
    <w:rsid w:val="00775DBB"/>
    <w:rsid w:val="00775F3B"/>
    <w:rsid w:val="00775FCA"/>
    <w:rsid w:val="00776227"/>
    <w:rsid w:val="007766C8"/>
    <w:rsid w:val="00776BC0"/>
    <w:rsid w:val="00776DE0"/>
    <w:rsid w:val="00776DE5"/>
    <w:rsid w:val="00776E39"/>
    <w:rsid w:val="0077738B"/>
    <w:rsid w:val="00777A8C"/>
    <w:rsid w:val="00777CA5"/>
    <w:rsid w:val="00780A1B"/>
    <w:rsid w:val="0078164C"/>
    <w:rsid w:val="00781B21"/>
    <w:rsid w:val="00782229"/>
    <w:rsid w:val="007822E6"/>
    <w:rsid w:val="00782703"/>
    <w:rsid w:val="00782F26"/>
    <w:rsid w:val="007830B6"/>
    <w:rsid w:val="00783D3C"/>
    <w:rsid w:val="00783D5A"/>
    <w:rsid w:val="00784212"/>
    <w:rsid w:val="00784526"/>
    <w:rsid w:val="00784FD9"/>
    <w:rsid w:val="00785538"/>
    <w:rsid w:val="00785620"/>
    <w:rsid w:val="007859DB"/>
    <w:rsid w:val="00785BE8"/>
    <w:rsid w:val="00785C80"/>
    <w:rsid w:val="0078662F"/>
    <w:rsid w:val="00786659"/>
    <w:rsid w:val="00786873"/>
    <w:rsid w:val="00786939"/>
    <w:rsid w:val="00787143"/>
    <w:rsid w:val="00787191"/>
    <w:rsid w:val="0078724B"/>
    <w:rsid w:val="007900D7"/>
    <w:rsid w:val="007903A1"/>
    <w:rsid w:val="00790A70"/>
    <w:rsid w:val="00790F28"/>
    <w:rsid w:val="00791166"/>
    <w:rsid w:val="00791228"/>
    <w:rsid w:val="00792270"/>
    <w:rsid w:val="00792642"/>
    <w:rsid w:val="00792FF7"/>
    <w:rsid w:val="007933AF"/>
    <w:rsid w:val="00794003"/>
    <w:rsid w:val="00794076"/>
    <w:rsid w:val="00794925"/>
    <w:rsid w:val="007949E8"/>
    <w:rsid w:val="00795216"/>
    <w:rsid w:val="007956C9"/>
    <w:rsid w:val="007959B5"/>
    <w:rsid w:val="00795A20"/>
    <w:rsid w:val="00795EF8"/>
    <w:rsid w:val="007A005F"/>
    <w:rsid w:val="007A0592"/>
    <w:rsid w:val="007A0B39"/>
    <w:rsid w:val="007A14CD"/>
    <w:rsid w:val="007A1651"/>
    <w:rsid w:val="007A1900"/>
    <w:rsid w:val="007A2083"/>
    <w:rsid w:val="007A20D2"/>
    <w:rsid w:val="007A2168"/>
    <w:rsid w:val="007A21DF"/>
    <w:rsid w:val="007A2215"/>
    <w:rsid w:val="007A3531"/>
    <w:rsid w:val="007A49E8"/>
    <w:rsid w:val="007A5B99"/>
    <w:rsid w:val="007A66CB"/>
    <w:rsid w:val="007A73C6"/>
    <w:rsid w:val="007A7423"/>
    <w:rsid w:val="007A75E5"/>
    <w:rsid w:val="007A78A7"/>
    <w:rsid w:val="007A7E31"/>
    <w:rsid w:val="007B01CC"/>
    <w:rsid w:val="007B0CE2"/>
    <w:rsid w:val="007B0CF2"/>
    <w:rsid w:val="007B1ABF"/>
    <w:rsid w:val="007B1BCF"/>
    <w:rsid w:val="007B24AC"/>
    <w:rsid w:val="007B2669"/>
    <w:rsid w:val="007B29A1"/>
    <w:rsid w:val="007B2A30"/>
    <w:rsid w:val="007B2C10"/>
    <w:rsid w:val="007B2F6C"/>
    <w:rsid w:val="007B318B"/>
    <w:rsid w:val="007B3245"/>
    <w:rsid w:val="007B5892"/>
    <w:rsid w:val="007B5986"/>
    <w:rsid w:val="007B5B43"/>
    <w:rsid w:val="007B5C7C"/>
    <w:rsid w:val="007B5EC5"/>
    <w:rsid w:val="007B662A"/>
    <w:rsid w:val="007B6C91"/>
    <w:rsid w:val="007B6DA5"/>
    <w:rsid w:val="007B73A5"/>
    <w:rsid w:val="007B771A"/>
    <w:rsid w:val="007B7732"/>
    <w:rsid w:val="007B7AD1"/>
    <w:rsid w:val="007B7B13"/>
    <w:rsid w:val="007C01AD"/>
    <w:rsid w:val="007C0B95"/>
    <w:rsid w:val="007C10B3"/>
    <w:rsid w:val="007C112F"/>
    <w:rsid w:val="007C121D"/>
    <w:rsid w:val="007C1643"/>
    <w:rsid w:val="007C1F74"/>
    <w:rsid w:val="007C25D9"/>
    <w:rsid w:val="007C2A82"/>
    <w:rsid w:val="007C2AD6"/>
    <w:rsid w:val="007C311C"/>
    <w:rsid w:val="007C3499"/>
    <w:rsid w:val="007C3C91"/>
    <w:rsid w:val="007C3DD9"/>
    <w:rsid w:val="007C3FC5"/>
    <w:rsid w:val="007C4065"/>
    <w:rsid w:val="007C43CC"/>
    <w:rsid w:val="007C49F8"/>
    <w:rsid w:val="007C4A1C"/>
    <w:rsid w:val="007C4AB2"/>
    <w:rsid w:val="007C5069"/>
    <w:rsid w:val="007C5333"/>
    <w:rsid w:val="007C5478"/>
    <w:rsid w:val="007C557B"/>
    <w:rsid w:val="007C5F4D"/>
    <w:rsid w:val="007C6067"/>
    <w:rsid w:val="007C621C"/>
    <w:rsid w:val="007C6327"/>
    <w:rsid w:val="007C63A6"/>
    <w:rsid w:val="007C6982"/>
    <w:rsid w:val="007C6A8A"/>
    <w:rsid w:val="007C6A96"/>
    <w:rsid w:val="007C6C01"/>
    <w:rsid w:val="007C70E6"/>
    <w:rsid w:val="007C740A"/>
    <w:rsid w:val="007C7695"/>
    <w:rsid w:val="007C7AED"/>
    <w:rsid w:val="007D015B"/>
    <w:rsid w:val="007D12E3"/>
    <w:rsid w:val="007D22BE"/>
    <w:rsid w:val="007D2B5B"/>
    <w:rsid w:val="007D2D62"/>
    <w:rsid w:val="007D3BAF"/>
    <w:rsid w:val="007D48A3"/>
    <w:rsid w:val="007D4F71"/>
    <w:rsid w:val="007D5853"/>
    <w:rsid w:val="007D6551"/>
    <w:rsid w:val="007D6752"/>
    <w:rsid w:val="007D6B68"/>
    <w:rsid w:val="007D6F7F"/>
    <w:rsid w:val="007D705F"/>
    <w:rsid w:val="007D7381"/>
    <w:rsid w:val="007D74AD"/>
    <w:rsid w:val="007D74E3"/>
    <w:rsid w:val="007D77AD"/>
    <w:rsid w:val="007D7BE6"/>
    <w:rsid w:val="007D7F04"/>
    <w:rsid w:val="007D7FC3"/>
    <w:rsid w:val="007E012F"/>
    <w:rsid w:val="007E026C"/>
    <w:rsid w:val="007E04E4"/>
    <w:rsid w:val="007E06B0"/>
    <w:rsid w:val="007E08BC"/>
    <w:rsid w:val="007E08C0"/>
    <w:rsid w:val="007E0F64"/>
    <w:rsid w:val="007E1CF3"/>
    <w:rsid w:val="007E1F69"/>
    <w:rsid w:val="007E260F"/>
    <w:rsid w:val="007E2934"/>
    <w:rsid w:val="007E2D60"/>
    <w:rsid w:val="007E31B3"/>
    <w:rsid w:val="007E344D"/>
    <w:rsid w:val="007E3556"/>
    <w:rsid w:val="007E3A54"/>
    <w:rsid w:val="007E49BE"/>
    <w:rsid w:val="007E49CD"/>
    <w:rsid w:val="007E4B4C"/>
    <w:rsid w:val="007E4B65"/>
    <w:rsid w:val="007E4B95"/>
    <w:rsid w:val="007E4BAD"/>
    <w:rsid w:val="007E4C22"/>
    <w:rsid w:val="007E50FB"/>
    <w:rsid w:val="007E56D8"/>
    <w:rsid w:val="007E575A"/>
    <w:rsid w:val="007E57FA"/>
    <w:rsid w:val="007E5A53"/>
    <w:rsid w:val="007E5E20"/>
    <w:rsid w:val="007E6342"/>
    <w:rsid w:val="007E6712"/>
    <w:rsid w:val="007E7294"/>
    <w:rsid w:val="007F0862"/>
    <w:rsid w:val="007F1007"/>
    <w:rsid w:val="007F10A7"/>
    <w:rsid w:val="007F131C"/>
    <w:rsid w:val="007F1DEF"/>
    <w:rsid w:val="007F1E53"/>
    <w:rsid w:val="007F2016"/>
    <w:rsid w:val="007F2081"/>
    <w:rsid w:val="007F2705"/>
    <w:rsid w:val="007F33FC"/>
    <w:rsid w:val="007F3512"/>
    <w:rsid w:val="007F3AA4"/>
    <w:rsid w:val="007F3FA2"/>
    <w:rsid w:val="007F4926"/>
    <w:rsid w:val="007F4D47"/>
    <w:rsid w:val="007F51D6"/>
    <w:rsid w:val="007F53EA"/>
    <w:rsid w:val="007F55FB"/>
    <w:rsid w:val="007F5906"/>
    <w:rsid w:val="007F5C71"/>
    <w:rsid w:val="007F5E1C"/>
    <w:rsid w:val="007F5ED2"/>
    <w:rsid w:val="007F6188"/>
    <w:rsid w:val="007F632D"/>
    <w:rsid w:val="007F6628"/>
    <w:rsid w:val="007F66B3"/>
    <w:rsid w:val="007F7403"/>
    <w:rsid w:val="00800211"/>
    <w:rsid w:val="00800709"/>
    <w:rsid w:val="00800C08"/>
    <w:rsid w:val="00800C6E"/>
    <w:rsid w:val="0080140A"/>
    <w:rsid w:val="008018AF"/>
    <w:rsid w:val="00801C24"/>
    <w:rsid w:val="00802102"/>
    <w:rsid w:val="00802686"/>
    <w:rsid w:val="00802953"/>
    <w:rsid w:val="00802A0F"/>
    <w:rsid w:val="00802C88"/>
    <w:rsid w:val="0080339C"/>
    <w:rsid w:val="00803708"/>
    <w:rsid w:val="00803F4E"/>
    <w:rsid w:val="00804261"/>
    <w:rsid w:val="0080483A"/>
    <w:rsid w:val="00804B20"/>
    <w:rsid w:val="00804D48"/>
    <w:rsid w:val="00804F9A"/>
    <w:rsid w:val="008050DE"/>
    <w:rsid w:val="008054A5"/>
    <w:rsid w:val="008054F4"/>
    <w:rsid w:val="008056B8"/>
    <w:rsid w:val="00805BF0"/>
    <w:rsid w:val="00806320"/>
    <w:rsid w:val="008064BA"/>
    <w:rsid w:val="00806C82"/>
    <w:rsid w:val="00806C83"/>
    <w:rsid w:val="00806DE9"/>
    <w:rsid w:val="00806EEB"/>
    <w:rsid w:val="00807325"/>
    <w:rsid w:val="00807371"/>
    <w:rsid w:val="008074AF"/>
    <w:rsid w:val="00807770"/>
    <w:rsid w:val="00810DDC"/>
    <w:rsid w:val="00810F9D"/>
    <w:rsid w:val="0081103C"/>
    <w:rsid w:val="008114CA"/>
    <w:rsid w:val="00811EF2"/>
    <w:rsid w:val="00811FAD"/>
    <w:rsid w:val="0081224A"/>
    <w:rsid w:val="008127DE"/>
    <w:rsid w:val="00812B03"/>
    <w:rsid w:val="008130CA"/>
    <w:rsid w:val="008136BE"/>
    <w:rsid w:val="00813922"/>
    <w:rsid w:val="00813B48"/>
    <w:rsid w:val="00813DA9"/>
    <w:rsid w:val="00813ED7"/>
    <w:rsid w:val="008141C6"/>
    <w:rsid w:val="008155C3"/>
    <w:rsid w:val="0081665E"/>
    <w:rsid w:val="00816BE5"/>
    <w:rsid w:val="00816E71"/>
    <w:rsid w:val="00817104"/>
    <w:rsid w:val="00817AD1"/>
    <w:rsid w:val="00820AAA"/>
    <w:rsid w:val="00820B28"/>
    <w:rsid w:val="00820B3A"/>
    <w:rsid w:val="00820E97"/>
    <w:rsid w:val="0082115F"/>
    <w:rsid w:val="0082181C"/>
    <w:rsid w:val="00821C1D"/>
    <w:rsid w:val="00822077"/>
    <w:rsid w:val="00822CC4"/>
    <w:rsid w:val="00822CCE"/>
    <w:rsid w:val="0082347A"/>
    <w:rsid w:val="008239EA"/>
    <w:rsid w:val="00823DEA"/>
    <w:rsid w:val="00823FA5"/>
    <w:rsid w:val="008240CC"/>
    <w:rsid w:val="00824196"/>
    <w:rsid w:val="00824829"/>
    <w:rsid w:val="00824D69"/>
    <w:rsid w:val="00825C20"/>
    <w:rsid w:val="00825D5F"/>
    <w:rsid w:val="00826657"/>
    <w:rsid w:val="00827007"/>
    <w:rsid w:val="00827097"/>
    <w:rsid w:val="0083080E"/>
    <w:rsid w:val="0083125C"/>
    <w:rsid w:val="00831609"/>
    <w:rsid w:val="00831743"/>
    <w:rsid w:val="00831771"/>
    <w:rsid w:val="00831B69"/>
    <w:rsid w:val="00831F8A"/>
    <w:rsid w:val="0083224D"/>
    <w:rsid w:val="00832715"/>
    <w:rsid w:val="00832952"/>
    <w:rsid w:val="00832970"/>
    <w:rsid w:val="00833F92"/>
    <w:rsid w:val="00834002"/>
    <w:rsid w:val="008348AB"/>
    <w:rsid w:val="008349E7"/>
    <w:rsid w:val="008351FF"/>
    <w:rsid w:val="008354A2"/>
    <w:rsid w:val="00835989"/>
    <w:rsid w:val="00835A2D"/>
    <w:rsid w:val="00835C31"/>
    <w:rsid w:val="00835ECC"/>
    <w:rsid w:val="008362B8"/>
    <w:rsid w:val="0083640B"/>
    <w:rsid w:val="0083672A"/>
    <w:rsid w:val="0083752A"/>
    <w:rsid w:val="00837679"/>
    <w:rsid w:val="00837841"/>
    <w:rsid w:val="00837D66"/>
    <w:rsid w:val="00837E96"/>
    <w:rsid w:val="00840043"/>
    <w:rsid w:val="008407A0"/>
    <w:rsid w:val="00840C24"/>
    <w:rsid w:val="0084130B"/>
    <w:rsid w:val="00841982"/>
    <w:rsid w:val="00842BC4"/>
    <w:rsid w:val="0084382D"/>
    <w:rsid w:val="008438E4"/>
    <w:rsid w:val="008439D8"/>
    <w:rsid w:val="00843CAF"/>
    <w:rsid w:val="0084405A"/>
    <w:rsid w:val="00844387"/>
    <w:rsid w:val="008444CF"/>
    <w:rsid w:val="00844531"/>
    <w:rsid w:val="00844A2F"/>
    <w:rsid w:val="00845400"/>
    <w:rsid w:val="00845611"/>
    <w:rsid w:val="008458AA"/>
    <w:rsid w:val="008464C8"/>
    <w:rsid w:val="008470C9"/>
    <w:rsid w:val="00847404"/>
    <w:rsid w:val="008478FA"/>
    <w:rsid w:val="00847D2B"/>
    <w:rsid w:val="00847FDC"/>
    <w:rsid w:val="0085022F"/>
    <w:rsid w:val="0085026C"/>
    <w:rsid w:val="00850D8B"/>
    <w:rsid w:val="00850F85"/>
    <w:rsid w:val="0085118E"/>
    <w:rsid w:val="008517BA"/>
    <w:rsid w:val="00851BBD"/>
    <w:rsid w:val="00852C04"/>
    <w:rsid w:val="00852C07"/>
    <w:rsid w:val="00852C58"/>
    <w:rsid w:val="00853293"/>
    <w:rsid w:val="008534FF"/>
    <w:rsid w:val="0085355E"/>
    <w:rsid w:val="008536BC"/>
    <w:rsid w:val="00853D24"/>
    <w:rsid w:val="00853E00"/>
    <w:rsid w:val="00853F12"/>
    <w:rsid w:val="00854256"/>
    <w:rsid w:val="0085431B"/>
    <w:rsid w:val="00854B43"/>
    <w:rsid w:val="00854D26"/>
    <w:rsid w:val="00854E40"/>
    <w:rsid w:val="00854E6E"/>
    <w:rsid w:val="008552CA"/>
    <w:rsid w:val="00856676"/>
    <w:rsid w:val="0085675D"/>
    <w:rsid w:val="00856DBC"/>
    <w:rsid w:val="00857055"/>
    <w:rsid w:val="00857158"/>
    <w:rsid w:val="008579A0"/>
    <w:rsid w:val="00860A04"/>
    <w:rsid w:val="008613B4"/>
    <w:rsid w:val="00861517"/>
    <w:rsid w:val="00861787"/>
    <w:rsid w:val="00861C15"/>
    <w:rsid w:val="00861D26"/>
    <w:rsid w:val="00861F16"/>
    <w:rsid w:val="0086208B"/>
    <w:rsid w:val="00862433"/>
    <w:rsid w:val="00862DA0"/>
    <w:rsid w:val="0086310D"/>
    <w:rsid w:val="00863224"/>
    <w:rsid w:val="00863903"/>
    <w:rsid w:val="00863B24"/>
    <w:rsid w:val="00863DBE"/>
    <w:rsid w:val="0086410D"/>
    <w:rsid w:val="0086478A"/>
    <w:rsid w:val="00864BC4"/>
    <w:rsid w:val="00864DF8"/>
    <w:rsid w:val="00864F85"/>
    <w:rsid w:val="00865698"/>
    <w:rsid w:val="00865B46"/>
    <w:rsid w:val="00865E23"/>
    <w:rsid w:val="008668C3"/>
    <w:rsid w:val="00866A12"/>
    <w:rsid w:val="00866E07"/>
    <w:rsid w:val="00867C2C"/>
    <w:rsid w:val="00870377"/>
    <w:rsid w:val="00870422"/>
    <w:rsid w:val="00870741"/>
    <w:rsid w:val="00870B96"/>
    <w:rsid w:val="00871666"/>
    <w:rsid w:val="00871A59"/>
    <w:rsid w:val="0087308D"/>
    <w:rsid w:val="00873098"/>
    <w:rsid w:val="00873AA3"/>
    <w:rsid w:val="00874550"/>
    <w:rsid w:val="0087470E"/>
    <w:rsid w:val="0087476E"/>
    <w:rsid w:val="00875597"/>
    <w:rsid w:val="008756E4"/>
    <w:rsid w:val="008758F3"/>
    <w:rsid w:val="00875B80"/>
    <w:rsid w:val="00876309"/>
    <w:rsid w:val="0087636A"/>
    <w:rsid w:val="0087653D"/>
    <w:rsid w:val="00876845"/>
    <w:rsid w:val="00876AFC"/>
    <w:rsid w:val="00880518"/>
    <w:rsid w:val="0088054D"/>
    <w:rsid w:val="00880913"/>
    <w:rsid w:val="00881218"/>
    <w:rsid w:val="00881F75"/>
    <w:rsid w:val="00882796"/>
    <w:rsid w:val="00882D91"/>
    <w:rsid w:val="00882EE3"/>
    <w:rsid w:val="00882F21"/>
    <w:rsid w:val="00883250"/>
    <w:rsid w:val="008838FC"/>
    <w:rsid w:val="00883F72"/>
    <w:rsid w:val="00884041"/>
    <w:rsid w:val="00884079"/>
    <w:rsid w:val="008840FF"/>
    <w:rsid w:val="008843BA"/>
    <w:rsid w:val="0088591F"/>
    <w:rsid w:val="00885E80"/>
    <w:rsid w:val="008860C4"/>
    <w:rsid w:val="008866D5"/>
    <w:rsid w:val="0088683C"/>
    <w:rsid w:val="00886C07"/>
    <w:rsid w:val="00886ED6"/>
    <w:rsid w:val="00887528"/>
    <w:rsid w:val="00887CC2"/>
    <w:rsid w:val="00887D30"/>
    <w:rsid w:val="0089013F"/>
    <w:rsid w:val="0089055D"/>
    <w:rsid w:val="00890CD0"/>
    <w:rsid w:val="00890D31"/>
    <w:rsid w:val="00891245"/>
    <w:rsid w:val="0089142B"/>
    <w:rsid w:val="00891522"/>
    <w:rsid w:val="00891C7A"/>
    <w:rsid w:val="00892C38"/>
    <w:rsid w:val="00892D00"/>
    <w:rsid w:val="008932DE"/>
    <w:rsid w:val="00893FB6"/>
    <w:rsid w:val="0089426B"/>
    <w:rsid w:val="008946A1"/>
    <w:rsid w:val="00894B58"/>
    <w:rsid w:val="00894EAE"/>
    <w:rsid w:val="0089538C"/>
    <w:rsid w:val="008954CD"/>
    <w:rsid w:val="00895631"/>
    <w:rsid w:val="00895B32"/>
    <w:rsid w:val="0089611B"/>
    <w:rsid w:val="008961CC"/>
    <w:rsid w:val="00896763"/>
    <w:rsid w:val="00896BDA"/>
    <w:rsid w:val="00897905"/>
    <w:rsid w:val="008A014E"/>
    <w:rsid w:val="008A04A3"/>
    <w:rsid w:val="008A0657"/>
    <w:rsid w:val="008A1665"/>
    <w:rsid w:val="008A19F6"/>
    <w:rsid w:val="008A1C75"/>
    <w:rsid w:val="008A1D9E"/>
    <w:rsid w:val="008A2103"/>
    <w:rsid w:val="008A2F6D"/>
    <w:rsid w:val="008A3508"/>
    <w:rsid w:val="008A3847"/>
    <w:rsid w:val="008A3A18"/>
    <w:rsid w:val="008A3C5B"/>
    <w:rsid w:val="008A439E"/>
    <w:rsid w:val="008A4694"/>
    <w:rsid w:val="008A496B"/>
    <w:rsid w:val="008A4C32"/>
    <w:rsid w:val="008A4E7E"/>
    <w:rsid w:val="008A5274"/>
    <w:rsid w:val="008A52C8"/>
    <w:rsid w:val="008A52F0"/>
    <w:rsid w:val="008A5A9D"/>
    <w:rsid w:val="008A5DBC"/>
    <w:rsid w:val="008A5F6A"/>
    <w:rsid w:val="008A627D"/>
    <w:rsid w:val="008A6766"/>
    <w:rsid w:val="008A6931"/>
    <w:rsid w:val="008A6DFF"/>
    <w:rsid w:val="008A7153"/>
    <w:rsid w:val="008A749B"/>
    <w:rsid w:val="008A75C6"/>
    <w:rsid w:val="008A7D13"/>
    <w:rsid w:val="008A7D8A"/>
    <w:rsid w:val="008A7F54"/>
    <w:rsid w:val="008B063F"/>
    <w:rsid w:val="008B0B2D"/>
    <w:rsid w:val="008B1026"/>
    <w:rsid w:val="008B113D"/>
    <w:rsid w:val="008B1CFB"/>
    <w:rsid w:val="008B1D6E"/>
    <w:rsid w:val="008B2104"/>
    <w:rsid w:val="008B25A4"/>
    <w:rsid w:val="008B289C"/>
    <w:rsid w:val="008B2AC7"/>
    <w:rsid w:val="008B2C97"/>
    <w:rsid w:val="008B2E0E"/>
    <w:rsid w:val="008B321D"/>
    <w:rsid w:val="008B3696"/>
    <w:rsid w:val="008B4276"/>
    <w:rsid w:val="008B4445"/>
    <w:rsid w:val="008B45FE"/>
    <w:rsid w:val="008B4762"/>
    <w:rsid w:val="008B476A"/>
    <w:rsid w:val="008B4ACC"/>
    <w:rsid w:val="008B51AF"/>
    <w:rsid w:val="008B5434"/>
    <w:rsid w:val="008B54A1"/>
    <w:rsid w:val="008B5668"/>
    <w:rsid w:val="008B577E"/>
    <w:rsid w:val="008B66BA"/>
    <w:rsid w:val="008B6986"/>
    <w:rsid w:val="008B7427"/>
    <w:rsid w:val="008B7453"/>
    <w:rsid w:val="008B788F"/>
    <w:rsid w:val="008C1187"/>
    <w:rsid w:val="008C12EA"/>
    <w:rsid w:val="008C1834"/>
    <w:rsid w:val="008C1CF7"/>
    <w:rsid w:val="008C21B4"/>
    <w:rsid w:val="008C25F6"/>
    <w:rsid w:val="008C2AF3"/>
    <w:rsid w:val="008C2BEA"/>
    <w:rsid w:val="008C3075"/>
    <w:rsid w:val="008C31CF"/>
    <w:rsid w:val="008C3C0A"/>
    <w:rsid w:val="008C4389"/>
    <w:rsid w:val="008C4E1F"/>
    <w:rsid w:val="008C4FA1"/>
    <w:rsid w:val="008C50B8"/>
    <w:rsid w:val="008C5549"/>
    <w:rsid w:val="008C56A2"/>
    <w:rsid w:val="008C5765"/>
    <w:rsid w:val="008C5C10"/>
    <w:rsid w:val="008C5FF4"/>
    <w:rsid w:val="008C719E"/>
    <w:rsid w:val="008C7388"/>
    <w:rsid w:val="008D0866"/>
    <w:rsid w:val="008D0D71"/>
    <w:rsid w:val="008D0D91"/>
    <w:rsid w:val="008D0F99"/>
    <w:rsid w:val="008D13C3"/>
    <w:rsid w:val="008D150D"/>
    <w:rsid w:val="008D15C4"/>
    <w:rsid w:val="008D1848"/>
    <w:rsid w:val="008D1CBB"/>
    <w:rsid w:val="008D1D5F"/>
    <w:rsid w:val="008D223D"/>
    <w:rsid w:val="008D22C4"/>
    <w:rsid w:val="008D2333"/>
    <w:rsid w:val="008D27E0"/>
    <w:rsid w:val="008D2AF4"/>
    <w:rsid w:val="008D2BD8"/>
    <w:rsid w:val="008D32D5"/>
    <w:rsid w:val="008D36A9"/>
    <w:rsid w:val="008D4257"/>
    <w:rsid w:val="008D519C"/>
    <w:rsid w:val="008D55B4"/>
    <w:rsid w:val="008D5E2E"/>
    <w:rsid w:val="008D6043"/>
    <w:rsid w:val="008D6203"/>
    <w:rsid w:val="008D64DE"/>
    <w:rsid w:val="008D7470"/>
    <w:rsid w:val="008D7F0B"/>
    <w:rsid w:val="008E004C"/>
    <w:rsid w:val="008E0315"/>
    <w:rsid w:val="008E052F"/>
    <w:rsid w:val="008E14DB"/>
    <w:rsid w:val="008E1AA1"/>
    <w:rsid w:val="008E1C40"/>
    <w:rsid w:val="008E1D61"/>
    <w:rsid w:val="008E1EE3"/>
    <w:rsid w:val="008E22AD"/>
    <w:rsid w:val="008E2678"/>
    <w:rsid w:val="008E2993"/>
    <w:rsid w:val="008E2A69"/>
    <w:rsid w:val="008E2E86"/>
    <w:rsid w:val="008E3C9E"/>
    <w:rsid w:val="008E3CD9"/>
    <w:rsid w:val="008E3E47"/>
    <w:rsid w:val="008E41BB"/>
    <w:rsid w:val="008E44BD"/>
    <w:rsid w:val="008E527C"/>
    <w:rsid w:val="008E54ED"/>
    <w:rsid w:val="008E5729"/>
    <w:rsid w:val="008E5CDE"/>
    <w:rsid w:val="008E5EAC"/>
    <w:rsid w:val="008E6767"/>
    <w:rsid w:val="008E6831"/>
    <w:rsid w:val="008E690C"/>
    <w:rsid w:val="008E6FF0"/>
    <w:rsid w:val="008E7AE4"/>
    <w:rsid w:val="008E7E25"/>
    <w:rsid w:val="008F0171"/>
    <w:rsid w:val="008F0394"/>
    <w:rsid w:val="008F03A6"/>
    <w:rsid w:val="008F0887"/>
    <w:rsid w:val="008F0CF4"/>
    <w:rsid w:val="008F1A76"/>
    <w:rsid w:val="008F1ACC"/>
    <w:rsid w:val="008F28CA"/>
    <w:rsid w:val="008F3328"/>
    <w:rsid w:val="008F3489"/>
    <w:rsid w:val="008F43C6"/>
    <w:rsid w:val="008F4815"/>
    <w:rsid w:val="008F49EA"/>
    <w:rsid w:val="008F4BF9"/>
    <w:rsid w:val="008F4F46"/>
    <w:rsid w:val="008F6201"/>
    <w:rsid w:val="008F6357"/>
    <w:rsid w:val="008F709B"/>
    <w:rsid w:val="008F721B"/>
    <w:rsid w:val="008F738B"/>
    <w:rsid w:val="008F7573"/>
    <w:rsid w:val="008F7591"/>
    <w:rsid w:val="008F7758"/>
    <w:rsid w:val="008F795E"/>
    <w:rsid w:val="00900416"/>
    <w:rsid w:val="00900DD4"/>
    <w:rsid w:val="00901625"/>
    <w:rsid w:val="009022FB"/>
    <w:rsid w:val="0090283D"/>
    <w:rsid w:val="0090326E"/>
    <w:rsid w:val="009034A6"/>
    <w:rsid w:val="00903E28"/>
    <w:rsid w:val="00904023"/>
    <w:rsid w:val="00904258"/>
    <w:rsid w:val="0090544C"/>
    <w:rsid w:val="0090549D"/>
    <w:rsid w:val="0090569E"/>
    <w:rsid w:val="00905768"/>
    <w:rsid w:val="00905A58"/>
    <w:rsid w:val="00905B50"/>
    <w:rsid w:val="00906041"/>
    <w:rsid w:val="0090689D"/>
    <w:rsid w:val="009069B3"/>
    <w:rsid w:val="00906EE6"/>
    <w:rsid w:val="00907272"/>
    <w:rsid w:val="009073CA"/>
    <w:rsid w:val="0090773D"/>
    <w:rsid w:val="00907814"/>
    <w:rsid w:val="00907D33"/>
    <w:rsid w:val="009109B9"/>
    <w:rsid w:val="00910E10"/>
    <w:rsid w:val="009117E6"/>
    <w:rsid w:val="00911F00"/>
    <w:rsid w:val="00912391"/>
    <w:rsid w:val="00912505"/>
    <w:rsid w:val="0091270F"/>
    <w:rsid w:val="009131F5"/>
    <w:rsid w:val="00913B53"/>
    <w:rsid w:val="00913BB6"/>
    <w:rsid w:val="00913E1D"/>
    <w:rsid w:val="0091409D"/>
    <w:rsid w:val="009142CF"/>
    <w:rsid w:val="00914604"/>
    <w:rsid w:val="009154B6"/>
    <w:rsid w:val="00915D55"/>
    <w:rsid w:val="009165F1"/>
    <w:rsid w:val="009168A5"/>
    <w:rsid w:val="00916C72"/>
    <w:rsid w:val="0091752D"/>
    <w:rsid w:val="00917670"/>
    <w:rsid w:val="00917F6D"/>
    <w:rsid w:val="00920201"/>
    <w:rsid w:val="0092042B"/>
    <w:rsid w:val="009206C8"/>
    <w:rsid w:val="00920B03"/>
    <w:rsid w:val="00920DD1"/>
    <w:rsid w:val="00921652"/>
    <w:rsid w:val="0092184A"/>
    <w:rsid w:val="00921992"/>
    <w:rsid w:val="00921A6F"/>
    <w:rsid w:val="009220C7"/>
    <w:rsid w:val="0092245F"/>
    <w:rsid w:val="0092350B"/>
    <w:rsid w:val="00923AFF"/>
    <w:rsid w:val="009242F1"/>
    <w:rsid w:val="00924D06"/>
    <w:rsid w:val="00925189"/>
    <w:rsid w:val="009252F8"/>
    <w:rsid w:val="009258AC"/>
    <w:rsid w:val="00926146"/>
    <w:rsid w:val="00926C9F"/>
    <w:rsid w:val="00926DAE"/>
    <w:rsid w:val="00927118"/>
    <w:rsid w:val="009276E8"/>
    <w:rsid w:val="0092772A"/>
    <w:rsid w:val="00927D1B"/>
    <w:rsid w:val="00927D3B"/>
    <w:rsid w:val="00927D76"/>
    <w:rsid w:val="00927F07"/>
    <w:rsid w:val="0093100D"/>
    <w:rsid w:val="009311AB"/>
    <w:rsid w:val="00932194"/>
    <w:rsid w:val="009326A4"/>
    <w:rsid w:val="0093286C"/>
    <w:rsid w:val="00932B43"/>
    <w:rsid w:val="00932D80"/>
    <w:rsid w:val="00933127"/>
    <w:rsid w:val="00933CFF"/>
    <w:rsid w:val="00934307"/>
    <w:rsid w:val="00934671"/>
    <w:rsid w:val="009346B9"/>
    <w:rsid w:val="0093471C"/>
    <w:rsid w:val="00934F8E"/>
    <w:rsid w:val="00935279"/>
    <w:rsid w:val="00935371"/>
    <w:rsid w:val="0093623C"/>
    <w:rsid w:val="009367CA"/>
    <w:rsid w:val="009368EC"/>
    <w:rsid w:val="00936EFF"/>
    <w:rsid w:val="00937428"/>
    <w:rsid w:val="009408CD"/>
    <w:rsid w:val="009410F8"/>
    <w:rsid w:val="009416A9"/>
    <w:rsid w:val="009419BB"/>
    <w:rsid w:val="00942494"/>
    <w:rsid w:val="00942A91"/>
    <w:rsid w:val="00942E8B"/>
    <w:rsid w:val="00942E98"/>
    <w:rsid w:val="0094313B"/>
    <w:rsid w:val="0094377E"/>
    <w:rsid w:val="0094477B"/>
    <w:rsid w:val="00944FB2"/>
    <w:rsid w:val="00945287"/>
    <w:rsid w:val="00945353"/>
    <w:rsid w:val="0094542E"/>
    <w:rsid w:val="009454E1"/>
    <w:rsid w:val="00945B69"/>
    <w:rsid w:val="00945D3E"/>
    <w:rsid w:val="00946400"/>
    <w:rsid w:val="0094647B"/>
    <w:rsid w:val="00946A8E"/>
    <w:rsid w:val="00947C44"/>
    <w:rsid w:val="00947D44"/>
    <w:rsid w:val="00947ED2"/>
    <w:rsid w:val="00947FCA"/>
    <w:rsid w:val="009502DD"/>
    <w:rsid w:val="009505CF"/>
    <w:rsid w:val="009507FC"/>
    <w:rsid w:val="00950B39"/>
    <w:rsid w:val="0095136F"/>
    <w:rsid w:val="00951403"/>
    <w:rsid w:val="00951967"/>
    <w:rsid w:val="00952085"/>
    <w:rsid w:val="00952564"/>
    <w:rsid w:val="0095275E"/>
    <w:rsid w:val="00952955"/>
    <w:rsid w:val="0095334B"/>
    <w:rsid w:val="00953435"/>
    <w:rsid w:val="0095417B"/>
    <w:rsid w:val="00954331"/>
    <w:rsid w:val="00954C47"/>
    <w:rsid w:val="00954EAF"/>
    <w:rsid w:val="009554D5"/>
    <w:rsid w:val="00955DFF"/>
    <w:rsid w:val="009564A7"/>
    <w:rsid w:val="009566E1"/>
    <w:rsid w:val="0095676D"/>
    <w:rsid w:val="00956B24"/>
    <w:rsid w:val="00957ED1"/>
    <w:rsid w:val="00957F44"/>
    <w:rsid w:val="00960B6E"/>
    <w:rsid w:val="00960C4C"/>
    <w:rsid w:val="0096110F"/>
    <w:rsid w:val="00961199"/>
    <w:rsid w:val="0096163E"/>
    <w:rsid w:val="00961F91"/>
    <w:rsid w:val="00962A35"/>
    <w:rsid w:val="00962BCA"/>
    <w:rsid w:val="00962BCD"/>
    <w:rsid w:val="00962C5B"/>
    <w:rsid w:val="00963390"/>
    <w:rsid w:val="009645D0"/>
    <w:rsid w:val="00964D90"/>
    <w:rsid w:val="00964EF0"/>
    <w:rsid w:val="00965285"/>
    <w:rsid w:val="009654C8"/>
    <w:rsid w:val="00965992"/>
    <w:rsid w:val="0096612B"/>
    <w:rsid w:val="00966704"/>
    <w:rsid w:val="00966BEB"/>
    <w:rsid w:val="00966D77"/>
    <w:rsid w:val="00966F73"/>
    <w:rsid w:val="00967CE5"/>
    <w:rsid w:val="0097095C"/>
    <w:rsid w:val="00970B88"/>
    <w:rsid w:val="00971592"/>
    <w:rsid w:val="009716A5"/>
    <w:rsid w:val="009717E8"/>
    <w:rsid w:val="00971AC2"/>
    <w:rsid w:val="00971EB2"/>
    <w:rsid w:val="00971ED1"/>
    <w:rsid w:val="009720F9"/>
    <w:rsid w:val="00972487"/>
    <w:rsid w:val="00972829"/>
    <w:rsid w:val="00972915"/>
    <w:rsid w:val="00973411"/>
    <w:rsid w:val="009736AB"/>
    <w:rsid w:val="00973FB8"/>
    <w:rsid w:val="00974676"/>
    <w:rsid w:val="0097476A"/>
    <w:rsid w:val="00974881"/>
    <w:rsid w:val="009748BD"/>
    <w:rsid w:val="0097534D"/>
    <w:rsid w:val="00975604"/>
    <w:rsid w:val="00976164"/>
    <w:rsid w:val="0097620D"/>
    <w:rsid w:val="009767FA"/>
    <w:rsid w:val="00976CAE"/>
    <w:rsid w:val="009772A6"/>
    <w:rsid w:val="00977483"/>
    <w:rsid w:val="00977CEA"/>
    <w:rsid w:val="00980270"/>
    <w:rsid w:val="0098027B"/>
    <w:rsid w:val="00980F7F"/>
    <w:rsid w:val="00981520"/>
    <w:rsid w:val="009815DD"/>
    <w:rsid w:val="00981732"/>
    <w:rsid w:val="00981A51"/>
    <w:rsid w:val="00981A93"/>
    <w:rsid w:val="00981AD2"/>
    <w:rsid w:val="00982FDA"/>
    <w:rsid w:val="00983036"/>
    <w:rsid w:val="00983A43"/>
    <w:rsid w:val="00984459"/>
    <w:rsid w:val="00984491"/>
    <w:rsid w:val="0098560D"/>
    <w:rsid w:val="009856C9"/>
    <w:rsid w:val="00985CE5"/>
    <w:rsid w:val="00986170"/>
    <w:rsid w:val="0098652B"/>
    <w:rsid w:val="009869D5"/>
    <w:rsid w:val="00986D20"/>
    <w:rsid w:val="0098717A"/>
    <w:rsid w:val="00987331"/>
    <w:rsid w:val="0098734F"/>
    <w:rsid w:val="00990640"/>
    <w:rsid w:val="0099088B"/>
    <w:rsid w:val="00990A96"/>
    <w:rsid w:val="0099139B"/>
    <w:rsid w:val="00991910"/>
    <w:rsid w:val="00991E72"/>
    <w:rsid w:val="009921CB"/>
    <w:rsid w:val="00992502"/>
    <w:rsid w:val="00993771"/>
    <w:rsid w:val="0099438A"/>
    <w:rsid w:val="0099449E"/>
    <w:rsid w:val="00994614"/>
    <w:rsid w:val="0099493F"/>
    <w:rsid w:val="00994C51"/>
    <w:rsid w:val="00995A3B"/>
    <w:rsid w:val="00995D81"/>
    <w:rsid w:val="009962FE"/>
    <w:rsid w:val="0099654C"/>
    <w:rsid w:val="00996A20"/>
    <w:rsid w:val="0099758C"/>
    <w:rsid w:val="00997706"/>
    <w:rsid w:val="009A0317"/>
    <w:rsid w:val="009A0624"/>
    <w:rsid w:val="009A0CD8"/>
    <w:rsid w:val="009A13FE"/>
    <w:rsid w:val="009A157D"/>
    <w:rsid w:val="009A157F"/>
    <w:rsid w:val="009A2047"/>
    <w:rsid w:val="009A2493"/>
    <w:rsid w:val="009A2675"/>
    <w:rsid w:val="009A2804"/>
    <w:rsid w:val="009A2830"/>
    <w:rsid w:val="009A285F"/>
    <w:rsid w:val="009A30D0"/>
    <w:rsid w:val="009A3758"/>
    <w:rsid w:val="009A4A56"/>
    <w:rsid w:val="009A4B02"/>
    <w:rsid w:val="009A512C"/>
    <w:rsid w:val="009A5301"/>
    <w:rsid w:val="009A5303"/>
    <w:rsid w:val="009A5891"/>
    <w:rsid w:val="009A5D83"/>
    <w:rsid w:val="009A5E79"/>
    <w:rsid w:val="009A655B"/>
    <w:rsid w:val="009A657E"/>
    <w:rsid w:val="009A6D57"/>
    <w:rsid w:val="009A7162"/>
    <w:rsid w:val="009A71AA"/>
    <w:rsid w:val="009A7736"/>
    <w:rsid w:val="009B0285"/>
    <w:rsid w:val="009B0350"/>
    <w:rsid w:val="009B1180"/>
    <w:rsid w:val="009B18D4"/>
    <w:rsid w:val="009B1CB1"/>
    <w:rsid w:val="009B200A"/>
    <w:rsid w:val="009B2240"/>
    <w:rsid w:val="009B2DE2"/>
    <w:rsid w:val="009B3035"/>
    <w:rsid w:val="009B3BC7"/>
    <w:rsid w:val="009B4369"/>
    <w:rsid w:val="009B4E34"/>
    <w:rsid w:val="009B54B7"/>
    <w:rsid w:val="009B54EE"/>
    <w:rsid w:val="009B575D"/>
    <w:rsid w:val="009B6282"/>
    <w:rsid w:val="009B636B"/>
    <w:rsid w:val="009B6926"/>
    <w:rsid w:val="009B6C1A"/>
    <w:rsid w:val="009B6F0C"/>
    <w:rsid w:val="009B7B1F"/>
    <w:rsid w:val="009B7D77"/>
    <w:rsid w:val="009C0688"/>
    <w:rsid w:val="009C0809"/>
    <w:rsid w:val="009C0BB1"/>
    <w:rsid w:val="009C0E7D"/>
    <w:rsid w:val="009C1884"/>
    <w:rsid w:val="009C1CFE"/>
    <w:rsid w:val="009C1F41"/>
    <w:rsid w:val="009C2025"/>
    <w:rsid w:val="009C2B38"/>
    <w:rsid w:val="009C3040"/>
    <w:rsid w:val="009C360D"/>
    <w:rsid w:val="009C406C"/>
    <w:rsid w:val="009C40B4"/>
    <w:rsid w:val="009C427D"/>
    <w:rsid w:val="009C4379"/>
    <w:rsid w:val="009C45B8"/>
    <w:rsid w:val="009C46CF"/>
    <w:rsid w:val="009C480A"/>
    <w:rsid w:val="009C4DD3"/>
    <w:rsid w:val="009C527B"/>
    <w:rsid w:val="009C56AE"/>
    <w:rsid w:val="009C577C"/>
    <w:rsid w:val="009C5781"/>
    <w:rsid w:val="009C5956"/>
    <w:rsid w:val="009C5A27"/>
    <w:rsid w:val="009C679F"/>
    <w:rsid w:val="009C74EB"/>
    <w:rsid w:val="009C75B7"/>
    <w:rsid w:val="009C79BE"/>
    <w:rsid w:val="009C7B78"/>
    <w:rsid w:val="009D091B"/>
    <w:rsid w:val="009D0938"/>
    <w:rsid w:val="009D1216"/>
    <w:rsid w:val="009D12C0"/>
    <w:rsid w:val="009D1394"/>
    <w:rsid w:val="009D1806"/>
    <w:rsid w:val="009D19DB"/>
    <w:rsid w:val="009D2625"/>
    <w:rsid w:val="009D29BD"/>
    <w:rsid w:val="009D2D48"/>
    <w:rsid w:val="009D2DAA"/>
    <w:rsid w:val="009D3042"/>
    <w:rsid w:val="009D306D"/>
    <w:rsid w:val="009D346B"/>
    <w:rsid w:val="009D34C3"/>
    <w:rsid w:val="009D38F7"/>
    <w:rsid w:val="009D3AD9"/>
    <w:rsid w:val="009D3AE9"/>
    <w:rsid w:val="009D477E"/>
    <w:rsid w:val="009D56A8"/>
    <w:rsid w:val="009D5C6A"/>
    <w:rsid w:val="009D5CC1"/>
    <w:rsid w:val="009D65AC"/>
    <w:rsid w:val="009D6724"/>
    <w:rsid w:val="009D688E"/>
    <w:rsid w:val="009D689D"/>
    <w:rsid w:val="009D6DBD"/>
    <w:rsid w:val="009D7875"/>
    <w:rsid w:val="009D7FFD"/>
    <w:rsid w:val="009E0315"/>
    <w:rsid w:val="009E06CF"/>
    <w:rsid w:val="009E0BBA"/>
    <w:rsid w:val="009E0E1A"/>
    <w:rsid w:val="009E1396"/>
    <w:rsid w:val="009E1AB3"/>
    <w:rsid w:val="009E1B3C"/>
    <w:rsid w:val="009E1DA1"/>
    <w:rsid w:val="009E257B"/>
    <w:rsid w:val="009E258A"/>
    <w:rsid w:val="009E2707"/>
    <w:rsid w:val="009E28CF"/>
    <w:rsid w:val="009E31D8"/>
    <w:rsid w:val="009E3978"/>
    <w:rsid w:val="009E3D79"/>
    <w:rsid w:val="009E42FE"/>
    <w:rsid w:val="009E44BE"/>
    <w:rsid w:val="009E45A1"/>
    <w:rsid w:val="009E4743"/>
    <w:rsid w:val="009E47FF"/>
    <w:rsid w:val="009E4EE7"/>
    <w:rsid w:val="009E54DA"/>
    <w:rsid w:val="009E57F4"/>
    <w:rsid w:val="009E5AF2"/>
    <w:rsid w:val="009E60FB"/>
    <w:rsid w:val="009E6267"/>
    <w:rsid w:val="009E6339"/>
    <w:rsid w:val="009E6724"/>
    <w:rsid w:val="009E6823"/>
    <w:rsid w:val="009E6842"/>
    <w:rsid w:val="009E690B"/>
    <w:rsid w:val="009E6C87"/>
    <w:rsid w:val="009E6DB3"/>
    <w:rsid w:val="009E73A8"/>
    <w:rsid w:val="009E7B63"/>
    <w:rsid w:val="009E7FA4"/>
    <w:rsid w:val="009F02A0"/>
    <w:rsid w:val="009F0498"/>
    <w:rsid w:val="009F0E19"/>
    <w:rsid w:val="009F0E70"/>
    <w:rsid w:val="009F13BD"/>
    <w:rsid w:val="009F20B0"/>
    <w:rsid w:val="009F2422"/>
    <w:rsid w:val="009F24EC"/>
    <w:rsid w:val="009F28F4"/>
    <w:rsid w:val="009F2967"/>
    <w:rsid w:val="009F2A50"/>
    <w:rsid w:val="009F2FAC"/>
    <w:rsid w:val="009F318A"/>
    <w:rsid w:val="009F32E9"/>
    <w:rsid w:val="009F33DF"/>
    <w:rsid w:val="009F3BFB"/>
    <w:rsid w:val="009F3EF7"/>
    <w:rsid w:val="009F43B0"/>
    <w:rsid w:val="009F49E5"/>
    <w:rsid w:val="009F4FE2"/>
    <w:rsid w:val="009F5111"/>
    <w:rsid w:val="009F51C1"/>
    <w:rsid w:val="009F55F4"/>
    <w:rsid w:val="009F5643"/>
    <w:rsid w:val="009F56BA"/>
    <w:rsid w:val="009F5B1E"/>
    <w:rsid w:val="009F5CF7"/>
    <w:rsid w:val="009F62F0"/>
    <w:rsid w:val="009F64AD"/>
    <w:rsid w:val="009F66F9"/>
    <w:rsid w:val="009F6EC6"/>
    <w:rsid w:val="009F700F"/>
    <w:rsid w:val="00A0077C"/>
    <w:rsid w:val="00A00B7B"/>
    <w:rsid w:val="00A00D3C"/>
    <w:rsid w:val="00A00E59"/>
    <w:rsid w:val="00A01526"/>
    <w:rsid w:val="00A01E7B"/>
    <w:rsid w:val="00A0201B"/>
    <w:rsid w:val="00A025F3"/>
    <w:rsid w:val="00A035E7"/>
    <w:rsid w:val="00A038F5"/>
    <w:rsid w:val="00A03AC1"/>
    <w:rsid w:val="00A0401F"/>
    <w:rsid w:val="00A0423E"/>
    <w:rsid w:val="00A04409"/>
    <w:rsid w:val="00A04689"/>
    <w:rsid w:val="00A062F5"/>
    <w:rsid w:val="00A07434"/>
    <w:rsid w:val="00A07472"/>
    <w:rsid w:val="00A07A03"/>
    <w:rsid w:val="00A07C81"/>
    <w:rsid w:val="00A07CB0"/>
    <w:rsid w:val="00A07E07"/>
    <w:rsid w:val="00A07E20"/>
    <w:rsid w:val="00A10A21"/>
    <w:rsid w:val="00A10B65"/>
    <w:rsid w:val="00A11A88"/>
    <w:rsid w:val="00A127CF"/>
    <w:rsid w:val="00A12D56"/>
    <w:rsid w:val="00A12D8F"/>
    <w:rsid w:val="00A14208"/>
    <w:rsid w:val="00A147A3"/>
    <w:rsid w:val="00A15E3D"/>
    <w:rsid w:val="00A15F67"/>
    <w:rsid w:val="00A16B32"/>
    <w:rsid w:val="00A16F41"/>
    <w:rsid w:val="00A176C4"/>
    <w:rsid w:val="00A17ECB"/>
    <w:rsid w:val="00A17F2A"/>
    <w:rsid w:val="00A17F44"/>
    <w:rsid w:val="00A20186"/>
    <w:rsid w:val="00A20227"/>
    <w:rsid w:val="00A20428"/>
    <w:rsid w:val="00A20C06"/>
    <w:rsid w:val="00A20EE5"/>
    <w:rsid w:val="00A216A1"/>
    <w:rsid w:val="00A21C5A"/>
    <w:rsid w:val="00A21CE4"/>
    <w:rsid w:val="00A22718"/>
    <w:rsid w:val="00A23A27"/>
    <w:rsid w:val="00A23DF2"/>
    <w:rsid w:val="00A24DA8"/>
    <w:rsid w:val="00A24F22"/>
    <w:rsid w:val="00A2543D"/>
    <w:rsid w:val="00A258E7"/>
    <w:rsid w:val="00A25FFE"/>
    <w:rsid w:val="00A260F4"/>
    <w:rsid w:val="00A263DF"/>
    <w:rsid w:val="00A26B7E"/>
    <w:rsid w:val="00A2707B"/>
    <w:rsid w:val="00A2755A"/>
    <w:rsid w:val="00A277E4"/>
    <w:rsid w:val="00A278D9"/>
    <w:rsid w:val="00A27CEE"/>
    <w:rsid w:val="00A30482"/>
    <w:rsid w:val="00A30892"/>
    <w:rsid w:val="00A30FAA"/>
    <w:rsid w:val="00A31A4A"/>
    <w:rsid w:val="00A31F98"/>
    <w:rsid w:val="00A32404"/>
    <w:rsid w:val="00A32B50"/>
    <w:rsid w:val="00A32CF9"/>
    <w:rsid w:val="00A32DFD"/>
    <w:rsid w:val="00A3357E"/>
    <w:rsid w:val="00A33881"/>
    <w:rsid w:val="00A339DC"/>
    <w:rsid w:val="00A33A53"/>
    <w:rsid w:val="00A33D74"/>
    <w:rsid w:val="00A34063"/>
    <w:rsid w:val="00A343E1"/>
    <w:rsid w:val="00A34A0F"/>
    <w:rsid w:val="00A34CBD"/>
    <w:rsid w:val="00A34DDB"/>
    <w:rsid w:val="00A35342"/>
    <w:rsid w:val="00A3555A"/>
    <w:rsid w:val="00A35952"/>
    <w:rsid w:val="00A35E85"/>
    <w:rsid w:val="00A360C1"/>
    <w:rsid w:val="00A37075"/>
    <w:rsid w:val="00A3722D"/>
    <w:rsid w:val="00A40822"/>
    <w:rsid w:val="00A40BFC"/>
    <w:rsid w:val="00A414C7"/>
    <w:rsid w:val="00A416BC"/>
    <w:rsid w:val="00A427C2"/>
    <w:rsid w:val="00A42CA3"/>
    <w:rsid w:val="00A43AE7"/>
    <w:rsid w:val="00A43C7C"/>
    <w:rsid w:val="00A441DA"/>
    <w:rsid w:val="00A441EA"/>
    <w:rsid w:val="00A44882"/>
    <w:rsid w:val="00A448AA"/>
    <w:rsid w:val="00A44A46"/>
    <w:rsid w:val="00A44AE7"/>
    <w:rsid w:val="00A44EE9"/>
    <w:rsid w:val="00A4507B"/>
    <w:rsid w:val="00A458F1"/>
    <w:rsid w:val="00A45A99"/>
    <w:rsid w:val="00A46CAF"/>
    <w:rsid w:val="00A50122"/>
    <w:rsid w:val="00A50501"/>
    <w:rsid w:val="00A505C2"/>
    <w:rsid w:val="00A5069D"/>
    <w:rsid w:val="00A50EEF"/>
    <w:rsid w:val="00A5165F"/>
    <w:rsid w:val="00A518DA"/>
    <w:rsid w:val="00A5190E"/>
    <w:rsid w:val="00A51C20"/>
    <w:rsid w:val="00A52A77"/>
    <w:rsid w:val="00A52ACA"/>
    <w:rsid w:val="00A52F45"/>
    <w:rsid w:val="00A533AD"/>
    <w:rsid w:val="00A534B7"/>
    <w:rsid w:val="00A53A58"/>
    <w:rsid w:val="00A53A5F"/>
    <w:rsid w:val="00A53F58"/>
    <w:rsid w:val="00A54C86"/>
    <w:rsid w:val="00A54F2F"/>
    <w:rsid w:val="00A557DA"/>
    <w:rsid w:val="00A56A27"/>
    <w:rsid w:val="00A56E86"/>
    <w:rsid w:val="00A57AD3"/>
    <w:rsid w:val="00A57E83"/>
    <w:rsid w:val="00A60927"/>
    <w:rsid w:val="00A609EF"/>
    <w:rsid w:val="00A60E9E"/>
    <w:rsid w:val="00A60FD5"/>
    <w:rsid w:val="00A61501"/>
    <w:rsid w:val="00A61B00"/>
    <w:rsid w:val="00A61BE4"/>
    <w:rsid w:val="00A61C28"/>
    <w:rsid w:val="00A6275D"/>
    <w:rsid w:val="00A62879"/>
    <w:rsid w:val="00A62C99"/>
    <w:rsid w:val="00A62D84"/>
    <w:rsid w:val="00A62F82"/>
    <w:rsid w:val="00A63199"/>
    <w:rsid w:val="00A636DC"/>
    <w:rsid w:val="00A6386F"/>
    <w:rsid w:val="00A64ED0"/>
    <w:rsid w:val="00A64F0B"/>
    <w:rsid w:val="00A655DF"/>
    <w:rsid w:val="00A65637"/>
    <w:rsid w:val="00A65908"/>
    <w:rsid w:val="00A65965"/>
    <w:rsid w:val="00A65EC6"/>
    <w:rsid w:val="00A65EEC"/>
    <w:rsid w:val="00A662F5"/>
    <w:rsid w:val="00A66C45"/>
    <w:rsid w:val="00A66F68"/>
    <w:rsid w:val="00A673CC"/>
    <w:rsid w:val="00A6769E"/>
    <w:rsid w:val="00A70B84"/>
    <w:rsid w:val="00A70EFD"/>
    <w:rsid w:val="00A7111A"/>
    <w:rsid w:val="00A71475"/>
    <w:rsid w:val="00A71513"/>
    <w:rsid w:val="00A71806"/>
    <w:rsid w:val="00A7199B"/>
    <w:rsid w:val="00A71DC3"/>
    <w:rsid w:val="00A729DE"/>
    <w:rsid w:val="00A72C86"/>
    <w:rsid w:val="00A72E31"/>
    <w:rsid w:val="00A7344F"/>
    <w:rsid w:val="00A73625"/>
    <w:rsid w:val="00A73636"/>
    <w:rsid w:val="00A738D9"/>
    <w:rsid w:val="00A738E5"/>
    <w:rsid w:val="00A73EB2"/>
    <w:rsid w:val="00A74096"/>
    <w:rsid w:val="00A74248"/>
    <w:rsid w:val="00A74412"/>
    <w:rsid w:val="00A75606"/>
    <w:rsid w:val="00A759A2"/>
    <w:rsid w:val="00A75A28"/>
    <w:rsid w:val="00A75DA5"/>
    <w:rsid w:val="00A761EE"/>
    <w:rsid w:val="00A76AC8"/>
    <w:rsid w:val="00A76B8F"/>
    <w:rsid w:val="00A76BBB"/>
    <w:rsid w:val="00A77092"/>
    <w:rsid w:val="00A77130"/>
    <w:rsid w:val="00A779FD"/>
    <w:rsid w:val="00A77F0C"/>
    <w:rsid w:val="00A80114"/>
    <w:rsid w:val="00A80278"/>
    <w:rsid w:val="00A802E5"/>
    <w:rsid w:val="00A804E0"/>
    <w:rsid w:val="00A80B02"/>
    <w:rsid w:val="00A80E97"/>
    <w:rsid w:val="00A81B78"/>
    <w:rsid w:val="00A81DDF"/>
    <w:rsid w:val="00A821AC"/>
    <w:rsid w:val="00A82497"/>
    <w:rsid w:val="00A82580"/>
    <w:rsid w:val="00A82B51"/>
    <w:rsid w:val="00A82D72"/>
    <w:rsid w:val="00A82F61"/>
    <w:rsid w:val="00A83649"/>
    <w:rsid w:val="00A8395D"/>
    <w:rsid w:val="00A84074"/>
    <w:rsid w:val="00A84817"/>
    <w:rsid w:val="00A84C59"/>
    <w:rsid w:val="00A854FC"/>
    <w:rsid w:val="00A857BB"/>
    <w:rsid w:val="00A85E09"/>
    <w:rsid w:val="00A86755"/>
    <w:rsid w:val="00A8690C"/>
    <w:rsid w:val="00A870DF"/>
    <w:rsid w:val="00A87229"/>
    <w:rsid w:val="00A873A7"/>
    <w:rsid w:val="00A87410"/>
    <w:rsid w:val="00A87519"/>
    <w:rsid w:val="00A8768C"/>
    <w:rsid w:val="00A87DF7"/>
    <w:rsid w:val="00A90ECD"/>
    <w:rsid w:val="00A911B7"/>
    <w:rsid w:val="00A9154A"/>
    <w:rsid w:val="00A9167C"/>
    <w:rsid w:val="00A918CE"/>
    <w:rsid w:val="00A91FC7"/>
    <w:rsid w:val="00A923AD"/>
    <w:rsid w:val="00A92552"/>
    <w:rsid w:val="00A933E8"/>
    <w:rsid w:val="00A9340E"/>
    <w:rsid w:val="00A9362B"/>
    <w:rsid w:val="00A93803"/>
    <w:rsid w:val="00A93976"/>
    <w:rsid w:val="00A93BEB"/>
    <w:rsid w:val="00A956B8"/>
    <w:rsid w:val="00A95E94"/>
    <w:rsid w:val="00A96201"/>
    <w:rsid w:val="00A96697"/>
    <w:rsid w:val="00A967D1"/>
    <w:rsid w:val="00A96CCC"/>
    <w:rsid w:val="00A96E7F"/>
    <w:rsid w:val="00A97562"/>
    <w:rsid w:val="00A97989"/>
    <w:rsid w:val="00A979D5"/>
    <w:rsid w:val="00A97ADC"/>
    <w:rsid w:val="00AA01E3"/>
    <w:rsid w:val="00AA0883"/>
    <w:rsid w:val="00AA0B8B"/>
    <w:rsid w:val="00AA0CED"/>
    <w:rsid w:val="00AA15E9"/>
    <w:rsid w:val="00AA169B"/>
    <w:rsid w:val="00AA1988"/>
    <w:rsid w:val="00AA1BD1"/>
    <w:rsid w:val="00AA2473"/>
    <w:rsid w:val="00AA2492"/>
    <w:rsid w:val="00AA24BC"/>
    <w:rsid w:val="00AA2D9B"/>
    <w:rsid w:val="00AA3012"/>
    <w:rsid w:val="00AA33E7"/>
    <w:rsid w:val="00AA34DD"/>
    <w:rsid w:val="00AA3E81"/>
    <w:rsid w:val="00AA3EFC"/>
    <w:rsid w:val="00AA3F09"/>
    <w:rsid w:val="00AA3F5F"/>
    <w:rsid w:val="00AA4003"/>
    <w:rsid w:val="00AA4BED"/>
    <w:rsid w:val="00AA58A8"/>
    <w:rsid w:val="00AA5B0F"/>
    <w:rsid w:val="00AA60A4"/>
    <w:rsid w:val="00AA6682"/>
    <w:rsid w:val="00AA6797"/>
    <w:rsid w:val="00AA7A69"/>
    <w:rsid w:val="00AB010E"/>
    <w:rsid w:val="00AB0112"/>
    <w:rsid w:val="00AB034C"/>
    <w:rsid w:val="00AB049D"/>
    <w:rsid w:val="00AB0582"/>
    <w:rsid w:val="00AB061C"/>
    <w:rsid w:val="00AB0D36"/>
    <w:rsid w:val="00AB0E26"/>
    <w:rsid w:val="00AB0ED7"/>
    <w:rsid w:val="00AB1222"/>
    <w:rsid w:val="00AB1D16"/>
    <w:rsid w:val="00AB2566"/>
    <w:rsid w:val="00AB26BB"/>
    <w:rsid w:val="00AB299F"/>
    <w:rsid w:val="00AB42F8"/>
    <w:rsid w:val="00AB4481"/>
    <w:rsid w:val="00AB5000"/>
    <w:rsid w:val="00AB5A87"/>
    <w:rsid w:val="00AB5B2B"/>
    <w:rsid w:val="00AB5E9F"/>
    <w:rsid w:val="00AB6005"/>
    <w:rsid w:val="00AB6237"/>
    <w:rsid w:val="00AB62D5"/>
    <w:rsid w:val="00AB674A"/>
    <w:rsid w:val="00AB6A63"/>
    <w:rsid w:val="00AB6D4C"/>
    <w:rsid w:val="00AB71C5"/>
    <w:rsid w:val="00AB77FB"/>
    <w:rsid w:val="00AB7898"/>
    <w:rsid w:val="00AB7C2D"/>
    <w:rsid w:val="00AC01D4"/>
    <w:rsid w:val="00AC048B"/>
    <w:rsid w:val="00AC086A"/>
    <w:rsid w:val="00AC10FA"/>
    <w:rsid w:val="00AC19D0"/>
    <w:rsid w:val="00AC2A90"/>
    <w:rsid w:val="00AC3030"/>
    <w:rsid w:val="00AC34E9"/>
    <w:rsid w:val="00AC3886"/>
    <w:rsid w:val="00AC3A08"/>
    <w:rsid w:val="00AC3AC5"/>
    <w:rsid w:val="00AC425D"/>
    <w:rsid w:val="00AC4538"/>
    <w:rsid w:val="00AC4582"/>
    <w:rsid w:val="00AC489F"/>
    <w:rsid w:val="00AC494A"/>
    <w:rsid w:val="00AC534A"/>
    <w:rsid w:val="00AC5653"/>
    <w:rsid w:val="00AC565C"/>
    <w:rsid w:val="00AC569A"/>
    <w:rsid w:val="00AC58A8"/>
    <w:rsid w:val="00AC58D0"/>
    <w:rsid w:val="00AC6013"/>
    <w:rsid w:val="00AC6253"/>
    <w:rsid w:val="00AC63FB"/>
    <w:rsid w:val="00AC64F0"/>
    <w:rsid w:val="00AC6B40"/>
    <w:rsid w:val="00AC6E94"/>
    <w:rsid w:val="00AC6EC9"/>
    <w:rsid w:val="00AC78EB"/>
    <w:rsid w:val="00AC7A0C"/>
    <w:rsid w:val="00AD03B4"/>
    <w:rsid w:val="00AD0E9D"/>
    <w:rsid w:val="00AD10EC"/>
    <w:rsid w:val="00AD1829"/>
    <w:rsid w:val="00AD2412"/>
    <w:rsid w:val="00AD24BA"/>
    <w:rsid w:val="00AD2536"/>
    <w:rsid w:val="00AD28EB"/>
    <w:rsid w:val="00AD34AB"/>
    <w:rsid w:val="00AD3510"/>
    <w:rsid w:val="00AD35BF"/>
    <w:rsid w:val="00AD38EC"/>
    <w:rsid w:val="00AD394F"/>
    <w:rsid w:val="00AD3FCF"/>
    <w:rsid w:val="00AD459C"/>
    <w:rsid w:val="00AD53DA"/>
    <w:rsid w:val="00AD5449"/>
    <w:rsid w:val="00AD5518"/>
    <w:rsid w:val="00AD5783"/>
    <w:rsid w:val="00AD5C7E"/>
    <w:rsid w:val="00AD651F"/>
    <w:rsid w:val="00AD6551"/>
    <w:rsid w:val="00AD667D"/>
    <w:rsid w:val="00AD6ED0"/>
    <w:rsid w:val="00AD6FE0"/>
    <w:rsid w:val="00AD7121"/>
    <w:rsid w:val="00AD7289"/>
    <w:rsid w:val="00AD7EDB"/>
    <w:rsid w:val="00AE011B"/>
    <w:rsid w:val="00AE04AB"/>
    <w:rsid w:val="00AE05C2"/>
    <w:rsid w:val="00AE0A50"/>
    <w:rsid w:val="00AE1305"/>
    <w:rsid w:val="00AE1422"/>
    <w:rsid w:val="00AE187F"/>
    <w:rsid w:val="00AE247C"/>
    <w:rsid w:val="00AE265E"/>
    <w:rsid w:val="00AE284A"/>
    <w:rsid w:val="00AE3388"/>
    <w:rsid w:val="00AE3B40"/>
    <w:rsid w:val="00AE3E24"/>
    <w:rsid w:val="00AE40ED"/>
    <w:rsid w:val="00AE47F1"/>
    <w:rsid w:val="00AE48D3"/>
    <w:rsid w:val="00AE4A00"/>
    <w:rsid w:val="00AE4CF7"/>
    <w:rsid w:val="00AE5B73"/>
    <w:rsid w:val="00AE5FD3"/>
    <w:rsid w:val="00AE6378"/>
    <w:rsid w:val="00AE7034"/>
    <w:rsid w:val="00AE7B99"/>
    <w:rsid w:val="00AE7E4C"/>
    <w:rsid w:val="00AE7F09"/>
    <w:rsid w:val="00AF0828"/>
    <w:rsid w:val="00AF09AF"/>
    <w:rsid w:val="00AF0C54"/>
    <w:rsid w:val="00AF0FDC"/>
    <w:rsid w:val="00AF1020"/>
    <w:rsid w:val="00AF19B2"/>
    <w:rsid w:val="00AF1AE4"/>
    <w:rsid w:val="00AF1EAE"/>
    <w:rsid w:val="00AF2824"/>
    <w:rsid w:val="00AF2E0C"/>
    <w:rsid w:val="00AF3013"/>
    <w:rsid w:val="00AF324F"/>
    <w:rsid w:val="00AF3668"/>
    <w:rsid w:val="00AF4004"/>
    <w:rsid w:val="00AF4897"/>
    <w:rsid w:val="00AF48C3"/>
    <w:rsid w:val="00AF512E"/>
    <w:rsid w:val="00AF5227"/>
    <w:rsid w:val="00AF570B"/>
    <w:rsid w:val="00AF5A5D"/>
    <w:rsid w:val="00AF662F"/>
    <w:rsid w:val="00AF757D"/>
    <w:rsid w:val="00AF7A11"/>
    <w:rsid w:val="00AF7ABC"/>
    <w:rsid w:val="00B00182"/>
    <w:rsid w:val="00B0068D"/>
    <w:rsid w:val="00B0069E"/>
    <w:rsid w:val="00B00CEA"/>
    <w:rsid w:val="00B00DC3"/>
    <w:rsid w:val="00B01567"/>
    <w:rsid w:val="00B0166E"/>
    <w:rsid w:val="00B01B75"/>
    <w:rsid w:val="00B021DC"/>
    <w:rsid w:val="00B021E0"/>
    <w:rsid w:val="00B02E4E"/>
    <w:rsid w:val="00B03061"/>
    <w:rsid w:val="00B0370E"/>
    <w:rsid w:val="00B03CB9"/>
    <w:rsid w:val="00B03D9E"/>
    <w:rsid w:val="00B03FB8"/>
    <w:rsid w:val="00B04795"/>
    <w:rsid w:val="00B04863"/>
    <w:rsid w:val="00B04C7B"/>
    <w:rsid w:val="00B057F9"/>
    <w:rsid w:val="00B05CCF"/>
    <w:rsid w:val="00B05CF7"/>
    <w:rsid w:val="00B06186"/>
    <w:rsid w:val="00B062C9"/>
    <w:rsid w:val="00B06450"/>
    <w:rsid w:val="00B068C4"/>
    <w:rsid w:val="00B07137"/>
    <w:rsid w:val="00B07CE7"/>
    <w:rsid w:val="00B07FDB"/>
    <w:rsid w:val="00B100D0"/>
    <w:rsid w:val="00B101A6"/>
    <w:rsid w:val="00B103E0"/>
    <w:rsid w:val="00B108EC"/>
    <w:rsid w:val="00B10FDB"/>
    <w:rsid w:val="00B11166"/>
    <w:rsid w:val="00B111CA"/>
    <w:rsid w:val="00B11462"/>
    <w:rsid w:val="00B118FD"/>
    <w:rsid w:val="00B1190A"/>
    <w:rsid w:val="00B11D74"/>
    <w:rsid w:val="00B11FC3"/>
    <w:rsid w:val="00B12515"/>
    <w:rsid w:val="00B126B5"/>
    <w:rsid w:val="00B13809"/>
    <w:rsid w:val="00B1390D"/>
    <w:rsid w:val="00B14EBE"/>
    <w:rsid w:val="00B151D3"/>
    <w:rsid w:val="00B15AE0"/>
    <w:rsid w:val="00B15E4F"/>
    <w:rsid w:val="00B161AE"/>
    <w:rsid w:val="00B161D0"/>
    <w:rsid w:val="00B16528"/>
    <w:rsid w:val="00B1739F"/>
    <w:rsid w:val="00B17414"/>
    <w:rsid w:val="00B175AB"/>
    <w:rsid w:val="00B2005D"/>
    <w:rsid w:val="00B20483"/>
    <w:rsid w:val="00B20581"/>
    <w:rsid w:val="00B20B58"/>
    <w:rsid w:val="00B216B4"/>
    <w:rsid w:val="00B21737"/>
    <w:rsid w:val="00B2202C"/>
    <w:rsid w:val="00B22489"/>
    <w:rsid w:val="00B2268B"/>
    <w:rsid w:val="00B22B48"/>
    <w:rsid w:val="00B230D6"/>
    <w:rsid w:val="00B231E7"/>
    <w:rsid w:val="00B240B7"/>
    <w:rsid w:val="00B24580"/>
    <w:rsid w:val="00B245D8"/>
    <w:rsid w:val="00B2494B"/>
    <w:rsid w:val="00B249E3"/>
    <w:rsid w:val="00B24A28"/>
    <w:rsid w:val="00B25325"/>
    <w:rsid w:val="00B25D70"/>
    <w:rsid w:val="00B25FCB"/>
    <w:rsid w:val="00B27280"/>
    <w:rsid w:val="00B27ECA"/>
    <w:rsid w:val="00B27FCA"/>
    <w:rsid w:val="00B31429"/>
    <w:rsid w:val="00B31BAD"/>
    <w:rsid w:val="00B31C39"/>
    <w:rsid w:val="00B3325B"/>
    <w:rsid w:val="00B346B1"/>
    <w:rsid w:val="00B34853"/>
    <w:rsid w:val="00B3485E"/>
    <w:rsid w:val="00B349DB"/>
    <w:rsid w:val="00B34A1D"/>
    <w:rsid w:val="00B353F9"/>
    <w:rsid w:val="00B35737"/>
    <w:rsid w:val="00B35A26"/>
    <w:rsid w:val="00B35BFC"/>
    <w:rsid w:val="00B363EC"/>
    <w:rsid w:val="00B363F1"/>
    <w:rsid w:val="00B36A9B"/>
    <w:rsid w:val="00B36B15"/>
    <w:rsid w:val="00B3750B"/>
    <w:rsid w:val="00B3758A"/>
    <w:rsid w:val="00B400E6"/>
    <w:rsid w:val="00B40156"/>
    <w:rsid w:val="00B40284"/>
    <w:rsid w:val="00B4108B"/>
    <w:rsid w:val="00B412B3"/>
    <w:rsid w:val="00B41344"/>
    <w:rsid w:val="00B414DE"/>
    <w:rsid w:val="00B41A6C"/>
    <w:rsid w:val="00B4264E"/>
    <w:rsid w:val="00B43184"/>
    <w:rsid w:val="00B4343F"/>
    <w:rsid w:val="00B43489"/>
    <w:rsid w:val="00B4382F"/>
    <w:rsid w:val="00B43931"/>
    <w:rsid w:val="00B44043"/>
    <w:rsid w:val="00B443B1"/>
    <w:rsid w:val="00B445A4"/>
    <w:rsid w:val="00B44609"/>
    <w:rsid w:val="00B448BF"/>
    <w:rsid w:val="00B44E76"/>
    <w:rsid w:val="00B450C2"/>
    <w:rsid w:val="00B451DE"/>
    <w:rsid w:val="00B45244"/>
    <w:rsid w:val="00B457B9"/>
    <w:rsid w:val="00B45EDF"/>
    <w:rsid w:val="00B461FE"/>
    <w:rsid w:val="00B469B0"/>
    <w:rsid w:val="00B46E36"/>
    <w:rsid w:val="00B471FD"/>
    <w:rsid w:val="00B47348"/>
    <w:rsid w:val="00B4787D"/>
    <w:rsid w:val="00B50449"/>
    <w:rsid w:val="00B504A0"/>
    <w:rsid w:val="00B5069C"/>
    <w:rsid w:val="00B50A66"/>
    <w:rsid w:val="00B5113F"/>
    <w:rsid w:val="00B51D32"/>
    <w:rsid w:val="00B51E28"/>
    <w:rsid w:val="00B52143"/>
    <w:rsid w:val="00B52533"/>
    <w:rsid w:val="00B526DC"/>
    <w:rsid w:val="00B52793"/>
    <w:rsid w:val="00B52FAD"/>
    <w:rsid w:val="00B53378"/>
    <w:rsid w:val="00B53839"/>
    <w:rsid w:val="00B53AC2"/>
    <w:rsid w:val="00B53E8D"/>
    <w:rsid w:val="00B53FBC"/>
    <w:rsid w:val="00B5440D"/>
    <w:rsid w:val="00B54491"/>
    <w:rsid w:val="00B544F9"/>
    <w:rsid w:val="00B549A9"/>
    <w:rsid w:val="00B5538D"/>
    <w:rsid w:val="00B55433"/>
    <w:rsid w:val="00B5670C"/>
    <w:rsid w:val="00B5716D"/>
    <w:rsid w:val="00B571E6"/>
    <w:rsid w:val="00B572FF"/>
    <w:rsid w:val="00B60093"/>
    <w:rsid w:val="00B603AB"/>
    <w:rsid w:val="00B60D2D"/>
    <w:rsid w:val="00B61B6C"/>
    <w:rsid w:val="00B61C1F"/>
    <w:rsid w:val="00B61F90"/>
    <w:rsid w:val="00B6201B"/>
    <w:rsid w:val="00B6255B"/>
    <w:rsid w:val="00B62D79"/>
    <w:rsid w:val="00B63368"/>
    <w:rsid w:val="00B634DB"/>
    <w:rsid w:val="00B63632"/>
    <w:rsid w:val="00B63C80"/>
    <w:rsid w:val="00B63CBB"/>
    <w:rsid w:val="00B6454B"/>
    <w:rsid w:val="00B65023"/>
    <w:rsid w:val="00B654CB"/>
    <w:rsid w:val="00B65ADD"/>
    <w:rsid w:val="00B65D9F"/>
    <w:rsid w:val="00B666CD"/>
    <w:rsid w:val="00B668AB"/>
    <w:rsid w:val="00B6703E"/>
    <w:rsid w:val="00B67276"/>
    <w:rsid w:val="00B67576"/>
    <w:rsid w:val="00B67C08"/>
    <w:rsid w:val="00B67CA6"/>
    <w:rsid w:val="00B707AF"/>
    <w:rsid w:val="00B7083A"/>
    <w:rsid w:val="00B70A14"/>
    <w:rsid w:val="00B70CAB"/>
    <w:rsid w:val="00B71019"/>
    <w:rsid w:val="00B71538"/>
    <w:rsid w:val="00B717C5"/>
    <w:rsid w:val="00B71931"/>
    <w:rsid w:val="00B71AC6"/>
    <w:rsid w:val="00B721A4"/>
    <w:rsid w:val="00B72D07"/>
    <w:rsid w:val="00B7308D"/>
    <w:rsid w:val="00B73C3F"/>
    <w:rsid w:val="00B73F83"/>
    <w:rsid w:val="00B73F89"/>
    <w:rsid w:val="00B756FB"/>
    <w:rsid w:val="00B75821"/>
    <w:rsid w:val="00B759E1"/>
    <w:rsid w:val="00B75ACE"/>
    <w:rsid w:val="00B75B66"/>
    <w:rsid w:val="00B75FEC"/>
    <w:rsid w:val="00B7610B"/>
    <w:rsid w:val="00B76556"/>
    <w:rsid w:val="00B7679A"/>
    <w:rsid w:val="00B76883"/>
    <w:rsid w:val="00B76B40"/>
    <w:rsid w:val="00B76F48"/>
    <w:rsid w:val="00B77971"/>
    <w:rsid w:val="00B80163"/>
    <w:rsid w:val="00B8056E"/>
    <w:rsid w:val="00B80800"/>
    <w:rsid w:val="00B80A80"/>
    <w:rsid w:val="00B80FFA"/>
    <w:rsid w:val="00B81661"/>
    <w:rsid w:val="00B827B6"/>
    <w:rsid w:val="00B8297A"/>
    <w:rsid w:val="00B82E8B"/>
    <w:rsid w:val="00B82E9E"/>
    <w:rsid w:val="00B830D1"/>
    <w:rsid w:val="00B8346E"/>
    <w:rsid w:val="00B835CE"/>
    <w:rsid w:val="00B8412B"/>
    <w:rsid w:val="00B84480"/>
    <w:rsid w:val="00B844F2"/>
    <w:rsid w:val="00B84A26"/>
    <w:rsid w:val="00B85936"/>
    <w:rsid w:val="00B85F68"/>
    <w:rsid w:val="00B8618B"/>
    <w:rsid w:val="00B862AC"/>
    <w:rsid w:val="00B8666A"/>
    <w:rsid w:val="00B8768E"/>
    <w:rsid w:val="00B87DF3"/>
    <w:rsid w:val="00B87F60"/>
    <w:rsid w:val="00B90498"/>
    <w:rsid w:val="00B908FF"/>
    <w:rsid w:val="00B90D43"/>
    <w:rsid w:val="00B91485"/>
    <w:rsid w:val="00B91970"/>
    <w:rsid w:val="00B91B66"/>
    <w:rsid w:val="00B92077"/>
    <w:rsid w:val="00B924A9"/>
    <w:rsid w:val="00B92910"/>
    <w:rsid w:val="00B92E5E"/>
    <w:rsid w:val="00B92F9C"/>
    <w:rsid w:val="00B93671"/>
    <w:rsid w:val="00B9376A"/>
    <w:rsid w:val="00B938B1"/>
    <w:rsid w:val="00B93A3C"/>
    <w:rsid w:val="00B93EEA"/>
    <w:rsid w:val="00B947F2"/>
    <w:rsid w:val="00B948EC"/>
    <w:rsid w:val="00B94A8A"/>
    <w:rsid w:val="00B94CD3"/>
    <w:rsid w:val="00B94D63"/>
    <w:rsid w:val="00B951CC"/>
    <w:rsid w:val="00B952D6"/>
    <w:rsid w:val="00B95837"/>
    <w:rsid w:val="00B95944"/>
    <w:rsid w:val="00B96917"/>
    <w:rsid w:val="00B969E3"/>
    <w:rsid w:val="00B96A98"/>
    <w:rsid w:val="00B9751F"/>
    <w:rsid w:val="00B97C9D"/>
    <w:rsid w:val="00B97FA3"/>
    <w:rsid w:val="00BA05D3"/>
    <w:rsid w:val="00BA0799"/>
    <w:rsid w:val="00BA07EE"/>
    <w:rsid w:val="00BA0A55"/>
    <w:rsid w:val="00BA0D68"/>
    <w:rsid w:val="00BA0E36"/>
    <w:rsid w:val="00BA139E"/>
    <w:rsid w:val="00BA1A0A"/>
    <w:rsid w:val="00BA1A5B"/>
    <w:rsid w:val="00BA1F2D"/>
    <w:rsid w:val="00BA2E00"/>
    <w:rsid w:val="00BA2FC8"/>
    <w:rsid w:val="00BA36DB"/>
    <w:rsid w:val="00BA36EF"/>
    <w:rsid w:val="00BA3766"/>
    <w:rsid w:val="00BA4136"/>
    <w:rsid w:val="00BA41AE"/>
    <w:rsid w:val="00BA45D7"/>
    <w:rsid w:val="00BA5F19"/>
    <w:rsid w:val="00BA7631"/>
    <w:rsid w:val="00BA77FD"/>
    <w:rsid w:val="00BA7F4F"/>
    <w:rsid w:val="00BA7FAE"/>
    <w:rsid w:val="00BB0034"/>
    <w:rsid w:val="00BB04AD"/>
    <w:rsid w:val="00BB04DF"/>
    <w:rsid w:val="00BB0600"/>
    <w:rsid w:val="00BB0690"/>
    <w:rsid w:val="00BB1B39"/>
    <w:rsid w:val="00BB1C0F"/>
    <w:rsid w:val="00BB1EF1"/>
    <w:rsid w:val="00BB250A"/>
    <w:rsid w:val="00BB2B89"/>
    <w:rsid w:val="00BB2E0C"/>
    <w:rsid w:val="00BB2E76"/>
    <w:rsid w:val="00BB30DE"/>
    <w:rsid w:val="00BB3DFE"/>
    <w:rsid w:val="00BB3E61"/>
    <w:rsid w:val="00BB3E95"/>
    <w:rsid w:val="00BB4323"/>
    <w:rsid w:val="00BB468E"/>
    <w:rsid w:val="00BB46A7"/>
    <w:rsid w:val="00BB4B47"/>
    <w:rsid w:val="00BB4C7F"/>
    <w:rsid w:val="00BB4D32"/>
    <w:rsid w:val="00BB5350"/>
    <w:rsid w:val="00BB547C"/>
    <w:rsid w:val="00BB56AC"/>
    <w:rsid w:val="00BB5929"/>
    <w:rsid w:val="00BB5982"/>
    <w:rsid w:val="00BB5E91"/>
    <w:rsid w:val="00BB5EBB"/>
    <w:rsid w:val="00BB602C"/>
    <w:rsid w:val="00BB60CF"/>
    <w:rsid w:val="00BB6297"/>
    <w:rsid w:val="00BB635C"/>
    <w:rsid w:val="00BB6438"/>
    <w:rsid w:val="00BB6E62"/>
    <w:rsid w:val="00BB76E9"/>
    <w:rsid w:val="00BB78F5"/>
    <w:rsid w:val="00BB7C66"/>
    <w:rsid w:val="00BC0040"/>
    <w:rsid w:val="00BC04E5"/>
    <w:rsid w:val="00BC061A"/>
    <w:rsid w:val="00BC0A6D"/>
    <w:rsid w:val="00BC163B"/>
    <w:rsid w:val="00BC1A1B"/>
    <w:rsid w:val="00BC1C4B"/>
    <w:rsid w:val="00BC25F0"/>
    <w:rsid w:val="00BC31F5"/>
    <w:rsid w:val="00BC3390"/>
    <w:rsid w:val="00BC3606"/>
    <w:rsid w:val="00BC3744"/>
    <w:rsid w:val="00BC3934"/>
    <w:rsid w:val="00BC3B1C"/>
    <w:rsid w:val="00BC426F"/>
    <w:rsid w:val="00BC459E"/>
    <w:rsid w:val="00BC4763"/>
    <w:rsid w:val="00BC4A7F"/>
    <w:rsid w:val="00BC4B14"/>
    <w:rsid w:val="00BC4B20"/>
    <w:rsid w:val="00BC4C9B"/>
    <w:rsid w:val="00BC4DDC"/>
    <w:rsid w:val="00BC52A8"/>
    <w:rsid w:val="00BC587A"/>
    <w:rsid w:val="00BC5AAF"/>
    <w:rsid w:val="00BC5F41"/>
    <w:rsid w:val="00BC70B3"/>
    <w:rsid w:val="00BC75C5"/>
    <w:rsid w:val="00BC7A03"/>
    <w:rsid w:val="00BC7BAC"/>
    <w:rsid w:val="00BD0038"/>
    <w:rsid w:val="00BD00CF"/>
    <w:rsid w:val="00BD0947"/>
    <w:rsid w:val="00BD0F87"/>
    <w:rsid w:val="00BD1C1F"/>
    <w:rsid w:val="00BD1C6C"/>
    <w:rsid w:val="00BD1EDE"/>
    <w:rsid w:val="00BD28CB"/>
    <w:rsid w:val="00BD3448"/>
    <w:rsid w:val="00BD36A0"/>
    <w:rsid w:val="00BD3B05"/>
    <w:rsid w:val="00BD3B9C"/>
    <w:rsid w:val="00BD4278"/>
    <w:rsid w:val="00BD4CE6"/>
    <w:rsid w:val="00BD54EB"/>
    <w:rsid w:val="00BD57C2"/>
    <w:rsid w:val="00BD5BC2"/>
    <w:rsid w:val="00BD629D"/>
    <w:rsid w:val="00BD667F"/>
    <w:rsid w:val="00BD673A"/>
    <w:rsid w:val="00BD6885"/>
    <w:rsid w:val="00BD6E38"/>
    <w:rsid w:val="00BD72E5"/>
    <w:rsid w:val="00BD7396"/>
    <w:rsid w:val="00BD79CE"/>
    <w:rsid w:val="00BE0141"/>
    <w:rsid w:val="00BE01E5"/>
    <w:rsid w:val="00BE05F2"/>
    <w:rsid w:val="00BE0AD9"/>
    <w:rsid w:val="00BE0D9B"/>
    <w:rsid w:val="00BE1BB4"/>
    <w:rsid w:val="00BE1E26"/>
    <w:rsid w:val="00BE2022"/>
    <w:rsid w:val="00BE211A"/>
    <w:rsid w:val="00BE2614"/>
    <w:rsid w:val="00BE2AF1"/>
    <w:rsid w:val="00BE2EC3"/>
    <w:rsid w:val="00BE37B4"/>
    <w:rsid w:val="00BE4057"/>
    <w:rsid w:val="00BE4907"/>
    <w:rsid w:val="00BE61F9"/>
    <w:rsid w:val="00BE6394"/>
    <w:rsid w:val="00BE6841"/>
    <w:rsid w:val="00BE6CE8"/>
    <w:rsid w:val="00BE70CC"/>
    <w:rsid w:val="00BE71A2"/>
    <w:rsid w:val="00BE7835"/>
    <w:rsid w:val="00BE7AC7"/>
    <w:rsid w:val="00BE7DD4"/>
    <w:rsid w:val="00BE7F60"/>
    <w:rsid w:val="00BF0C32"/>
    <w:rsid w:val="00BF114F"/>
    <w:rsid w:val="00BF190B"/>
    <w:rsid w:val="00BF1BAB"/>
    <w:rsid w:val="00BF1F62"/>
    <w:rsid w:val="00BF256F"/>
    <w:rsid w:val="00BF2FF7"/>
    <w:rsid w:val="00BF4258"/>
    <w:rsid w:val="00BF4791"/>
    <w:rsid w:val="00BF47E6"/>
    <w:rsid w:val="00BF54E3"/>
    <w:rsid w:val="00BF5F25"/>
    <w:rsid w:val="00BF6199"/>
    <w:rsid w:val="00BF6322"/>
    <w:rsid w:val="00BF637A"/>
    <w:rsid w:val="00BF6F9B"/>
    <w:rsid w:val="00BF6FE3"/>
    <w:rsid w:val="00BF7961"/>
    <w:rsid w:val="00C00396"/>
    <w:rsid w:val="00C003E7"/>
    <w:rsid w:val="00C01241"/>
    <w:rsid w:val="00C01BDF"/>
    <w:rsid w:val="00C01D12"/>
    <w:rsid w:val="00C01D3B"/>
    <w:rsid w:val="00C01FB8"/>
    <w:rsid w:val="00C02442"/>
    <w:rsid w:val="00C02C54"/>
    <w:rsid w:val="00C031CF"/>
    <w:rsid w:val="00C032F2"/>
    <w:rsid w:val="00C033E6"/>
    <w:rsid w:val="00C034F9"/>
    <w:rsid w:val="00C03C8B"/>
    <w:rsid w:val="00C03CD7"/>
    <w:rsid w:val="00C03E19"/>
    <w:rsid w:val="00C045C4"/>
    <w:rsid w:val="00C048C7"/>
    <w:rsid w:val="00C04C9C"/>
    <w:rsid w:val="00C0533E"/>
    <w:rsid w:val="00C05B5D"/>
    <w:rsid w:val="00C05D41"/>
    <w:rsid w:val="00C0629D"/>
    <w:rsid w:val="00C065C0"/>
    <w:rsid w:val="00C06A41"/>
    <w:rsid w:val="00C06D0D"/>
    <w:rsid w:val="00C07155"/>
    <w:rsid w:val="00C07A42"/>
    <w:rsid w:val="00C10522"/>
    <w:rsid w:val="00C112D8"/>
    <w:rsid w:val="00C115B5"/>
    <w:rsid w:val="00C11A23"/>
    <w:rsid w:val="00C121E2"/>
    <w:rsid w:val="00C1241A"/>
    <w:rsid w:val="00C12420"/>
    <w:rsid w:val="00C12A0E"/>
    <w:rsid w:val="00C12A95"/>
    <w:rsid w:val="00C12BE0"/>
    <w:rsid w:val="00C12C61"/>
    <w:rsid w:val="00C13678"/>
    <w:rsid w:val="00C14339"/>
    <w:rsid w:val="00C148F1"/>
    <w:rsid w:val="00C15225"/>
    <w:rsid w:val="00C1523B"/>
    <w:rsid w:val="00C157A7"/>
    <w:rsid w:val="00C157F9"/>
    <w:rsid w:val="00C1589E"/>
    <w:rsid w:val="00C1590E"/>
    <w:rsid w:val="00C15925"/>
    <w:rsid w:val="00C1597C"/>
    <w:rsid w:val="00C16126"/>
    <w:rsid w:val="00C16C84"/>
    <w:rsid w:val="00C177F3"/>
    <w:rsid w:val="00C17A86"/>
    <w:rsid w:val="00C20A51"/>
    <w:rsid w:val="00C21381"/>
    <w:rsid w:val="00C21E1D"/>
    <w:rsid w:val="00C221CC"/>
    <w:rsid w:val="00C22976"/>
    <w:rsid w:val="00C22D4F"/>
    <w:rsid w:val="00C22F0C"/>
    <w:rsid w:val="00C230E1"/>
    <w:rsid w:val="00C23260"/>
    <w:rsid w:val="00C23303"/>
    <w:rsid w:val="00C2383B"/>
    <w:rsid w:val="00C23A48"/>
    <w:rsid w:val="00C241BB"/>
    <w:rsid w:val="00C243D2"/>
    <w:rsid w:val="00C25995"/>
    <w:rsid w:val="00C25B7D"/>
    <w:rsid w:val="00C264C9"/>
    <w:rsid w:val="00C27791"/>
    <w:rsid w:val="00C27DFC"/>
    <w:rsid w:val="00C30A25"/>
    <w:rsid w:val="00C31206"/>
    <w:rsid w:val="00C31537"/>
    <w:rsid w:val="00C31548"/>
    <w:rsid w:val="00C31613"/>
    <w:rsid w:val="00C31651"/>
    <w:rsid w:val="00C316D5"/>
    <w:rsid w:val="00C31A60"/>
    <w:rsid w:val="00C31CBA"/>
    <w:rsid w:val="00C32105"/>
    <w:rsid w:val="00C32492"/>
    <w:rsid w:val="00C326D5"/>
    <w:rsid w:val="00C327E8"/>
    <w:rsid w:val="00C32BE5"/>
    <w:rsid w:val="00C32C19"/>
    <w:rsid w:val="00C33522"/>
    <w:rsid w:val="00C33ED9"/>
    <w:rsid w:val="00C344BB"/>
    <w:rsid w:val="00C355AD"/>
    <w:rsid w:val="00C3569F"/>
    <w:rsid w:val="00C3573A"/>
    <w:rsid w:val="00C3581A"/>
    <w:rsid w:val="00C35923"/>
    <w:rsid w:val="00C35EB5"/>
    <w:rsid w:val="00C35F8A"/>
    <w:rsid w:val="00C36DEA"/>
    <w:rsid w:val="00C37473"/>
    <w:rsid w:val="00C37727"/>
    <w:rsid w:val="00C40040"/>
    <w:rsid w:val="00C40EBE"/>
    <w:rsid w:val="00C40F26"/>
    <w:rsid w:val="00C41158"/>
    <w:rsid w:val="00C41C10"/>
    <w:rsid w:val="00C422C2"/>
    <w:rsid w:val="00C4304F"/>
    <w:rsid w:val="00C437D6"/>
    <w:rsid w:val="00C43808"/>
    <w:rsid w:val="00C4574C"/>
    <w:rsid w:val="00C45890"/>
    <w:rsid w:val="00C46D5A"/>
    <w:rsid w:val="00C477E1"/>
    <w:rsid w:val="00C47BDA"/>
    <w:rsid w:val="00C47F97"/>
    <w:rsid w:val="00C502AE"/>
    <w:rsid w:val="00C50386"/>
    <w:rsid w:val="00C507FE"/>
    <w:rsid w:val="00C51E5F"/>
    <w:rsid w:val="00C51ECD"/>
    <w:rsid w:val="00C52073"/>
    <w:rsid w:val="00C526DF"/>
    <w:rsid w:val="00C528DE"/>
    <w:rsid w:val="00C529CE"/>
    <w:rsid w:val="00C52D3C"/>
    <w:rsid w:val="00C53088"/>
    <w:rsid w:val="00C532F1"/>
    <w:rsid w:val="00C5342C"/>
    <w:rsid w:val="00C5378A"/>
    <w:rsid w:val="00C538B7"/>
    <w:rsid w:val="00C53948"/>
    <w:rsid w:val="00C53DC4"/>
    <w:rsid w:val="00C54050"/>
    <w:rsid w:val="00C546E1"/>
    <w:rsid w:val="00C548B4"/>
    <w:rsid w:val="00C54A62"/>
    <w:rsid w:val="00C54A69"/>
    <w:rsid w:val="00C54A79"/>
    <w:rsid w:val="00C54B27"/>
    <w:rsid w:val="00C54D03"/>
    <w:rsid w:val="00C54D7D"/>
    <w:rsid w:val="00C54FBF"/>
    <w:rsid w:val="00C550A2"/>
    <w:rsid w:val="00C55769"/>
    <w:rsid w:val="00C557FC"/>
    <w:rsid w:val="00C55A75"/>
    <w:rsid w:val="00C55A7A"/>
    <w:rsid w:val="00C55B20"/>
    <w:rsid w:val="00C55BFF"/>
    <w:rsid w:val="00C55C8C"/>
    <w:rsid w:val="00C55FC3"/>
    <w:rsid w:val="00C567CF"/>
    <w:rsid w:val="00C56A45"/>
    <w:rsid w:val="00C57E44"/>
    <w:rsid w:val="00C60CEB"/>
    <w:rsid w:val="00C6158D"/>
    <w:rsid w:val="00C619DD"/>
    <w:rsid w:val="00C62219"/>
    <w:rsid w:val="00C62629"/>
    <w:rsid w:val="00C6275D"/>
    <w:rsid w:val="00C629C6"/>
    <w:rsid w:val="00C62CD0"/>
    <w:rsid w:val="00C636A3"/>
    <w:rsid w:val="00C637BB"/>
    <w:rsid w:val="00C6394D"/>
    <w:rsid w:val="00C63C47"/>
    <w:rsid w:val="00C645CC"/>
    <w:rsid w:val="00C6473B"/>
    <w:rsid w:val="00C648E7"/>
    <w:rsid w:val="00C64965"/>
    <w:rsid w:val="00C64E20"/>
    <w:rsid w:val="00C64EA4"/>
    <w:rsid w:val="00C64FB8"/>
    <w:rsid w:val="00C6500B"/>
    <w:rsid w:val="00C65355"/>
    <w:rsid w:val="00C6541E"/>
    <w:rsid w:val="00C657B9"/>
    <w:rsid w:val="00C6669E"/>
    <w:rsid w:val="00C6743D"/>
    <w:rsid w:val="00C6763E"/>
    <w:rsid w:val="00C67938"/>
    <w:rsid w:val="00C701E3"/>
    <w:rsid w:val="00C7074F"/>
    <w:rsid w:val="00C70A7A"/>
    <w:rsid w:val="00C718DC"/>
    <w:rsid w:val="00C720C0"/>
    <w:rsid w:val="00C72690"/>
    <w:rsid w:val="00C72691"/>
    <w:rsid w:val="00C73269"/>
    <w:rsid w:val="00C734CE"/>
    <w:rsid w:val="00C7350A"/>
    <w:rsid w:val="00C735AE"/>
    <w:rsid w:val="00C739EC"/>
    <w:rsid w:val="00C749F9"/>
    <w:rsid w:val="00C74C41"/>
    <w:rsid w:val="00C752AD"/>
    <w:rsid w:val="00C7558F"/>
    <w:rsid w:val="00C75B31"/>
    <w:rsid w:val="00C75F55"/>
    <w:rsid w:val="00C7654D"/>
    <w:rsid w:val="00C77534"/>
    <w:rsid w:val="00C776C1"/>
    <w:rsid w:val="00C776C5"/>
    <w:rsid w:val="00C77CB1"/>
    <w:rsid w:val="00C77DF0"/>
    <w:rsid w:val="00C80291"/>
    <w:rsid w:val="00C802A0"/>
    <w:rsid w:val="00C80800"/>
    <w:rsid w:val="00C80819"/>
    <w:rsid w:val="00C80994"/>
    <w:rsid w:val="00C8099E"/>
    <w:rsid w:val="00C809F8"/>
    <w:rsid w:val="00C81160"/>
    <w:rsid w:val="00C8157D"/>
    <w:rsid w:val="00C81C35"/>
    <w:rsid w:val="00C81DCD"/>
    <w:rsid w:val="00C82A14"/>
    <w:rsid w:val="00C82B54"/>
    <w:rsid w:val="00C82E39"/>
    <w:rsid w:val="00C82F51"/>
    <w:rsid w:val="00C8313A"/>
    <w:rsid w:val="00C8364C"/>
    <w:rsid w:val="00C8399C"/>
    <w:rsid w:val="00C83A8B"/>
    <w:rsid w:val="00C84CD0"/>
    <w:rsid w:val="00C8502B"/>
    <w:rsid w:val="00C85319"/>
    <w:rsid w:val="00C8547D"/>
    <w:rsid w:val="00C85E13"/>
    <w:rsid w:val="00C86148"/>
    <w:rsid w:val="00C86342"/>
    <w:rsid w:val="00C86638"/>
    <w:rsid w:val="00C86956"/>
    <w:rsid w:val="00C86AAE"/>
    <w:rsid w:val="00C86D04"/>
    <w:rsid w:val="00C87078"/>
    <w:rsid w:val="00C877FA"/>
    <w:rsid w:val="00C901CB"/>
    <w:rsid w:val="00C90C72"/>
    <w:rsid w:val="00C90F61"/>
    <w:rsid w:val="00C9128B"/>
    <w:rsid w:val="00C91ADF"/>
    <w:rsid w:val="00C91E5F"/>
    <w:rsid w:val="00C921B0"/>
    <w:rsid w:val="00C92514"/>
    <w:rsid w:val="00C92659"/>
    <w:rsid w:val="00C92816"/>
    <w:rsid w:val="00C92996"/>
    <w:rsid w:val="00C930B2"/>
    <w:rsid w:val="00C93748"/>
    <w:rsid w:val="00C93AA8"/>
    <w:rsid w:val="00C94B3F"/>
    <w:rsid w:val="00C94E19"/>
    <w:rsid w:val="00C9529A"/>
    <w:rsid w:val="00C95B85"/>
    <w:rsid w:val="00C95D18"/>
    <w:rsid w:val="00C96284"/>
    <w:rsid w:val="00C966EB"/>
    <w:rsid w:val="00C96C81"/>
    <w:rsid w:val="00C9723D"/>
    <w:rsid w:val="00C97640"/>
    <w:rsid w:val="00C97CC9"/>
    <w:rsid w:val="00CA00FF"/>
    <w:rsid w:val="00CA0894"/>
    <w:rsid w:val="00CA1021"/>
    <w:rsid w:val="00CA179E"/>
    <w:rsid w:val="00CA2A7E"/>
    <w:rsid w:val="00CA2E54"/>
    <w:rsid w:val="00CA32E9"/>
    <w:rsid w:val="00CA3799"/>
    <w:rsid w:val="00CA39E4"/>
    <w:rsid w:val="00CA3AD3"/>
    <w:rsid w:val="00CA3BEE"/>
    <w:rsid w:val="00CA41B1"/>
    <w:rsid w:val="00CA4776"/>
    <w:rsid w:val="00CA4998"/>
    <w:rsid w:val="00CA4C06"/>
    <w:rsid w:val="00CA54A4"/>
    <w:rsid w:val="00CA581E"/>
    <w:rsid w:val="00CA5DBA"/>
    <w:rsid w:val="00CA6419"/>
    <w:rsid w:val="00CA6924"/>
    <w:rsid w:val="00CA6EC9"/>
    <w:rsid w:val="00CA7DD0"/>
    <w:rsid w:val="00CB0110"/>
    <w:rsid w:val="00CB0471"/>
    <w:rsid w:val="00CB10CF"/>
    <w:rsid w:val="00CB156C"/>
    <w:rsid w:val="00CB1802"/>
    <w:rsid w:val="00CB209D"/>
    <w:rsid w:val="00CB31BB"/>
    <w:rsid w:val="00CB378E"/>
    <w:rsid w:val="00CB3B71"/>
    <w:rsid w:val="00CB49CB"/>
    <w:rsid w:val="00CB4C64"/>
    <w:rsid w:val="00CB4F6E"/>
    <w:rsid w:val="00CB563E"/>
    <w:rsid w:val="00CB5A62"/>
    <w:rsid w:val="00CB5E33"/>
    <w:rsid w:val="00CB5EB3"/>
    <w:rsid w:val="00CB63BC"/>
    <w:rsid w:val="00CB67B0"/>
    <w:rsid w:val="00CB6824"/>
    <w:rsid w:val="00CB6E48"/>
    <w:rsid w:val="00CB6F48"/>
    <w:rsid w:val="00CB7A52"/>
    <w:rsid w:val="00CB7CD7"/>
    <w:rsid w:val="00CB7D0F"/>
    <w:rsid w:val="00CC07E7"/>
    <w:rsid w:val="00CC0890"/>
    <w:rsid w:val="00CC1735"/>
    <w:rsid w:val="00CC245B"/>
    <w:rsid w:val="00CC25D8"/>
    <w:rsid w:val="00CC2A5A"/>
    <w:rsid w:val="00CC2B1A"/>
    <w:rsid w:val="00CC2C40"/>
    <w:rsid w:val="00CC2E45"/>
    <w:rsid w:val="00CC3444"/>
    <w:rsid w:val="00CC3BCF"/>
    <w:rsid w:val="00CC3E7D"/>
    <w:rsid w:val="00CC3EE3"/>
    <w:rsid w:val="00CC4BF2"/>
    <w:rsid w:val="00CC4DB3"/>
    <w:rsid w:val="00CC526C"/>
    <w:rsid w:val="00CC5371"/>
    <w:rsid w:val="00CC5FE1"/>
    <w:rsid w:val="00CC6034"/>
    <w:rsid w:val="00CC6226"/>
    <w:rsid w:val="00CC73E5"/>
    <w:rsid w:val="00CC7856"/>
    <w:rsid w:val="00CC7F4D"/>
    <w:rsid w:val="00CC7F5A"/>
    <w:rsid w:val="00CD0040"/>
    <w:rsid w:val="00CD0D66"/>
    <w:rsid w:val="00CD1B64"/>
    <w:rsid w:val="00CD1B74"/>
    <w:rsid w:val="00CD1CD8"/>
    <w:rsid w:val="00CD1EDB"/>
    <w:rsid w:val="00CD24BA"/>
    <w:rsid w:val="00CD24EA"/>
    <w:rsid w:val="00CD26FB"/>
    <w:rsid w:val="00CD2CB5"/>
    <w:rsid w:val="00CD3228"/>
    <w:rsid w:val="00CD3B6C"/>
    <w:rsid w:val="00CD4C25"/>
    <w:rsid w:val="00CD4E71"/>
    <w:rsid w:val="00CD4F07"/>
    <w:rsid w:val="00CD56A4"/>
    <w:rsid w:val="00CD56AD"/>
    <w:rsid w:val="00CD5992"/>
    <w:rsid w:val="00CD6057"/>
    <w:rsid w:val="00CD678F"/>
    <w:rsid w:val="00CD6947"/>
    <w:rsid w:val="00CD744B"/>
    <w:rsid w:val="00CD7500"/>
    <w:rsid w:val="00CE01E9"/>
    <w:rsid w:val="00CE0657"/>
    <w:rsid w:val="00CE079A"/>
    <w:rsid w:val="00CE09CA"/>
    <w:rsid w:val="00CE0DC8"/>
    <w:rsid w:val="00CE1254"/>
    <w:rsid w:val="00CE1442"/>
    <w:rsid w:val="00CE14F8"/>
    <w:rsid w:val="00CE16B8"/>
    <w:rsid w:val="00CE1E72"/>
    <w:rsid w:val="00CE1F28"/>
    <w:rsid w:val="00CE2047"/>
    <w:rsid w:val="00CE24CF"/>
    <w:rsid w:val="00CE2B6B"/>
    <w:rsid w:val="00CE2E91"/>
    <w:rsid w:val="00CE2F14"/>
    <w:rsid w:val="00CE31CD"/>
    <w:rsid w:val="00CE34B5"/>
    <w:rsid w:val="00CE3771"/>
    <w:rsid w:val="00CE3C48"/>
    <w:rsid w:val="00CE3C59"/>
    <w:rsid w:val="00CE435D"/>
    <w:rsid w:val="00CE519B"/>
    <w:rsid w:val="00CE5783"/>
    <w:rsid w:val="00CE5CF9"/>
    <w:rsid w:val="00CE62EE"/>
    <w:rsid w:val="00CE634B"/>
    <w:rsid w:val="00CE653C"/>
    <w:rsid w:val="00CE6674"/>
    <w:rsid w:val="00CE6E42"/>
    <w:rsid w:val="00CE6EA5"/>
    <w:rsid w:val="00CE747B"/>
    <w:rsid w:val="00CE7BE2"/>
    <w:rsid w:val="00CE7C29"/>
    <w:rsid w:val="00CF02B7"/>
    <w:rsid w:val="00CF0326"/>
    <w:rsid w:val="00CF0496"/>
    <w:rsid w:val="00CF0D17"/>
    <w:rsid w:val="00CF1013"/>
    <w:rsid w:val="00CF137A"/>
    <w:rsid w:val="00CF1644"/>
    <w:rsid w:val="00CF1973"/>
    <w:rsid w:val="00CF1985"/>
    <w:rsid w:val="00CF229D"/>
    <w:rsid w:val="00CF24AC"/>
    <w:rsid w:val="00CF2A17"/>
    <w:rsid w:val="00CF31E5"/>
    <w:rsid w:val="00CF34B6"/>
    <w:rsid w:val="00CF368A"/>
    <w:rsid w:val="00CF447D"/>
    <w:rsid w:val="00CF46B2"/>
    <w:rsid w:val="00CF49A6"/>
    <w:rsid w:val="00CF4B1D"/>
    <w:rsid w:val="00CF60AA"/>
    <w:rsid w:val="00CF6115"/>
    <w:rsid w:val="00CF62B8"/>
    <w:rsid w:val="00CF6EBE"/>
    <w:rsid w:val="00CF7C8A"/>
    <w:rsid w:val="00CF7EE7"/>
    <w:rsid w:val="00D00DE3"/>
    <w:rsid w:val="00D01974"/>
    <w:rsid w:val="00D01C26"/>
    <w:rsid w:val="00D01EE7"/>
    <w:rsid w:val="00D0257E"/>
    <w:rsid w:val="00D028EA"/>
    <w:rsid w:val="00D0345A"/>
    <w:rsid w:val="00D03621"/>
    <w:rsid w:val="00D04875"/>
    <w:rsid w:val="00D04C73"/>
    <w:rsid w:val="00D04EA0"/>
    <w:rsid w:val="00D05AA2"/>
    <w:rsid w:val="00D05EEE"/>
    <w:rsid w:val="00D06467"/>
    <w:rsid w:val="00D06E19"/>
    <w:rsid w:val="00D0749A"/>
    <w:rsid w:val="00D076A2"/>
    <w:rsid w:val="00D0772B"/>
    <w:rsid w:val="00D07837"/>
    <w:rsid w:val="00D07848"/>
    <w:rsid w:val="00D07FE8"/>
    <w:rsid w:val="00D10FF9"/>
    <w:rsid w:val="00D113D4"/>
    <w:rsid w:val="00D11451"/>
    <w:rsid w:val="00D1234D"/>
    <w:rsid w:val="00D12499"/>
    <w:rsid w:val="00D1258B"/>
    <w:rsid w:val="00D1295E"/>
    <w:rsid w:val="00D12C92"/>
    <w:rsid w:val="00D134D3"/>
    <w:rsid w:val="00D144F7"/>
    <w:rsid w:val="00D14709"/>
    <w:rsid w:val="00D147CE"/>
    <w:rsid w:val="00D14843"/>
    <w:rsid w:val="00D14B3E"/>
    <w:rsid w:val="00D14B96"/>
    <w:rsid w:val="00D14F19"/>
    <w:rsid w:val="00D15455"/>
    <w:rsid w:val="00D1594C"/>
    <w:rsid w:val="00D16374"/>
    <w:rsid w:val="00D163DE"/>
    <w:rsid w:val="00D16405"/>
    <w:rsid w:val="00D174C3"/>
    <w:rsid w:val="00D20F08"/>
    <w:rsid w:val="00D2112C"/>
    <w:rsid w:val="00D21226"/>
    <w:rsid w:val="00D21358"/>
    <w:rsid w:val="00D21EC7"/>
    <w:rsid w:val="00D22E2E"/>
    <w:rsid w:val="00D235C5"/>
    <w:rsid w:val="00D23835"/>
    <w:rsid w:val="00D2399F"/>
    <w:rsid w:val="00D239B7"/>
    <w:rsid w:val="00D24655"/>
    <w:rsid w:val="00D24C31"/>
    <w:rsid w:val="00D258CD"/>
    <w:rsid w:val="00D26364"/>
    <w:rsid w:val="00D267E2"/>
    <w:rsid w:val="00D26C93"/>
    <w:rsid w:val="00D26E23"/>
    <w:rsid w:val="00D27065"/>
    <w:rsid w:val="00D2724A"/>
    <w:rsid w:val="00D27430"/>
    <w:rsid w:val="00D2750B"/>
    <w:rsid w:val="00D27C7C"/>
    <w:rsid w:val="00D27EC0"/>
    <w:rsid w:val="00D27F0A"/>
    <w:rsid w:val="00D302BC"/>
    <w:rsid w:val="00D3042F"/>
    <w:rsid w:val="00D30628"/>
    <w:rsid w:val="00D30752"/>
    <w:rsid w:val="00D30A1D"/>
    <w:rsid w:val="00D30FB6"/>
    <w:rsid w:val="00D31648"/>
    <w:rsid w:val="00D318DD"/>
    <w:rsid w:val="00D31BD1"/>
    <w:rsid w:val="00D31C8B"/>
    <w:rsid w:val="00D31D32"/>
    <w:rsid w:val="00D3243E"/>
    <w:rsid w:val="00D328D1"/>
    <w:rsid w:val="00D32C3D"/>
    <w:rsid w:val="00D32F1A"/>
    <w:rsid w:val="00D33197"/>
    <w:rsid w:val="00D339BF"/>
    <w:rsid w:val="00D33A42"/>
    <w:rsid w:val="00D34819"/>
    <w:rsid w:val="00D34ABF"/>
    <w:rsid w:val="00D34AC1"/>
    <w:rsid w:val="00D353A8"/>
    <w:rsid w:val="00D3545D"/>
    <w:rsid w:val="00D355F4"/>
    <w:rsid w:val="00D3598D"/>
    <w:rsid w:val="00D35B3A"/>
    <w:rsid w:val="00D35D4D"/>
    <w:rsid w:val="00D35DA0"/>
    <w:rsid w:val="00D36524"/>
    <w:rsid w:val="00D365CC"/>
    <w:rsid w:val="00D36647"/>
    <w:rsid w:val="00D36CAE"/>
    <w:rsid w:val="00D3705A"/>
    <w:rsid w:val="00D4045A"/>
    <w:rsid w:val="00D4057F"/>
    <w:rsid w:val="00D40820"/>
    <w:rsid w:val="00D40859"/>
    <w:rsid w:val="00D40A29"/>
    <w:rsid w:val="00D40F8B"/>
    <w:rsid w:val="00D411AE"/>
    <w:rsid w:val="00D411F6"/>
    <w:rsid w:val="00D412B4"/>
    <w:rsid w:val="00D412C9"/>
    <w:rsid w:val="00D41754"/>
    <w:rsid w:val="00D41EB2"/>
    <w:rsid w:val="00D41F62"/>
    <w:rsid w:val="00D42B13"/>
    <w:rsid w:val="00D430D5"/>
    <w:rsid w:val="00D43303"/>
    <w:rsid w:val="00D449C5"/>
    <w:rsid w:val="00D44EF1"/>
    <w:rsid w:val="00D44F02"/>
    <w:rsid w:val="00D45162"/>
    <w:rsid w:val="00D4522C"/>
    <w:rsid w:val="00D463E7"/>
    <w:rsid w:val="00D46507"/>
    <w:rsid w:val="00D466C5"/>
    <w:rsid w:val="00D468A2"/>
    <w:rsid w:val="00D46BCC"/>
    <w:rsid w:val="00D46C33"/>
    <w:rsid w:val="00D46C89"/>
    <w:rsid w:val="00D46DBF"/>
    <w:rsid w:val="00D47E21"/>
    <w:rsid w:val="00D504EF"/>
    <w:rsid w:val="00D50549"/>
    <w:rsid w:val="00D50585"/>
    <w:rsid w:val="00D506ED"/>
    <w:rsid w:val="00D50D68"/>
    <w:rsid w:val="00D50FE7"/>
    <w:rsid w:val="00D5105C"/>
    <w:rsid w:val="00D51581"/>
    <w:rsid w:val="00D5162E"/>
    <w:rsid w:val="00D51E87"/>
    <w:rsid w:val="00D52306"/>
    <w:rsid w:val="00D52988"/>
    <w:rsid w:val="00D5355C"/>
    <w:rsid w:val="00D5378E"/>
    <w:rsid w:val="00D539FE"/>
    <w:rsid w:val="00D53B4B"/>
    <w:rsid w:val="00D53D85"/>
    <w:rsid w:val="00D5439A"/>
    <w:rsid w:val="00D546C9"/>
    <w:rsid w:val="00D55030"/>
    <w:rsid w:val="00D55062"/>
    <w:rsid w:val="00D55611"/>
    <w:rsid w:val="00D556D4"/>
    <w:rsid w:val="00D55B8F"/>
    <w:rsid w:val="00D5659F"/>
    <w:rsid w:val="00D5677B"/>
    <w:rsid w:val="00D56784"/>
    <w:rsid w:val="00D56F4D"/>
    <w:rsid w:val="00D56FEC"/>
    <w:rsid w:val="00D574EC"/>
    <w:rsid w:val="00D57543"/>
    <w:rsid w:val="00D577B8"/>
    <w:rsid w:val="00D602D7"/>
    <w:rsid w:val="00D609FB"/>
    <w:rsid w:val="00D60A50"/>
    <w:rsid w:val="00D60D49"/>
    <w:rsid w:val="00D60F82"/>
    <w:rsid w:val="00D61077"/>
    <w:rsid w:val="00D617F4"/>
    <w:rsid w:val="00D61AC8"/>
    <w:rsid w:val="00D61F13"/>
    <w:rsid w:val="00D61FB0"/>
    <w:rsid w:val="00D623ED"/>
    <w:rsid w:val="00D62849"/>
    <w:rsid w:val="00D628E8"/>
    <w:rsid w:val="00D62C8B"/>
    <w:rsid w:val="00D631E3"/>
    <w:rsid w:val="00D6386E"/>
    <w:rsid w:val="00D64440"/>
    <w:rsid w:val="00D6444E"/>
    <w:rsid w:val="00D645BD"/>
    <w:rsid w:val="00D646E3"/>
    <w:rsid w:val="00D64A00"/>
    <w:rsid w:val="00D64F7B"/>
    <w:rsid w:val="00D65210"/>
    <w:rsid w:val="00D65335"/>
    <w:rsid w:val="00D658CE"/>
    <w:rsid w:val="00D65A83"/>
    <w:rsid w:val="00D65BDB"/>
    <w:rsid w:val="00D65D2B"/>
    <w:rsid w:val="00D664CE"/>
    <w:rsid w:val="00D6658B"/>
    <w:rsid w:val="00D665DF"/>
    <w:rsid w:val="00D668F3"/>
    <w:rsid w:val="00D669B5"/>
    <w:rsid w:val="00D70CB3"/>
    <w:rsid w:val="00D70EB3"/>
    <w:rsid w:val="00D71D2E"/>
    <w:rsid w:val="00D7291A"/>
    <w:rsid w:val="00D72A5B"/>
    <w:rsid w:val="00D72D6F"/>
    <w:rsid w:val="00D7387A"/>
    <w:rsid w:val="00D73997"/>
    <w:rsid w:val="00D73D17"/>
    <w:rsid w:val="00D7499F"/>
    <w:rsid w:val="00D74FCC"/>
    <w:rsid w:val="00D75179"/>
    <w:rsid w:val="00D753F3"/>
    <w:rsid w:val="00D75562"/>
    <w:rsid w:val="00D75683"/>
    <w:rsid w:val="00D75CC3"/>
    <w:rsid w:val="00D75D2F"/>
    <w:rsid w:val="00D765F0"/>
    <w:rsid w:val="00D76BBF"/>
    <w:rsid w:val="00D771F2"/>
    <w:rsid w:val="00D77711"/>
    <w:rsid w:val="00D77A49"/>
    <w:rsid w:val="00D77F5A"/>
    <w:rsid w:val="00D80198"/>
    <w:rsid w:val="00D8057F"/>
    <w:rsid w:val="00D80A2B"/>
    <w:rsid w:val="00D810F5"/>
    <w:rsid w:val="00D8165F"/>
    <w:rsid w:val="00D81E9F"/>
    <w:rsid w:val="00D82703"/>
    <w:rsid w:val="00D82E70"/>
    <w:rsid w:val="00D82F1E"/>
    <w:rsid w:val="00D8301F"/>
    <w:rsid w:val="00D833D1"/>
    <w:rsid w:val="00D83747"/>
    <w:rsid w:val="00D83929"/>
    <w:rsid w:val="00D84077"/>
    <w:rsid w:val="00D844CE"/>
    <w:rsid w:val="00D84711"/>
    <w:rsid w:val="00D84771"/>
    <w:rsid w:val="00D859D1"/>
    <w:rsid w:val="00D861F9"/>
    <w:rsid w:val="00D868F6"/>
    <w:rsid w:val="00D86D2B"/>
    <w:rsid w:val="00D8764E"/>
    <w:rsid w:val="00D8795C"/>
    <w:rsid w:val="00D87C77"/>
    <w:rsid w:val="00D87D9E"/>
    <w:rsid w:val="00D902B7"/>
    <w:rsid w:val="00D906C9"/>
    <w:rsid w:val="00D907C7"/>
    <w:rsid w:val="00D90F11"/>
    <w:rsid w:val="00D91488"/>
    <w:rsid w:val="00D91CCA"/>
    <w:rsid w:val="00D92088"/>
    <w:rsid w:val="00D9208A"/>
    <w:rsid w:val="00D92B7A"/>
    <w:rsid w:val="00D9339B"/>
    <w:rsid w:val="00D933B8"/>
    <w:rsid w:val="00D934CB"/>
    <w:rsid w:val="00D936A0"/>
    <w:rsid w:val="00D93A83"/>
    <w:rsid w:val="00D93AC6"/>
    <w:rsid w:val="00D93B1C"/>
    <w:rsid w:val="00D93BFF"/>
    <w:rsid w:val="00D93DA2"/>
    <w:rsid w:val="00D94031"/>
    <w:rsid w:val="00D94726"/>
    <w:rsid w:val="00D95889"/>
    <w:rsid w:val="00D95E07"/>
    <w:rsid w:val="00D962B3"/>
    <w:rsid w:val="00D96304"/>
    <w:rsid w:val="00D9730C"/>
    <w:rsid w:val="00D9734A"/>
    <w:rsid w:val="00D97443"/>
    <w:rsid w:val="00D97914"/>
    <w:rsid w:val="00D97EC7"/>
    <w:rsid w:val="00DA0025"/>
    <w:rsid w:val="00DA0077"/>
    <w:rsid w:val="00DA0116"/>
    <w:rsid w:val="00DA05DC"/>
    <w:rsid w:val="00DA066E"/>
    <w:rsid w:val="00DA070A"/>
    <w:rsid w:val="00DA122D"/>
    <w:rsid w:val="00DA18CF"/>
    <w:rsid w:val="00DA1EC0"/>
    <w:rsid w:val="00DA1F49"/>
    <w:rsid w:val="00DA2917"/>
    <w:rsid w:val="00DA2C0B"/>
    <w:rsid w:val="00DA2D78"/>
    <w:rsid w:val="00DA301D"/>
    <w:rsid w:val="00DA3168"/>
    <w:rsid w:val="00DA3194"/>
    <w:rsid w:val="00DA385E"/>
    <w:rsid w:val="00DA3CB1"/>
    <w:rsid w:val="00DA4017"/>
    <w:rsid w:val="00DA4755"/>
    <w:rsid w:val="00DA4CED"/>
    <w:rsid w:val="00DA4D97"/>
    <w:rsid w:val="00DA4FAF"/>
    <w:rsid w:val="00DA53D5"/>
    <w:rsid w:val="00DA5575"/>
    <w:rsid w:val="00DA562D"/>
    <w:rsid w:val="00DA59AA"/>
    <w:rsid w:val="00DA5A02"/>
    <w:rsid w:val="00DA5FE0"/>
    <w:rsid w:val="00DA6543"/>
    <w:rsid w:val="00DA68FE"/>
    <w:rsid w:val="00DA7072"/>
    <w:rsid w:val="00DB003E"/>
    <w:rsid w:val="00DB0C97"/>
    <w:rsid w:val="00DB1754"/>
    <w:rsid w:val="00DB1C07"/>
    <w:rsid w:val="00DB2A50"/>
    <w:rsid w:val="00DB2ACA"/>
    <w:rsid w:val="00DB3685"/>
    <w:rsid w:val="00DB378E"/>
    <w:rsid w:val="00DB3908"/>
    <w:rsid w:val="00DB440E"/>
    <w:rsid w:val="00DB4855"/>
    <w:rsid w:val="00DB595D"/>
    <w:rsid w:val="00DB736C"/>
    <w:rsid w:val="00DB739D"/>
    <w:rsid w:val="00DB790E"/>
    <w:rsid w:val="00DC0154"/>
    <w:rsid w:val="00DC0452"/>
    <w:rsid w:val="00DC0523"/>
    <w:rsid w:val="00DC0988"/>
    <w:rsid w:val="00DC15A6"/>
    <w:rsid w:val="00DC1BAC"/>
    <w:rsid w:val="00DC231B"/>
    <w:rsid w:val="00DC2D5D"/>
    <w:rsid w:val="00DC3032"/>
    <w:rsid w:val="00DC37B9"/>
    <w:rsid w:val="00DC3C54"/>
    <w:rsid w:val="00DC3F38"/>
    <w:rsid w:val="00DC4369"/>
    <w:rsid w:val="00DC44D1"/>
    <w:rsid w:val="00DC48A0"/>
    <w:rsid w:val="00DC50C3"/>
    <w:rsid w:val="00DC58B6"/>
    <w:rsid w:val="00DC58FF"/>
    <w:rsid w:val="00DC5B40"/>
    <w:rsid w:val="00DC67F6"/>
    <w:rsid w:val="00DC6CDC"/>
    <w:rsid w:val="00DC7088"/>
    <w:rsid w:val="00DC79A2"/>
    <w:rsid w:val="00DC7EE2"/>
    <w:rsid w:val="00DD046B"/>
    <w:rsid w:val="00DD0753"/>
    <w:rsid w:val="00DD0CA6"/>
    <w:rsid w:val="00DD0F41"/>
    <w:rsid w:val="00DD1A90"/>
    <w:rsid w:val="00DD1C48"/>
    <w:rsid w:val="00DD1E72"/>
    <w:rsid w:val="00DD2483"/>
    <w:rsid w:val="00DD27A5"/>
    <w:rsid w:val="00DD3447"/>
    <w:rsid w:val="00DD4077"/>
    <w:rsid w:val="00DD437B"/>
    <w:rsid w:val="00DD4486"/>
    <w:rsid w:val="00DD44EC"/>
    <w:rsid w:val="00DD45B4"/>
    <w:rsid w:val="00DD46E1"/>
    <w:rsid w:val="00DD51C9"/>
    <w:rsid w:val="00DD52E1"/>
    <w:rsid w:val="00DD5ABE"/>
    <w:rsid w:val="00DD5AFB"/>
    <w:rsid w:val="00DD5F5C"/>
    <w:rsid w:val="00DD70F4"/>
    <w:rsid w:val="00DD714D"/>
    <w:rsid w:val="00DD7508"/>
    <w:rsid w:val="00DD7C87"/>
    <w:rsid w:val="00DE1123"/>
    <w:rsid w:val="00DE1AFE"/>
    <w:rsid w:val="00DE1DB1"/>
    <w:rsid w:val="00DE291B"/>
    <w:rsid w:val="00DE2C94"/>
    <w:rsid w:val="00DE35ED"/>
    <w:rsid w:val="00DE38DE"/>
    <w:rsid w:val="00DE4CC1"/>
    <w:rsid w:val="00DE4CFF"/>
    <w:rsid w:val="00DE5498"/>
    <w:rsid w:val="00DE564C"/>
    <w:rsid w:val="00DE5CBC"/>
    <w:rsid w:val="00DE65B4"/>
    <w:rsid w:val="00DE672A"/>
    <w:rsid w:val="00DE676B"/>
    <w:rsid w:val="00DE7A8E"/>
    <w:rsid w:val="00DE7AE5"/>
    <w:rsid w:val="00DE7B43"/>
    <w:rsid w:val="00DF01E2"/>
    <w:rsid w:val="00DF067F"/>
    <w:rsid w:val="00DF0D12"/>
    <w:rsid w:val="00DF0FAB"/>
    <w:rsid w:val="00DF1965"/>
    <w:rsid w:val="00DF196F"/>
    <w:rsid w:val="00DF1EB9"/>
    <w:rsid w:val="00DF29CB"/>
    <w:rsid w:val="00DF4094"/>
    <w:rsid w:val="00DF43AD"/>
    <w:rsid w:val="00DF4C37"/>
    <w:rsid w:val="00DF517D"/>
    <w:rsid w:val="00DF569B"/>
    <w:rsid w:val="00DF5A17"/>
    <w:rsid w:val="00DF605A"/>
    <w:rsid w:val="00DF683B"/>
    <w:rsid w:val="00DF6921"/>
    <w:rsid w:val="00DF69B0"/>
    <w:rsid w:val="00DF6AC1"/>
    <w:rsid w:val="00DF6DA8"/>
    <w:rsid w:val="00DF7343"/>
    <w:rsid w:val="00DF7546"/>
    <w:rsid w:val="00DF79A6"/>
    <w:rsid w:val="00E00AE1"/>
    <w:rsid w:val="00E01083"/>
    <w:rsid w:val="00E01603"/>
    <w:rsid w:val="00E01969"/>
    <w:rsid w:val="00E01C9E"/>
    <w:rsid w:val="00E01CE6"/>
    <w:rsid w:val="00E01EEE"/>
    <w:rsid w:val="00E02520"/>
    <w:rsid w:val="00E0263F"/>
    <w:rsid w:val="00E02D89"/>
    <w:rsid w:val="00E0300A"/>
    <w:rsid w:val="00E0301F"/>
    <w:rsid w:val="00E04052"/>
    <w:rsid w:val="00E0462E"/>
    <w:rsid w:val="00E04690"/>
    <w:rsid w:val="00E048BE"/>
    <w:rsid w:val="00E04D27"/>
    <w:rsid w:val="00E0503B"/>
    <w:rsid w:val="00E0514F"/>
    <w:rsid w:val="00E055B4"/>
    <w:rsid w:val="00E06267"/>
    <w:rsid w:val="00E0667C"/>
    <w:rsid w:val="00E06FD4"/>
    <w:rsid w:val="00E079CC"/>
    <w:rsid w:val="00E07E82"/>
    <w:rsid w:val="00E07EF3"/>
    <w:rsid w:val="00E1009C"/>
    <w:rsid w:val="00E10235"/>
    <w:rsid w:val="00E103ED"/>
    <w:rsid w:val="00E109DA"/>
    <w:rsid w:val="00E10A3B"/>
    <w:rsid w:val="00E1144A"/>
    <w:rsid w:val="00E11954"/>
    <w:rsid w:val="00E11988"/>
    <w:rsid w:val="00E12085"/>
    <w:rsid w:val="00E125E4"/>
    <w:rsid w:val="00E12769"/>
    <w:rsid w:val="00E12E9F"/>
    <w:rsid w:val="00E13AC5"/>
    <w:rsid w:val="00E13BEA"/>
    <w:rsid w:val="00E13C3E"/>
    <w:rsid w:val="00E141BE"/>
    <w:rsid w:val="00E149EB"/>
    <w:rsid w:val="00E14B92"/>
    <w:rsid w:val="00E15433"/>
    <w:rsid w:val="00E157B1"/>
    <w:rsid w:val="00E15874"/>
    <w:rsid w:val="00E15990"/>
    <w:rsid w:val="00E15CDB"/>
    <w:rsid w:val="00E1644B"/>
    <w:rsid w:val="00E16C4B"/>
    <w:rsid w:val="00E17318"/>
    <w:rsid w:val="00E17387"/>
    <w:rsid w:val="00E17B01"/>
    <w:rsid w:val="00E20136"/>
    <w:rsid w:val="00E20789"/>
    <w:rsid w:val="00E2079E"/>
    <w:rsid w:val="00E209CC"/>
    <w:rsid w:val="00E20B14"/>
    <w:rsid w:val="00E20DF5"/>
    <w:rsid w:val="00E20E25"/>
    <w:rsid w:val="00E2191B"/>
    <w:rsid w:val="00E219F8"/>
    <w:rsid w:val="00E21FFD"/>
    <w:rsid w:val="00E23236"/>
    <w:rsid w:val="00E23B78"/>
    <w:rsid w:val="00E23D8B"/>
    <w:rsid w:val="00E24196"/>
    <w:rsid w:val="00E243C5"/>
    <w:rsid w:val="00E243F2"/>
    <w:rsid w:val="00E24447"/>
    <w:rsid w:val="00E250C2"/>
    <w:rsid w:val="00E254AD"/>
    <w:rsid w:val="00E25D40"/>
    <w:rsid w:val="00E2605C"/>
    <w:rsid w:val="00E26061"/>
    <w:rsid w:val="00E2624B"/>
    <w:rsid w:val="00E276B8"/>
    <w:rsid w:val="00E27AE8"/>
    <w:rsid w:val="00E27AEE"/>
    <w:rsid w:val="00E27EB8"/>
    <w:rsid w:val="00E30127"/>
    <w:rsid w:val="00E304FC"/>
    <w:rsid w:val="00E30786"/>
    <w:rsid w:val="00E30F71"/>
    <w:rsid w:val="00E3112E"/>
    <w:rsid w:val="00E31707"/>
    <w:rsid w:val="00E318EE"/>
    <w:rsid w:val="00E31E7A"/>
    <w:rsid w:val="00E32292"/>
    <w:rsid w:val="00E32299"/>
    <w:rsid w:val="00E32AE1"/>
    <w:rsid w:val="00E32B13"/>
    <w:rsid w:val="00E32DB9"/>
    <w:rsid w:val="00E32E1A"/>
    <w:rsid w:val="00E32FF4"/>
    <w:rsid w:val="00E33530"/>
    <w:rsid w:val="00E33DCD"/>
    <w:rsid w:val="00E34024"/>
    <w:rsid w:val="00E34343"/>
    <w:rsid w:val="00E35118"/>
    <w:rsid w:val="00E356EF"/>
    <w:rsid w:val="00E361F2"/>
    <w:rsid w:val="00E36894"/>
    <w:rsid w:val="00E36950"/>
    <w:rsid w:val="00E36CA0"/>
    <w:rsid w:val="00E36F07"/>
    <w:rsid w:val="00E36F39"/>
    <w:rsid w:val="00E371D6"/>
    <w:rsid w:val="00E37BD9"/>
    <w:rsid w:val="00E4056D"/>
    <w:rsid w:val="00E40BAD"/>
    <w:rsid w:val="00E41047"/>
    <w:rsid w:val="00E41F28"/>
    <w:rsid w:val="00E43B21"/>
    <w:rsid w:val="00E447C1"/>
    <w:rsid w:val="00E44813"/>
    <w:rsid w:val="00E44B0D"/>
    <w:rsid w:val="00E44B15"/>
    <w:rsid w:val="00E44F47"/>
    <w:rsid w:val="00E44F6F"/>
    <w:rsid w:val="00E455A9"/>
    <w:rsid w:val="00E45DC5"/>
    <w:rsid w:val="00E46762"/>
    <w:rsid w:val="00E4757B"/>
    <w:rsid w:val="00E476D0"/>
    <w:rsid w:val="00E511AD"/>
    <w:rsid w:val="00E51524"/>
    <w:rsid w:val="00E51790"/>
    <w:rsid w:val="00E51899"/>
    <w:rsid w:val="00E51E2F"/>
    <w:rsid w:val="00E52D34"/>
    <w:rsid w:val="00E53134"/>
    <w:rsid w:val="00E532EA"/>
    <w:rsid w:val="00E535F1"/>
    <w:rsid w:val="00E53925"/>
    <w:rsid w:val="00E53989"/>
    <w:rsid w:val="00E53C5C"/>
    <w:rsid w:val="00E53FD9"/>
    <w:rsid w:val="00E5409B"/>
    <w:rsid w:val="00E543BF"/>
    <w:rsid w:val="00E54A50"/>
    <w:rsid w:val="00E54E3F"/>
    <w:rsid w:val="00E54FC1"/>
    <w:rsid w:val="00E550AA"/>
    <w:rsid w:val="00E5518C"/>
    <w:rsid w:val="00E556DF"/>
    <w:rsid w:val="00E55C64"/>
    <w:rsid w:val="00E56D0E"/>
    <w:rsid w:val="00E57090"/>
    <w:rsid w:val="00E572A0"/>
    <w:rsid w:val="00E574A2"/>
    <w:rsid w:val="00E602AA"/>
    <w:rsid w:val="00E602C0"/>
    <w:rsid w:val="00E6045B"/>
    <w:rsid w:val="00E604D8"/>
    <w:rsid w:val="00E605F5"/>
    <w:rsid w:val="00E60DC2"/>
    <w:rsid w:val="00E60F9D"/>
    <w:rsid w:val="00E6131F"/>
    <w:rsid w:val="00E6167C"/>
    <w:rsid w:val="00E6175E"/>
    <w:rsid w:val="00E61CD2"/>
    <w:rsid w:val="00E61D4A"/>
    <w:rsid w:val="00E62D78"/>
    <w:rsid w:val="00E62EF5"/>
    <w:rsid w:val="00E632F2"/>
    <w:rsid w:val="00E633F1"/>
    <w:rsid w:val="00E63544"/>
    <w:rsid w:val="00E637D5"/>
    <w:rsid w:val="00E6384A"/>
    <w:rsid w:val="00E638F3"/>
    <w:rsid w:val="00E648D4"/>
    <w:rsid w:val="00E6541C"/>
    <w:rsid w:val="00E658B2"/>
    <w:rsid w:val="00E65F76"/>
    <w:rsid w:val="00E660BC"/>
    <w:rsid w:val="00E660D5"/>
    <w:rsid w:val="00E66104"/>
    <w:rsid w:val="00E66269"/>
    <w:rsid w:val="00E6656A"/>
    <w:rsid w:val="00E667B3"/>
    <w:rsid w:val="00E66F69"/>
    <w:rsid w:val="00E673E4"/>
    <w:rsid w:val="00E67584"/>
    <w:rsid w:val="00E67E4E"/>
    <w:rsid w:val="00E67E59"/>
    <w:rsid w:val="00E67FFD"/>
    <w:rsid w:val="00E70359"/>
    <w:rsid w:val="00E703F1"/>
    <w:rsid w:val="00E703F5"/>
    <w:rsid w:val="00E70727"/>
    <w:rsid w:val="00E7094C"/>
    <w:rsid w:val="00E70D7B"/>
    <w:rsid w:val="00E70EB7"/>
    <w:rsid w:val="00E71325"/>
    <w:rsid w:val="00E7140B"/>
    <w:rsid w:val="00E7143D"/>
    <w:rsid w:val="00E7176F"/>
    <w:rsid w:val="00E71853"/>
    <w:rsid w:val="00E71EFF"/>
    <w:rsid w:val="00E72143"/>
    <w:rsid w:val="00E7234A"/>
    <w:rsid w:val="00E724DB"/>
    <w:rsid w:val="00E734D3"/>
    <w:rsid w:val="00E7372D"/>
    <w:rsid w:val="00E73CD4"/>
    <w:rsid w:val="00E73D6E"/>
    <w:rsid w:val="00E742DF"/>
    <w:rsid w:val="00E74B01"/>
    <w:rsid w:val="00E74B7F"/>
    <w:rsid w:val="00E760C8"/>
    <w:rsid w:val="00E76130"/>
    <w:rsid w:val="00E76286"/>
    <w:rsid w:val="00E764EE"/>
    <w:rsid w:val="00E767F2"/>
    <w:rsid w:val="00E76B09"/>
    <w:rsid w:val="00E76D75"/>
    <w:rsid w:val="00E770C4"/>
    <w:rsid w:val="00E77377"/>
    <w:rsid w:val="00E775CE"/>
    <w:rsid w:val="00E7775E"/>
    <w:rsid w:val="00E77A36"/>
    <w:rsid w:val="00E80375"/>
    <w:rsid w:val="00E803FB"/>
    <w:rsid w:val="00E81E76"/>
    <w:rsid w:val="00E8236E"/>
    <w:rsid w:val="00E82AF1"/>
    <w:rsid w:val="00E82C57"/>
    <w:rsid w:val="00E833FE"/>
    <w:rsid w:val="00E83840"/>
    <w:rsid w:val="00E83A41"/>
    <w:rsid w:val="00E83A7B"/>
    <w:rsid w:val="00E83B11"/>
    <w:rsid w:val="00E8403D"/>
    <w:rsid w:val="00E84224"/>
    <w:rsid w:val="00E842B5"/>
    <w:rsid w:val="00E8478E"/>
    <w:rsid w:val="00E84AC3"/>
    <w:rsid w:val="00E84C60"/>
    <w:rsid w:val="00E853C0"/>
    <w:rsid w:val="00E85A41"/>
    <w:rsid w:val="00E860EC"/>
    <w:rsid w:val="00E86358"/>
    <w:rsid w:val="00E86851"/>
    <w:rsid w:val="00E870E0"/>
    <w:rsid w:val="00E872BC"/>
    <w:rsid w:val="00E87E03"/>
    <w:rsid w:val="00E87E52"/>
    <w:rsid w:val="00E9023B"/>
    <w:rsid w:val="00E904C7"/>
    <w:rsid w:val="00E905B7"/>
    <w:rsid w:val="00E90E6B"/>
    <w:rsid w:val="00E910D8"/>
    <w:rsid w:val="00E915C7"/>
    <w:rsid w:val="00E920B0"/>
    <w:rsid w:val="00E92206"/>
    <w:rsid w:val="00E92B06"/>
    <w:rsid w:val="00E92F7D"/>
    <w:rsid w:val="00E93130"/>
    <w:rsid w:val="00E93B9C"/>
    <w:rsid w:val="00E9412F"/>
    <w:rsid w:val="00E94176"/>
    <w:rsid w:val="00E94645"/>
    <w:rsid w:val="00E94E8A"/>
    <w:rsid w:val="00E959C0"/>
    <w:rsid w:val="00E95CA3"/>
    <w:rsid w:val="00E96070"/>
    <w:rsid w:val="00E96132"/>
    <w:rsid w:val="00E96370"/>
    <w:rsid w:val="00E972FA"/>
    <w:rsid w:val="00E9736A"/>
    <w:rsid w:val="00E97CD1"/>
    <w:rsid w:val="00E97E62"/>
    <w:rsid w:val="00EA007E"/>
    <w:rsid w:val="00EA0226"/>
    <w:rsid w:val="00EA0594"/>
    <w:rsid w:val="00EA0AEA"/>
    <w:rsid w:val="00EA0DE5"/>
    <w:rsid w:val="00EA102E"/>
    <w:rsid w:val="00EA1861"/>
    <w:rsid w:val="00EA24F5"/>
    <w:rsid w:val="00EA2A46"/>
    <w:rsid w:val="00EA3478"/>
    <w:rsid w:val="00EA34F6"/>
    <w:rsid w:val="00EA3D6B"/>
    <w:rsid w:val="00EA3E3C"/>
    <w:rsid w:val="00EA476B"/>
    <w:rsid w:val="00EA49E7"/>
    <w:rsid w:val="00EA4AD4"/>
    <w:rsid w:val="00EA4C36"/>
    <w:rsid w:val="00EA4E11"/>
    <w:rsid w:val="00EA4E45"/>
    <w:rsid w:val="00EA5097"/>
    <w:rsid w:val="00EA5306"/>
    <w:rsid w:val="00EA536F"/>
    <w:rsid w:val="00EA5786"/>
    <w:rsid w:val="00EA59D4"/>
    <w:rsid w:val="00EA6485"/>
    <w:rsid w:val="00EA6748"/>
    <w:rsid w:val="00EA69C8"/>
    <w:rsid w:val="00EA6BF0"/>
    <w:rsid w:val="00EA6D15"/>
    <w:rsid w:val="00EA715D"/>
    <w:rsid w:val="00EA7FCB"/>
    <w:rsid w:val="00EB01FF"/>
    <w:rsid w:val="00EB1441"/>
    <w:rsid w:val="00EB1BBF"/>
    <w:rsid w:val="00EB1C28"/>
    <w:rsid w:val="00EB1D06"/>
    <w:rsid w:val="00EB1EF8"/>
    <w:rsid w:val="00EB23D1"/>
    <w:rsid w:val="00EB27BF"/>
    <w:rsid w:val="00EB2D57"/>
    <w:rsid w:val="00EB2D9E"/>
    <w:rsid w:val="00EB2FE3"/>
    <w:rsid w:val="00EB30B0"/>
    <w:rsid w:val="00EB3454"/>
    <w:rsid w:val="00EB36D4"/>
    <w:rsid w:val="00EB3858"/>
    <w:rsid w:val="00EB38CB"/>
    <w:rsid w:val="00EB38D7"/>
    <w:rsid w:val="00EB3DDD"/>
    <w:rsid w:val="00EB4236"/>
    <w:rsid w:val="00EB4487"/>
    <w:rsid w:val="00EB44DA"/>
    <w:rsid w:val="00EB4A5D"/>
    <w:rsid w:val="00EB4C32"/>
    <w:rsid w:val="00EB4C87"/>
    <w:rsid w:val="00EB51AB"/>
    <w:rsid w:val="00EB522F"/>
    <w:rsid w:val="00EB59FC"/>
    <w:rsid w:val="00EB5DA9"/>
    <w:rsid w:val="00EB5E73"/>
    <w:rsid w:val="00EB659D"/>
    <w:rsid w:val="00EB67A5"/>
    <w:rsid w:val="00EB6AD8"/>
    <w:rsid w:val="00EB6D22"/>
    <w:rsid w:val="00EB6D8B"/>
    <w:rsid w:val="00EB6FCA"/>
    <w:rsid w:val="00EB7150"/>
    <w:rsid w:val="00EC0409"/>
    <w:rsid w:val="00EC0818"/>
    <w:rsid w:val="00EC0DB0"/>
    <w:rsid w:val="00EC0F71"/>
    <w:rsid w:val="00EC18B4"/>
    <w:rsid w:val="00EC1F45"/>
    <w:rsid w:val="00EC2F2D"/>
    <w:rsid w:val="00EC2FC6"/>
    <w:rsid w:val="00EC3BDF"/>
    <w:rsid w:val="00EC3F10"/>
    <w:rsid w:val="00EC4A55"/>
    <w:rsid w:val="00EC4F88"/>
    <w:rsid w:val="00EC5131"/>
    <w:rsid w:val="00EC541A"/>
    <w:rsid w:val="00EC5618"/>
    <w:rsid w:val="00EC5AA7"/>
    <w:rsid w:val="00EC5B33"/>
    <w:rsid w:val="00EC61EA"/>
    <w:rsid w:val="00EC6346"/>
    <w:rsid w:val="00EC6D97"/>
    <w:rsid w:val="00EC71BB"/>
    <w:rsid w:val="00EC7E56"/>
    <w:rsid w:val="00ED0677"/>
    <w:rsid w:val="00ED0792"/>
    <w:rsid w:val="00ED15E7"/>
    <w:rsid w:val="00ED24DF"/>
    <w:rsid w:val="00ED29A8"/>
    <w:rsid w:val="00ED2F31"/>
    <w:rsid w:val="00ED3E2A"/>
    <w:rsid w:val="00ED40C6"/>
    <w:rsid w:val="00ED43E6"/>
    <w:rsid w:val="00ED43F9"/>
    <w:rsid w:val="00ED478D"/>
    <w:rsid w:val="00ED4C1E"/>
    <w:rsid w:val="00ED4D62"/>
    <w:rsid w:val="00ED53BA"/>
    <w:rsid w:val="00ED5819"/>
    <w:rsid w:val="00ED6163"/>
    <w:rsid w:val="00ED623C"/>
    <w:rsid w:val="00ED690D"/>
    <w:rsid w:val="00ED72E9"/>
    <w:rsid w:val="00ED73AE"/>
    <w:rsid w:val="00ED7488"/>
    <w:rsid w:val="00ED7724"/>
    <w:rsid w:val="00ED77D8"/>
    <w:rsid w:val="00EE0028"/>
    <w:rsid w:val="00EE0070"/>
    <w:rsid w:val="00EE0E1F"/>
    <w:rsid w:val="00EE135A"/>
    <w:rsid w:val="00EE163B"/>
    <w:rsid w:val="00EE1CBA"/>
    <w:rsid w:val="00EE1D9D"/>
    <w:rsid w:val="00EE203A"/>
    <w:rsid w:val="00EE2346"/>
    <w:rsid w:val="00EE258E"/>
    <w:rsid w:val="00EE37FE"/>
    <w:rsid w:val="00EE42AD"/>
    <w:rsid w:val="00EE46FC"/>
    <w:rsid w:val="00EE4934"/>
    <w:rsid w:val="00EE59F0"/>
    <w:rsid w:val="00EE5D9A"/>
    <w:rsid w:val="00EE5F61"/>
    <w:rsid w:val="00EE5FE7"/>
    <w:rsid w:val="00EE62DC"/>
    <w:rsid w:val="00EE6643"/>
    <w:rsid w:val="00EE7105"/>
    <w:rsid w:val="00EE7626"/>
    <w:rsid w:val="00EE7EC9"/>
    <w:rsid w:val="00EE7FBA"/>
    <w:rsid w:val="00EF0CC2"/>
    <w:rsid w:val="00EF1170"/>
    <w:rsid w:val="00EF1EEF"/>
    <w:rsid w:val="00EF246F"/>
    <w:rsid w:val="00EF2FA4"/>
    <w:rsid w:val="00EF31BD"/>
    <w:rsid w:val="00EF38E3"/>
    <w:rsid w:val="00EF3C29"/>
    <w:rsid w:val="00EF41E9"/>
    <w:rsid w:val="00EF5063"/>
    <w:rsid w:val="00EF5F5F"/>
    <w:rsid w:val="00EF5F7B"/>
    <w:rsid w:val="00EF6201"/>
    <w:rsid w:val="00EF6274"/>
    <w:rsid w:val="00EF63CE"/>
    <w:rsid w:val="00EF6A36"/>
    <w:rsid w:val="00EF6B1F"/>
    <w:rsid w:val="00EF6BEE"/>
    <w:rsid w:val="00EF70A4"/>
    <w:rsid w:val="00F01247"/>
    <w:rsid w:val="00F012AF"/>
    <w:rsid w:val="00F01B83"/>
    <w:rsid w:val="00F01F17"/>
    <w:rsid w:val="00F021FF"/>
    <w:rsid w:val="00F02912"/>
    <w:rsid w:val="00F02943"/>
    <w:rsid w:val="00F03418"/>
    <w:rsid w:val="00F03BEE"/>
    <w:rsid w:val="00F04CF2"/>
    <w:rsid w:val="00F05561"/>
    <w:rsid w:val="00F05716"/>
    <w:rsid w:val="00F05AFE"/>
    <w:rsid w:val="00F0605A"/>
    <w:rsid w:val="00F064AF"/>
    <w:rsid w:val="00F06C10"/>
    <w:rsid w:val="00F0758E"/>
    <w:rsid w:val="00F1004C"/>
    <w:rsid w:val="00F100CE"/>
    <w:rsid w:val="00F10617"/>
    <w:rsid w:val="00F108A9"/>
    <w:rsid w:val="00F10AFC"/>
    <w:rsid w:val="00F10B11"/>
    <w:rsid w:val="00F10ECF"/>
    <w:rsid w:val="00F1145A"/>
    <w:rsid w:val="00F114B5"/>
    <w:rsid w:val="00F1166E"/>
    <w:rsid w:val="00F11813"/>
    <w:rsid w:val="00F11F71"/>
    <w:rsid w:val="00F12539"/>
    <w:rsid w:val="00F1294C"/>
    <w:rsid w:val="00F12B8A"/>
    <w:rsid w:val="00F12E1C"/>
    <w:rsid w:val="00F13C5C"/>
    <w:rsid w:val="00F13D83"/>
    <w:rsid w:val="00F13E5A"/>
    <w:rsid w:val="00F14402"/>
    <w:rsid w:val="00F1480E"/>
    <w:rsid w:val="00F14C22"/>
    <w:rsid w:val="00F15674"/>
    <w:rsid w:val="00F15CCB"/>
    <w:rsid w:val="00F160F8"/>
    <w:rsid w:val="00F16B2C"/>
    <w:rsid w:val="00F1783A"/>
    <w:rsid w:val="00F17857"/>
    <w:rsid w:val="00F17CEE"/>
    <w:rsid w:val="00F17FB4"/>
    <w:rsid w:val="00F2070B"/>
    <w:rsid w:val="00F20A5E"/>
    <w:rsid w:val="00F20C99"/>
    <w:rsid w:val="00F20FD4"/>
    <w:rsid w:val="00F2114A"/>
    <w:rsid w:val="00F215DF"/>
    <w:rsid w:val="00F21B38"/>
    <w:rsid w:val="00F22028"/>
    <w:rsid w:val="00F2252C"/>
    <w:rsid w:val="00F22ACB"/>
    <w:rsid w:val="00F22C5C"/>
    <w:rsid w:val="00F2377C"/>
    <w:rsid w:val="00F237CE"/>
    <w:rsid w:val="00F23D54"/>
    <w:rsid w:val="00F23E7B"/>
    <w:rsid w:val="00F23E80"/>
    <w:rsid w:val="00F241B0"/>
    <w:rsid w:val="00F24775"/>
    <w:rsid w:val="00F24D7D"/>
    <w:rsid w:val="00F25971"/>
    <w:rsid w:val="00F2688D"/>
    <w:rsid w:val="00F26984"/>
    <w:rsid w:val="00F27125"/>
    <w:rsid w:val="00F27371"/>
    <w:rsid w:val="00F300DD"/>
    <w:rsid w:val="00F308A9"/>
    <w:rsid w:val="00F309FC"/>
    <w:rsid w:val="00F3105C"/>
    <w:rsid w:val="00F31258"/>
    <w:rsid w:val="00F3129C"/>
    <w:rsid w:val="00F31C66"/>
    <w:rsid w:val="00F31EC5"/>
    <w:rsid w:val="00F32768"/>
    <w:rsid w:val="00F3284E"/>
    <w:rsid w:val="00F32E8E"/>
    <w:rsid w:val="00F33466"/>
    <w:rsid w:val="00F33513"/>
    <w:rsid w:val="00F33521"/>
    <w:rsid w:val="00F3396F"/>
    <w:rsid w:val="00F3397F"/>
    <w:rsid w:val="00F33C89"/>
    <w:rsid w:val="00F34968"/>
    <w:rsid w:val="00F34C13"/>
    <w:rsid w:val="00F34F69"/>
    <w:rsid w:val="00F35621"/>
    <w:rsid w:val="00F35A6D"/>
    <w:rsid w:val="00F35F8A"/>
    <w:rsid w:val="00F3614C"/>
    <w:rsid w:val="00F3677B"/>
    <w:rsid w:val="00F368A6"/>
    <w:rsid w:val="00F36996"/>
    <w:rsid w:val="00F36FCC"/>
    <w:rsid w:val="00F37090"/>
    <w:rsid w:val="00F370D7"/>
    <w:rsid w:val="00F37D8C"/>
    <w:rsid w:val="00F4019B"/>
    <w:rsid w:val="00F401F6"/>
    <w:rsid w:val="00F409B5"/>
    <w:rsid w:val="00F410B0"/>
    <w:rsid w:val="00F411BC"/>
    <w:rsid w:val="00F42139"/>
    <w:rsid w:val="00F42151"/>
    <w:rsid w:val="00F4224C"/>
    <w:rsid w:val="00F42347"/>
    <w:rsid w:val="00F4243F"/>
    <w:rsid w:val="00F42A1A"/>
    <w:rsid w:val="00F42AB1"/>
    <w:rsid w:val="00F438C8"/>
    <w:rsid w:val="00F43924"/>
    <w:rsid w:val="00F43B0B"/>
    <w:rsid w:val="00F44078"/>
    <w:rsid w:val="00F4435C"/>
    <w:rsid w:val="00F443C1"/>
    <w:rsid w:val="00F44861"/>
    <w:rsid w:val="00F450C1"/>
    <w:rsid w:val="00F451D1"/>
    <w:rsid w:val="00F45341"/>
    <w:rsid w:val="00F45FDE"/>
    <w:rsid w:val="00F465A4"/>
    <w:rsid w:val="00F46644"/>
    <w:rsid w:val="00F467D9"/>
    <w:rsid w:val="00F46F5F"/>
    <w:rsid w:val="00F47081"/>
    <w:rsid w:val="00F47244"/>
    <w:rsid w:val="00F47356"/>
    <w:rsid w:val="00F473F8"/>
    <w:rsid w:val="00F47FD7"/>
    <w:rsid w:val="00F5095A"/>
    <w:rsid w:val="00F50A70"/>
    <w:rsid w:val="00F50C1C"/>
    <w:rsid w:val="00F51528"/>
    <w:rsid w:val="00F51CAC"/>
    <w:rsid w:val="00F51E37"/>
    <w:rsid w:val="00F51EBD"/>
    <w:rsid w:val="00F51FEA"/>
    <w:rsid w:val="00F52947"/>
    <w:rsid w:val="00F52972"/>
    <w:rsid w:val="00F52CA7"/>
    <w:rsid w:val="00F53229"/>
    <w:rsid w:val="00F53BAA"/>
    <w:rsid w:val="00F54901"/>
    <w:rsid w:val="00F55BD6"/>
    <w:rsid w:val="00F55D79"/>
    <w:rsid w:val="00F567A6"/>
    <w:rsid w:val="00F56BF7"/>
    <w:rsid w:val="00F56CCC"/>
    <w:rsid w:val="00F5704D"/>
    <w:rsid w:val="00F57D5D"/>
    <w:rsid w:val="00F57E68"/>
    <w:rsid w:val="00F60518"/>
    <w:rsid w:val="00F608CE"/>
    <w:rsid w:val="00F60BAA"/>
    <w:rsid w:val="00F6164E"/>
    <w:rsid w:val="00F61DD9"/>
    <w:rsid w:val="00F61F51"/>
    <w:rsid w:val="00F62739"/>
    <w:rsid w:val="00F62A3C"/>
    <w:rsid w:val="00F630CF"/>
    <w:rsid w:val="00F63281"/>
    <w:rsid w:val="00F63659"/>
    <w:rsid w:val="00F63C7D"/>
    <w:rsid w:val="00F64509"/>
    <w:rsid w:val="00F6487E"/>
    <w:rsid w:val="00F65484"/>
    <w:rsid w:val="00F6569A"/>
    <w:rsid w:val="00F658D0"/>
    <w:rsid w:val="00F65F82"/>
    <w:rsid w:val="00F6630E"/>
    <w:rsid w:val="00F6641A"/>
    <w:rsid w:val="00F6685B"/>
    <w:rsid w:val="00F66A1A"/>
    <w:rsid w:val="00F66E11"/>
    <w:rsid w:val="00F670AD"/>
    <w:rsid w:val="00F67682"/>
    <w:rsid w:val="00F67A3A"/>
    <w:rsid w:val="00F67A4A"/>
    <w:rsid w:val="00F67B3B"/>
    <w:rsid w:val="00F67DFB"/>
    <w:rsid w:val="00F67EF9"/>
    <w:rsid w:val="00F700A4"/>
    <w:rsid w:val="00F7038C"/>
    <w:rsid w:val="00F705DB"/>
    <w:rsid w:val="00F70ABB"/>
    <w:rsid w:val="00F717F2"/>
    <w:rsid w:val="00F71A61"/>
    <w:rsid w:val="00F71C1C"/>
    <w:rsid w:val="00F71E4E"/>
    <w:rsid w:val="00F7206C"/>
    <w:rsid w:val="00F722FD"/>
    <w:rsid w:val="00F7230A"/>
    <w:rsid w:val="00F72358"/>
    <w:rsid w:val="00F73184"/>
    <w:rsid w:val="00F73CF4"/>
    <w:rsid w:val="00F73DBD"/>
    <w:rsid w:val="00F740AB"/>
    <w:rsid w:val="00F7434B"/>
    <w:rsid w:val="00F75042"/>
    <w:rsid w:val="00F75697"/>
    <w:rsid w:val="00F75CCF"/>
    <w:rsid w:val="00F75D7E"/>
    <w:rsid w:val="00F777E9"/>
    <w:rsid w:val="00F7796E"/>
    <w:rsid w:val="00F77CC5"/>
    <w:rsid w:val="00F77CD6"/>
    <w:rsid w:val="00F80810"/>
    <w:rsid w:val="00F81465"/>
    <w:rsid w:val="00F819B6"/>
    <w:rsid w:val="00F81FC0"/>
    <w:rsid w:val="00F81FE4"/>
    <w:rsid w:val="00F82189"/>
    <w:rsid w:val="00F822A7"/>
    <w:rsid w:val="00F82ABD"/>
    <w:rsid w:val="00F82AF7"/>
    <w:rsid w:val="00F82BCF"/>
    <w:rsid w:val="00F82CE4"/>
    <w:rsid w:val="00F82DBA"/>
    <w:rsid w:val="00F82DF8"/>
    <w:rsid w:val="00F83011"/>
    <w:rsid w:val="00F83147"/>
    <w:rsid w:val="00F83301"/>
    <w:rsid w:val="00F83CD6"/>
    <w:rsid w:val="00F83DA3"/>
    <w:rsid w:val="00F84140"/>
    <w:rsid w:val="00F85162"/>
    <w:rsid w:val="00F85363"/>
    <w:rsid w:val="00F853A2"/>
    <w:rsid w:val="00F85BED"/>
    <w:rsid w:val="00F866D4"/>
    <w:rsid w:val="00F8696E"/>
    <w:rsid w:val="00F87528"/>
    <w:rsid w:val="00F87863"/>
    <w:rsid w:val="00F87C28"/>
    <w:rsid w:val="00F90592"/>
    <w:rsid w:val="00F91093"/>
    <w:rsid w:val="00F91880"/>
    <w:rsid w:val="00F918D2"/>
    <w:rsid w:val="00F928B5"/>
    <w:rsid w:val="00F92B04"/>
    <w:rsid w:val="00F93005"/>
    <w:rsid w:val="00F933DD"/>
    <w:rsid w:val="00F93664"/>
    <w:rsid w:val="00F93C8B"/>
    <w:rsid w:val="00F93F37"/>
    <w:rsid w:val="00F94862"/>
    <w:rsid w:val="00F94F82"/>
    <w:rsid w:val="00F951E1"/>
    <w:rsid w:val="00F95A17"/>
    <w:rsid w:val="00F95A2D"/>
    <w:rsid w:val="00F95AE1"/>
    <w:rsid w:val="00F95F96"/>
    <w:rsid w:val="00F960E9"/>
    <w:rsid w:val="00F964F3"/>
    <w:rsid w:val="00F97A0B"/>
    <w:rsid w:val="00F97BAA"/>
    <w:rsid w:val="00F97CC4"/>
    <w:rsid w:val="00F97D47"/>
    <w:rsid w:val="00FA035E"/>
    <w:rsid w:val="00FA18B7"/>
    <w:rsid w:val="00FA1D24"/>
    <w:rsid w:val="00FA1E3E"/>
    <w:rsid w:val="00FA2480"/>
    <w:rsid w:val="00FA287B"/>
    <w:rsid w:val="00FA2BA0"/>
    <w:rsid w:val="00FA2C92"/>
    <w:rsid w:val="00FA2F3E"/>
    <w:rsid w:val="00FA3166"/>
    <w:rsid w:val="00FA3C00"/>
    <w:rsid w:val="00FA3D2B"/>
    <w:rsid w:val="00FA3E0F"/>
    <w:rsid w:val="00FA3ECD"/>
    <w:rsid w:val="00FA4026"/>
    <w:rsid w:val="00FA402E"/>
    <w:rsid w:val="00FA4148"/>
    <w:rsid w:val="00FA51CE"/>
    <w:rsid w:val="00FA6081"/>
    <w:rsid w:val="00FA6603"/>
    <w:rsid w:val="00FA6C06"/>
    <w:rsid w:val="00FA76E9"/>
    <w:rsid w:val="00FA7744"/>
    <w:rsid w:val="00FA7ADA"/>
    <w:rsid w:val="00FB050F"/>
    <w:rsid w:val="00FB057A"/>
    <w:rsid w:val="00FB12D6"/>
    <w:rsid w:val="00FB17B7"/>
    <w:rsid w:val="00FB1AB7"/>
    <w:rsid w:val="00FB1AE5"/>
    <w:rsid w:val="00FB1B85"/>
    <w:rsid w:val="00FB1BF9"/>
    <w:rsid w:val="00FB1D29"/>
    <w:rsid w:val="00FB2273"/>
    <w:rsid w:val="00FB33F3"/>
    <w:rsid w:val="00FB396A"/>
    <w:rsid w:val="00FB3B79"/>
    <w:rsid w:val="00FB3D99"/>
    <w:rsid w:val="00FB3DF0"/>
    <w:rsid w:val="00FB47DD"/>
    <w:rsid w:val="00FB491F"/>
    <w:rsid w:val="00FB647B"/>
    <w:rsid w:val="00FB69AB"/>
    <w:rsid w:val="00FB6B9E"/>
    <w:rsid w:val="00FB7153"/>
    <w:rsid w:val="00FB745B"/>
    <w:rsid w:val="00FB747E"/>
    <w:rsid w:val="00FB75CA"/>
    <w:rsid w:val="00FB7E2F"/>
    <w:rsid w:val="00FC064B"/>
    <w:rsid w:val="00FC0690"/>
    <w:rsid w:val="00FC06AA"/>
    <w:rsid w:val="00FC0CCE"/>
    <w:rsid w:val="00FC16DB"/>
    <w:rsid w:val="00FC26FB"/>
    <w:rsid w:val="00FC27A6"/>
    <w:rsid w:val="00FC28A5"/>
    <w:rsid w:val="00FC3254"/>
    <w:rsid w:val="00FC37B3"/>
    <w:rsid w:val="00FC37C8"/>
    <w:rsid w:val="00FC3828"/>
    <w:rsid w:val="00FC39BC"/>
    <w:rsid w:val="00FC3CCE"/>
    <w:rsid w:val="00FC3F9A"/>
    <w:rsid w:val="00FC409B"/>
    <w:rsid w:val="00FC49EB"/>
    <w:rsid w:val="00FC4D11"/>
    <w:rsid w:val="00FC4EBB"/>
    <w:rsid w:val="00FC5071"/>
    <w:rsid w:val="00FC52E8"/>
    <w:rsid w:val="00FC5338"/>
    <w:rsid w:val="00FC5E48"/>
    <w:rsid w:val="00FC75FE"/>
    <w:rsid w:val="00FC779B"/>
    <w:rsid w:val="00FC7C86"/>
    <w:rsid w:val="00FC7D2F"/>
    <w:rsid w:val="00FD0179"/>
    <w:rsid w:val="00FD0599"/>
    <w:rsid w:val="00FD06C7"/>
    <w:rsid w:val="00FD08F2"/>
    <w:rsid w:val="00FD0C77"/>
    <w:rsid w:val="00FD1360"/>
    <w:rsid w:val="00FD1539"/>
    <w:rsid w:val="00FD26DE"/>
    <w:rsid w:val="00FD28D5"/>
    <w:rsid w:val="00FD3055"/>
    <w:rsid w:val="00FD32F5"/>
    <w:rsid w:val="00FD334A"/>
    <w:rsid w:val="00FD389B"/>
    <w:rsid w:val="00FD3CB5"/>
    <w:rsid w:val="00FD41AE"/>
    <w:rsid w:val="00FD4331"/>
    <w:rsid w:val="00FD4A30"/>
    <w:rsid w:val="00FD519A"/>
    <w:rsid w:val="00FD5272"/>
    <w:rsid w:val="00FD574B"/>
    <w:rsid w:val="00FD62AD"/>
    <w:rsid w:val="00FD65E7"/>
    <w:rsid w:val="00FD6C01"/>
    <w:rsid w:val="00FD7187"/>
    <w:rsid w:val="00FD7202"/>
    <w:rsid w:val="00FD78D1"/>
    <w:rsid w:val="00FD7E58"/>
    <w:rsid w:val="00FE0097"/>
    <w:rsid w:val="00FE027D"/>
    <w:rsid w:val="00FE0412"/>
    <w:rsid w:val="00FE0528"/>
    <w:rsid w:val="00FE0A9E"/>
    <w:rsid w:val="00FE0B34"/>
    <w:rsid w:val="00FE0B39"/>
    <w:rsid w:val="00FE0CEC"/>
    <w:rsid w:val="00FE1210"/>
    <w:rsid w:val="00FE180C"/>
    <w:rsid w:val="00FE1FA4"/>
    <w:rsid w:val="00FE251B"/>
    <w:rsid w:val="00FE27F5"/>
    <w:rsid w:val="00FE2977"/>
    <w:rsid w:val="00FE29F7"/>
    <w:rsid w:val="00FE2F5A"/>
    <w:rsid w:val="00FE3216"/>
    <w:rsid w:val="00FE32AC"/>
    <w:rsid w:val="00FE3BC3"/>
    <w:rsid w:val="00FE467A"/>
    <w:rsid w:val="00FE57F1"/>
    <w:rsid w:val="00FE5B8E"/>
    <w:rsid w:val="00FE5CCE"/>
    <w:rsid w:val="00FE6266"/>
    <w:rsid w:val="00FE67BA"/>
    <w:rsid w:val="00FE6C11"/>
    <w:rsid w:val="00FF01C7"/>
    <w:rsid w:val="00FF0C62"/>
    <w:rsid w:val="00FF171D"/>
    <w:rsid w:val="00FF1A1E"/>
    <w:rsid w:val="00FF210F"/>
    <w:rsid w:val="00FF28B4"/>
    <w:rsid w:val="00FF2B9E"/>
    <w:rsid w:val="00FF2DB5"/>
    <w:rsid w:val="00FF37EB"/>
    <w:rsid w:val="00FF3842"/>
    <w:rsid w:val="00FF3CA9"/>
    <w:rsid w:val="00FF3CDA"/>
    <w:rsid w:val="00FF57D7"/>
    <w:rsid w:val="00FF5945"/>
    <w:rsid w:val="00FF5AD1"/>
    <w:rsid w:val="00FF5EF2"/>
    <w:rsid w:val="00FF6BBE"/>
    <w:rsid w:val="00FF6BF1"/>
    <w:rsid w:val="00FF6E42"/>
    <w:rsid w:val="00FF6F63"/>
    <w:rsid w:val="00FF78B6"/>
    <w:rsid w:val="00FF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4315B"/>
  <w15:docId w15:val="{2EDFFDA2-C910-41F6-B0E6-5EDD3807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2E3"/>
    <w:pPr>
      <w:spacing w:after="160" w:line="259" w:lineRule="auto"/>
    </w:pPr>
    <w:rPr>
      <w:sz w:val="22"/>
      <w:szCs w:val="22"/>
      <w:lang w:val="ro-RO"/>
    </w:rPr>
  </w:style>
  <w:style w:type="paragraph" w:styleId="Heading1">
    <w:name w:val="heading 1"/>
    <w:basedOn w:val="Normal"/>
    <w:next w:val="Normal"/>
    <w:link w:val="Heading1Char"/>
    <w:uiPriority w:val="9"/>
    <w:qFormat/>
    <w:rsid w:val="00B830D1"/>
    <w:pPr>
      <w:keepNext/>
      <w:keepLines/>
      <w:numPr>
        <w:numId w:val="1"/>
      </w:numPr>
      <w:spacing w:before="480" w:after="0" w:line="276" w:lineRule="auto"/>
      <w:outlineLvl w:val="0"/>
    </w:pPr>
    <w:rPr>
      <w:rFonts w:ascii="Calibri Light" w:eastAsia="Times New Roman" w:hAnsi="Calibri Light"/>
      <w:b/>
      <w:bCs/>
      <w:color w:val="2E74B5"/>
      <w:sz w:val="28"/>
      <w:szCs w:val="28"/>
      <w:lang w:eastAsia="x-none"/>
    </w:rPr>
  </w:style>
  <w:style w:type="paragraph" w:styleId="Heading2">
    <w:name w:val="heading 2"/>
    <w:basedOn w:val="Normal"/>
    <w:next w:val="Normal"/>
    <w:link w:val="Heading2Char"/>
    <w:uiPriority w:val="9"/>
    <w:unhideWhenUsed/>
    <w:qFormat/>
    <w:rsid w:val="00B830D1"/>
    <w:pPr>
      <w:keepNext/>
      <w:keepLines/>
      <w:numPr>
        <w:ilvl w:val="1"/>
        <w:numId w:val="1"/>
      </w:numPr>
      <w:spacing w:before="200" w:after="0" w:line="276" w:lineRule="auto"/>
      <w:outlineLvl w:val="1"/>
    </w:pPr>
    <w:rPr>
      <w:rFonts w:ascii="Calibri Light" w:eastAsia="Times New Roman" w:hAnsi="Calibri Light"/>
      <w:b/>
      <w:bCs/>
      <w:color w:val="5B9BD5"/>
      <w:sz w:val="26"/>
      <w:szCs w:val="26"/>
      <w:lang w:eastAsia="x-none"/>
    </w:rPr>
  </w:style>
  <w:style w:type="paragraph" w:styleId="Heading3">
    <w:name w:val="heading 3"/>
    <w:basedOn w:val="Normal"/>
    <w:next w:val="Normal"/>
    <w:link w:val="Heading3Char"/>
    <w:uiPriority w:val="9"/>
    <w:unhideWhenUsed/>
    <w:qFormat/>
    <w:rsid w:val="00B830D1"/>
    <w:pPr>
      <w:keepNext/>
      <w:keepLines/>
      <w:numPr>
        <w:ilvl w:val="2"/>
        <w:numId w:val="1"/>
      </w:numPr>
      <w:spacing w:before="200" w:after="0" w:line="276" w:lineRule="auto"/>
      <w:outlineLvl w:val="2"/>
    </w:pPr>
    <w:rPr>
      <w:rFonts w:ascii="Calibri Light" w:eastAsia="Times New Roman" w:hAnsi="Calibri Light"/>
      <w:b/>
      <w:bCs/>
      <w:color w:val="5B9BD5"/>
      <w:sz w:val="20"/>
      <w:szCs w:val="20"/>
      <w:lang w:eastAsia="x-none"/>
    </w:rPr>
  </w:style>
  <w:style w:type="paragraph" w:styleId="Heading4">
    <w:name w:val="heading 4"/>
    <w:basedOn w:val="Normal"/>
    <w:next w:val="Normal"/>
    <w:link w:val="Heading4Char"/>
    <w:uiPriority w:val="9"/>
    <w:unhideWhenUsed/>
    <w:qFormat/>
    <w:rsid w:val="00B830D1"/>
    <w:pPr>
      <w:keepNext/>
      <w:keepLines/>
      <w:numPr>
        <w:ilvl w:val="3"/>
        <w:numId w:val="1"/>
      </w:numPr>
      <w:spacing w:before="200" w:after="0" w:line="276" w:lineRule="auto"/>
      <w:outlineLvl w:val="3"/>
    </w:pPr>
    <w:rPr>
      <w:rFonts w:ascii="Calibri Light" w:eastAsia="Times New Roman" w:hAnsi="Calibri Light"/>
      <w:b/>
      <w:bCs/>
      <w:i/>
      <w:iCs/>
      <w:color w:val="5B9BD5"/>
      <w:sz w:val="20"/>
      <w:szCs w:val="20"/>
      <w:lang w:eastAsia="x-none"/>
    </w:rPr>
  </w:style>
  <w:style w:type="paragraph" w:styleId="Heading5">
    <w:name w:val="heading 5"/>
    <w:basedOn w:val="Normal"/>
    <w:next w:val="Normal"/>
    <w:link w:val="Heading5Char"/>
    <w:uiPriority w:val="9"/>
    <w:semiHidden/>
    <w:unhideWhenUsed/>
    <w:qFormat/>
    <w:rsid w:val="00B830D1"/>
    <w:pPr>
      <w:keepNext/>
      <w:keepLines/>
      <w:numPr>
        <w:ilvl w:val="4"/>
        <w:numId w:val="1"/>
      </w:numPr>
      <w:spacing w:before="200" w:after="0" w:line="276" w:lineRule="auto"/>
      <w:outlineLvl w:val="4"/>
    </w:pPr>
    <w:rPr>
      <w:rFonts w:ascii="Calibri Light" w:eastAsia="Times New Roman" w:hAnsi="Calibri Light"/>
      <w:color w:val="1F4D78"/>
      <w:sz w:val="20"/>
      <w:szCs w:val="20"/>
      <w:lang w:eastAsia="x-none"/>
    </w:rPr>
  </w:style>
  <w:style w:type="paragraph" w:styleId="Heading6">
    <w:name w:val="heading 6"/>
    <w:basedOn w:val="Normal"/>
    <w:next w:val="Normal"/>
    <w:link w:val="Heading6Char"/>
    <w:uiPriority w:val="9"/>
    <w:semiHidden/>
    <w:unhideWhenUsed/>
    <w:qFormat/>
    <w:rsid w:val="00B830D1"/>
    <w:pPr>
      <w:keepNext/>
      <w:keepLines/>
      <w:numPr>
        <w:ilvl w:val="5"/>
        <w:numId w:val="1"/>
      </w:numPr>
      <w:spacing w:before="200" w:after="0" w:line="276" w:lineRule="auto"/>
      <w:outlineLvl w:val="5"/>
    </w:pPr>
    <w:rPr>
      <w:rFonts w:ascii="Calibri Light" w:eastAsia="Times New Roman" w:hAnsi="Calibri Light"/>
      <w:i/>
      <w:iCs/>
      <w:color w:val="1F4D78"/>
      <w:sz w:val="20"/>
      <w:szCs w:val="20"/>
      <w:lang w:eastAsia="x-none"/>
    </w:rPr>
  </w:style>
  <w:style w:type="paragraph" w:styleId="Heading7">
    <w:name w:val="heading 7"/>
    <w:basedOn w:val="Normal"/>
    <w:next w:val="Normal"/>
    <w:link w:val="Heading7Char"/>
    <w:uiPriority w:val="9"/>
    <w:semiHidden/>
    <w:unhideWhenUsed/>
    <w:qFormat/>
    <w:rsid w:val="00B830D1"/>
    <w:pPr>
      <w:keepNext/>
      <w:keepLines/>
      <w:numPr>
        <w:ilvl w:val="6"/>
        <w:numId w:val="1"/>
      </w:numPr>
      <w:spacing w:before="200" w:after="0" w:line="276" w:lineRule="auto"/>
      <w:outlineLvl w:val="6"/>
    </w:pPr>
    <w:rPr>
      <w:rFonts w:ascii="Calibri Light" w:eastAsia="Times New Roman" w:hAnsi="Calibri Light"/>
      <w:i/>
      <w:iCs/>
      <w:color w:val="404040"/>
      <w:sz w:val="20"/>
      <w:szCs w:val="20"/>
      <w:lang w:eastAsia="x-none"/>
    </w:rPr>
  </w:style>
  <w:style w:type="paragraph" w:styleId="Heading8">
    <w:name w:val="heading 8"/>
    <w:basedOn w:val="Normal"/>
    <w:next w:val="Normal"/>
    <w:link w:val="Heading8Char"/>
    <w:uiPriority w:val="9"/>
    <w:semiHidden/>
    <w:unhideWhenUsed/>
    <w:qFormat/>
    <w:rsid w:val="00B830D1"/>
    <w:pPr>
      <w:keepNext/>
      <w:keepLines/>
      <w:numPr>
        <w:ilvl w:val="7"/>
        <w:numId w:val="1"/>
      </w:numPr>
      <w:spacing w:before="200" w:after="0" w:line="276" w:lineRule="auto"/>
      <w:outlineLvl w:val="7"/>
    </w:pPr>
    <w:rPr>
      <w:rFonts w:ascii="Calibri Light" w:eastAsia="Times New Roman" w:hAnsi="Calibri Light"/>
      <w:color w:val="404040"/>
      <w:sz w:val="20"/>
      <w:szCs w:val="20"/>
      <w:lang w:eastAsia="x-none"/>
    </w:rPr>
  </w:style>
  <w:style w:type="paragraph" w:styleId="Heading9">
    <w:name w:val="heading 9"/>
    <w:basedOn w:val="Normal"/>
    <w:next w:val="Normal"/>
    <w:link w:val="Heading9Char"/>
    <w:uiPriority w:val="9"/>
    <w:semiHidden/>
    <w:unhideWhenUsed/>
    <w:qFormat/>
    <w:rsid w:val="00B830D1"/>
    <w:pPr>
      <w:keepNext/>
      <w:keepLines/>
      <w:numPr>
        <w:ilvl w:val="8"/>
        <w:numId w:val="1"/>
      </w:numPr>
      <w:spacing w:before="200" w:after="0" w:line="276" w:lineRule="auto"/>
      <w:outlineLvl w:val="8"/>
    </w:pPr>
    <w:rPr>
      <w:rFonts w:ascii="Calibri Light" w:eastAsia="Times New Roman" w:hAnsi="Calibri Light"/>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46E1"/>
    <w:pPr>
      <w:ind w:left="720"/>
      <w:contextualSpacing/>
    </w:pPr>
  </w:style>
  <w:style w:type="paragraph" w:styleId="FootnoteText">
    <w:name w:val="footnote text"/>
    <w:aliases w:val="Char Char Char Char Char Char Char Char,Char Char Char,Footnote Text Char2 Char,Footnote Text Char Char Char,Footnote Text Char1 Char Char,Footnote Text Char Char1 Char Char,Footnote Text Char Char Char Char Char Char Char,fn,Footnotes,ft"/>
    <w:basedOn w:val="Normal"/>
    <w:link w:val="FootnoteTextChar"/>
    <w:uiPriority w:val="99"/>
    <w:unhideWhenUsed/>
    <w:rsid w:val="009E6823"/>
    <w:pPr>
      <w:spacing w:after="0" w:line="240" w:lineRule="auto"/>
    </w:pPr>
    <w:rPr>
      <w:sz w:val="20"/>
      <w:szCs w:val="20"/>
      <w:lang w:val="x-none" w:eastAsia="x-none"/>
    </w:rPr>
  </w:style>
  <w:style w:type="character" w:customStyle="1" w:styleId="FootnoteTextChar">
    <w:name w:val="Footnote Text Char"/>
    <w:aliases w:val="Char Char Char Char Char Char Char Char Char,Char Char Char Char,Footnote Text Char2 Char Char,Footnote Text Char Char Char Char,Footnote Text Char1 Char Char Char,Footnote Text Char Char1 Char Char Char,fn Char,Footnotes Char,ft Char"/>
    <w:link w:val="FootnoteText"/>
    <w:uiPriority w:val="99"/>
    <w:rsid w:val="009E6823"/>
    <w:rPr>
      <w:sz w:val="20"/>
      <w:szCs w:val="20"/>
    </w:rPr>
  </w:style>
  <w:style w:type="character" w:styleId="FootnoteReference">
    <w:name w:val="footnote reference"/>
    <w:aliases w:val="Footnote Reference Arial Char,Footnote Reference Arial1 Char,Footnote Reference Arial2 Char,Footnote Reference Arial11 Char,Footnote Reference Arial3 Char,Footnote Reference Arial12 Char,Footnote Reference Arial4 Char,Ref Char"/>
    <w:link w:val="FootnoteReferenceArial"/>
    <w:uiPriority w:val="99"/>
    <w:unhideWhenUsed/>
    <w:rsid w:val="009E6823"/>
    <w:rPr>
      <w:vertAlign w:val="superscript"/>
    </w:rPr>
  </w:style>
  <w:style w:type="character" w:styleId="Hyperlink">
    <w:name w:val="Hyperlink"/>
    <w:uiPriority w:val="99"/>
    <w:unhideWhenUsed/>
    <w:rsid w:val="009E6823"/>
    <w:rPr>
      <w:color w:val="0563C1"/>
      <w:u w:val="single"/>
    </w:rPr>
  </w:style>
  <w:style w:type="character" w:customStyle="1" w:styleId="ListParagraphChar">
    <w:name w:val="List Paragraph Char"/>
    <w:basedOn w:val="DefaultParagraphFont"/>
    <w:link w:val="ListParagraph"/>
    <w:uiPriority w:val="34"/>
    <w:rsid w:val="009E6823"/>
  </w:style>
  <w:style w:type="table" w:styleId="TableGrid">
    <w:name w:val="Table Grid"/>
    <w:basedOn w:val="TableNormal"/>
    <w:uiPriority w:val="59"/>
    <w:rsid w:val="009E6823"/>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E6823"/>
    <w:rPr>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8">
    <w:name w:val="Style48"/>
    <w:basedOn w:val="Normal"/>
    <w:rsid w:val="003745BD"/>
    <w:pPr>
      <w:widowControl w:val="0"/>
      <w:autoSpaceDE w:val="0"/>
      <w:autoSpaceDN w:val="0"/>
      <w:adjustRightInd w:val="0"/>
      <w:spacing w:after="0" w:line="394" w:lineRule="exact"/>
      <w:ind w:hanging="322"/>
      <w:jc w:val="both"/>
    </w:pPr>
    <w:rPr>
      <w:rFonts w:ascii="Times New Roman" w:eastAsia="Times New Roman" w:hAnsi="Times New Roman"/>
      <w:sz w:val="24"/>
      <w:szCs w:val="24"/>
    </w:rPr>
  </w:style>
  <w:style w:type="character" w:customStyle="1" w:styleId="Heading1Char">
    <w:name w:val="Heading 1 Char"/>
    <w:link w:val="Heading1"/>
    <w:uiPriority w:val="9"/>
    <w:rsid w:val="00B830D1"/>
    <w:rPr>
      <w:rFonts w:ascii="Calibri Light" w:eastAsia="Times New Roman" w:hAnsi="Calibri Light"/>
      <w:b/>
      <w:bCs/>
      <w:color w:val="2E74B5"/>
      <w:sz w:val="28"/>
      <w:szCs w:val="28"/>
      <w:lang w:val="ro-RO" w:eastAsia="x-none"/>
    </w:rPr>
  </w:style>
  <w:style w:type="character" w:customStyle="1" w:styleId="Heading2Char">
    <w:name w:val="Heading 2 Char"/>
    <w:link w:val="Heading2"/>
    <w:uiPriority w:val="9"/>
    <w:rsid w:val="00B830D1"/>
    <w:rPr>
      <w:rFonts w:ascii="Calibri Light" w:eastAsia="Times New Roman" w:hAnsi="Calibri Light"/>
      <w:b/>
      <w:bCs/>
      <w:color w:val="5B9BD5"/>
      <w:sz w:val="26"/>
      <w:szCs w:val="26"/>
      <w:lang w:val="ro-RO" w:eastAsia="x-none"/>
    </w:rPr>
  </w:style>
  <w:style w:type="character" w:customStyle="1" w:styleId="Heading3Char">
    <w:name w:val="Heading 3 Char"/>
    <w:link w:val="Heading3"/>
    <w:uiPriority w:val="9"/>
    <w:rsid w:val="00B830D1"/>
    <w:rPr>
      <w:rFonts w:ascii="Calibri Light" w:eastAsia="Times New Roman" w:hAnsi="Calibri Light"/>
      <w:b/>
      <w:bCs/>
      <w:color w:val="5B9BD5"/>
      <w:lang w:val="ro-RO" w:eastAsia="x-none"/>
    </w:rPr>
  </w:style>
  <w:style w:type="character" w:customStyle="1" w:styleId="Heading4Char">
    <w:name w:val="Heading 4 Char"/>
    <w:link w:val="Heading4"/>
    <w:uiPriority w:val="9"/>
    <w:rsid w:val="00B830D1"/>
    <w:rPr>
      <w:rFonts w:ascii="Calibri Light" w:eastAsia="Times New Roman" w:hAnsi="Calibri Light"/>
      <w:b/>
      <w:bCs/>
      <w:i/>
      <w:iCs/>
      <w:color w:val="5B9BD5"/>
      <w:lang w:val="ro-RO" w:eastAsia="x-none"/>
    </w:rPr>
  </w:style>
  <w:style w:type="character" w:customStyle="1" w:styleId="Heading5Char">
    <w:name w:val="Heading 5 Char"/>
    <w:link w:val="Heading5"/>
    <w:uiPriority w:val="9"/>
    <w:semiHidden/>
    <w:rsid w:val="00B830D1"/>
    <w:rPr>
      <w:rFonts w:ascii="Calibri Light" w:eastAsia="Times New Roman" w:hAnsi="Calibri Light"/>
      <w:color w:val="1F4D78"/>
      <w:lang w:val="ro-RO" w:eastAsia="x-none"/>
    </w:rPr>
  </w:style>
  <w:style w:type="character" w:customStyle="1" w:styleId="Heading6Char">
    <w:name w:val="Heading 6 Char"/>
    <w:link w:val="Heading6"/>
    <w:uiPriority w:val="9"/>
    <w:semiHidden/>
    <w:rsid w:val="00B830D1"/>
    <w:rPr>
      <w:rFonts w:ascii="Calibri Light" w:eastAsia="Times New Roman" w:hAnsi="Calibri Light"/>
      <w:i/>
      <w:iCs/>
      <w:color w:val="1F4D78"/>
      <w:lang w:val="ro-RO" w:eastAsia="x-none"/>
    </w:rPr>
  </w:style>
  <w:style w:type="character" w:customStyle="1" w:styleId="Heading7Char">
    <w:name w:val="Heading 7 Char"/>
    <w:link w:val="Heading7"/>
    <w:uiPriority w:val="9"/>
    <w:semiHidden/>
    <w:rsid w:val="00B830D1"/>
    <w:rPr>
      <w:rFonts w:ascii="Calibri Light" w:eastAsia="Times New Roman" w:hAnsi="Calibri Light"/>
      <w:i/>
      <w:iCs/>
      <w:color w:val="404040"/>
      <w:lang w:val="ro-RO" w:eastAsia="x-none"/>
    </w:rPr>
  </w:style>
  <w:style w:type="character" w:customStyle="1" w:styleId="Heading8Char">
    <w:name w:val="Heading 8 Char"/>
    <w:link w:val="Heading8"/>
    <w:uiPriority w:val="9"/>
    <w:semiHidden/>
    <w:rsid w:val="00B830D1"/>
    <w:rPr>
      <w:rFonts w:ascii="Calibri Light" w:eastAsia="Times New Roman" w:hAnsi="Calibri Light"/>
      <w:color w:val="404040"/>
      <w:lang w:val="ro-RO" w:eastAsia="x-none"/>
    </w:rPr>
  </w:style>
  <w:style w:type="character" w:customStyle="1" w:styleId="Heading9Char">
    <w:name w:val="Heading 9 Char"/>
    <w:link w:val="Heading9"/>
    <w:uiPriority w:val="9"/>
    <w:semiHidden/>
    <w:rsid w:val="00B830D1"/>
    <w:rPr>
      <w:rFonts w:ascii="Calibri Light" w:eastAsia="Times New Roman" w:hAnsi="Calibri Light"/>
      <w:i/>
      <w:iCs/>
      <w:color w:val="404040"/>
      <w:lang w:val="ro-RO" w:eastAsia="x-none"/>
    </w:rPr>
  </w:style>
  <w:style w:type="character" w:styleId="Emphasis">
    <w:name w:val="Emphasis"/>
    <w:uiPriority w:val="20"/>
    <w:qFormat/>
    <w:rsid w:val="00B830D1"/>
    <w:rPr>
      <w:i/>
      <w:iCs/>
    </w:rPr>
  </w:style>
  <w:style w:type="table" w:customStyle="1" w:styleId="GridTable4-Accent11">
    <w:name w:val="Grid Table 4 - Accent 11"/>
    <w:basedOn w:val="TableNormal"/>
    <w:uiPriority w:val="49"/>
    <w:rsid w:val="007B7B1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 Accent 111"/>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876AFC"/>
    <w:rPr>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nhideWhenUsed/>
    <w:rsid w:val="005F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4F"/>
  </w:style>
  <w:style w:type="paragraph" w:styleId="Footer">
    <w:name w:val="footer"/>
    <w:basedOn w:val="Normal"/>
    <w:link w:val="FooterChar"/>
    <w:uiPriority w:val="99"/>
    <w:unhideWhenUsed/>
    <w:rsid w:val="005F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4F"/>
  </w:style>
  <w:style w:type="paragraph" w:styleId="BalloonText">
    <w:name w:val="Balloon Text"/>
    <w:basedOn w:val="Normal"/>
    <w:link w:val="BalloonTextChar"/>
    <w:uiPriority w:val="99"/>
    <w:semiHidden/>
    <w:unhideWhenUsed/>
    <w:rsid w:val="0037102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7102F"/>
    <w:rPr>
      <w:rFonts w:ascii="Tahoma" w:hAnsi="Tahoma" w:cs="Tahoma"/>
      <w:sz w:val="16"/>
      <w:szCs w:val="16"/>
    </w:rPr>
  </w:style>
  <w:style w:type="table" w:customStyle="1" w:styleId="TableGridLight1">
    <w:name w:val="Table Grid Light1"/>
    <w:basedOn w:val="TableNormal"/>
    <w:uiPriority w:val="40"/>
    <w:rsid w:val="0035107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28">
    <w:name w:val="Font Style228"/>
    <w:rsid w:val="002B66B6"/>
    <w:rPr>
      <w:rFonts w:ascii="Times New Roman" w:hAnsi="Times New Roman" w:cs="Times New Roman" w:hint="default"/>
      <w:sz w:val="20"/>
      <w:szCs w:val="20"/>
    </w:rPr>
  </w:style>
  <w:style w:type="table" w:customStyle="1" w:styleId="PlainTable11">
    <w:name w:val="Plain Table 11"/>
    <w:basedOn w:val="TableNormal"/>
    <w:next w:val="PlainTable12"/>
    <w:uiPriority w:val="41"/>
    <w:rsid w:val="002879F4"/>
    <w:rPr>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2879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1">
    <w:name w:val="Grid Table 1 Light - Accent 311"/>
    <w:basedOn w:val="TableNormal"/>
    <w:uiPriority w:val="46"/>
    <w:rsid w:val="00D14F19"/>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6">
    <w:name w:val="Table Grid Light16"/>
    <w:basedOn w:val="TableNormal"/>
    <w:next w:val="TableGridLight1"/>
    <w:uiPriority w:val="40"/>
    <w:rsid w:val="003A1C29"/>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59"/>
    <w:rsid w:val="00777A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1"/>
    <w:uiPriority w:val="40"/>
    <w:rsid w:val="00777A8C"/>
    <w:rPr>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59"/>
    <w:rsid w:val="002B05F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D5AD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1">
    <w:name w:val="List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070BA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782703"/>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uiPriority w:val="40"/>
    <w:rsid w:val="001C29E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76BB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A76BB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A76BBB"/>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A76BBB"/>
    <w:rPr>
      <w:rFonts w:asciiTheme="majorHAnsi" w:eastAsiaTheme="majorEastAsia" w:hAnsiTheme="majorHAnsi" w:cstheme="majorBidi"/>
      <w:i/>
      <w:iCs/>
      <w:color w:val="5B9BD5" w:themeColor="accent1"/>
      <w:spacing w:val="15"/>
      <w:sz w:val="24"/>
      <w:szCs w:val="24"/>
      <w:lang w:eastAsia="ja-JP"/>
    </w:rPr>
  </w:style>
  <w:style w:type="character" w:styleId="FollowedHyperlink">
    <w:name w:val="FollowedHyperlink"/>
    <w:basedOn w:val="DefaultParagraphFont"/>
    <w:uiPriority w:val="99"/>
    <w:semiHidden/>
    <w:unhideWhenUsed/>
    <w:rsid w:val="005E611B"/>
    <w:rPr>
      <w:color w:val="954F72" w:themeColor="followedHyperlink"/>
      <w:u w:val="single"/>
    </w:rPr>
  </w:style>
  <w:style w:type="table" w:customStyle="1" w:styleId="TableGridLight4">
    <w:name w:val="Table Grid Light4"/>
    <w:basedOn w:val="TableNormal"/>
    <w:uiPriority w:val="40"/>
    <w:rsid w:val="002E3D6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E6C3F"/>
    <w:rPr>
      <w:rFonts w:asciiTheme="minorHAnsi" w:eastAsiaTheme="minorHAnsi" w:hAnsiTheme="minorHAnsi" w:cstheme="minorBidi"/>
      <w:sz w:val="22"/>
      <w:szCs w:val="22"/>
    </w:rPr>
  </w:style>
  <w:style w:type="character" w:styleId="Strong">
    <w:name w:val="Strong"/>
    <w:uiPriority w:val="22"/>
    <w:qFormat/>
    <w:rsid w:val="00972829"/>
    <w:rPr>
      <w:rFonts w:ascii="Times New Roman" w:hAnsi="Times New Roman" w:cs="Times New Roman" w:hint="default"/>
      <w:b/>
      <w:bCs/>
    </w:rPr>
  </w:style>
  <w:style w:type="paragraph" w:customStyle="1" w:styleId="xl63">
    <w:name w:val="xl63"/>
    <w:basedOn w:val="Normal"/>
    <w:rsid w:val="007C740A"/>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4">
    <w:name w:val="xl64"/>
    <w:basedOn w:val="Normal"/>
    <w:rsid w:val="007C740A"/>
    <w:pPr>
      <w:pBdr>
        <w:bottom w:val="single" w:sz="8" w:space="0" w:color="auto"/>
        <w:right w:val="single" w:sz="8" w:space="0" w:color="auto"/>
      </w:pBdr>
      <w:shd w:val="clear" w:color="000000" w:fill="9BD4FF"/>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5">
    <w:name w:val="xl65"/>
    <w:basedOn w:val="Normal"/>
    <w:rsid w:val="007C740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66">
    <w:name w:val="xl66"/>
    <w:basedOn w:val="Normal"/>
    <w:rsid w:val="007C740A"/>
    <w:pPr>
      <w:pBdr>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7">
    <w:name w:val="xl67"/>
    <w:basedOn w:val="Normal"/>
    <w:rsid w:val="007C740A"/>
    <w:pPr>
      <w:pBdr>
        <w:bottom w:val="single" w:sz="8" w:space="0" w:color="auto"/>
        <w:right w:val="single" w:sz="8" w:space="0" w:color="auto"/>
      </w:pBdr>
      <w:shd w:val="clear" w:color="000000" w:fill="C5E0B3"/>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8">
    <w:name w:val="xl68"/>
    <w:basedOn w:val="Normal"/>
    <w:rsid w:val="007C740A"/>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69">
    <w:name w:val="xl69"/>
    <w:basedOn w:val="Normal"/>
    <w:rsid w:val="007C740A"/>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0">
    <w:name w:val="xl70"/>
    <w:basedOn w:val="Normal"/>
    <w:rsid w:val="007C740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1">
    <w:name w:val="xl71"/>
    <w:basedOn w:val="Normal"/>
    <w:rsid w:val="007C740A"/>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2">
    <w:name w:val="xl72"/>
    <w:basedOn w:val="Normal"/>
    <w:rsid w:val="007C740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73">
    <w:name w:val="xl73"/>
    <w:basedOn w:val="Normal"/>
    <w:rsid w:val="007C740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74">
    <w:name w:val="xl74"/>
    <w:basedOn w:val="Normal"/>
    <w:rsid w:val="007C740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5">
    <w:name w:val="xl75"/>
    <w:basedOn w:val="Normal"/>
    <w:rsid w:val="007C740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rPr>
  </w:style>
  <w:style w:type="paragraph" w:customStyle="1" w:styleId="xl76">
    <w:name w:val="xl76"/>
    <w:basedOn w:val="Normal"/>
    <w:rsid w:val="007C740A"/>
    <w:pPr>
      <w:shd w:val="clear" w:color="000000" w:fill="FFFFCC"/>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7C740A"/>
    <w:pPr>
      <w:pBdr>
        <w:top w:val="single" w:sz="8" w:space="0" w:color="auto"/>
        <w:left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8">
    <w:name w:val="xl78"/>
    <w:basedOn w:val="Normal"/>
    <w:rsid w:val="007C740A"/>
    <w:pPr>
      <w:pBdr>
        <w:left w:val="single" w:sz="8"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9">
    <w:name w:val="xl79"/>
    <w:basedOn w:val="Normal"/>
    <w:rsid w:val="007C740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0">
    <w:name w:val="xl80"/>
    <w:basedOn w:val="Normal"/>
    <w:rsid w:val="007C740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1">
    <w:name w:val="xl81"/>
    <w:basedOn w:val="Normal"/>
    <w:rsid w:val="007C740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2">
    <w:name w:val="xl82"/>
    <w:basedOn w:val="Normal"/>
    <w:rsid w:val="007C740A"/>
    <w:pPr>
      <w:pBdr>
        <w:top w:val="single" w:sz="8" w:space="0" w:color="auto"/>
        <w:lef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3">
    <w:name w:val="xl83"/>
    <w:basedOn w:val="Normal"/>
    <w:rsid w:val="007C740A"/>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4">
    <w:name w:val="xl84"/>
    <w:basedOn w:val="Normal"/>
    <w:rsid w:val="007C740A"/>
    <w:pPr>
      <w:pBdr>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5">
    <w:name w:val="xl85"/>
    <w:basedOn w:val="Normal"/>
    <w:rsid w:val="007C740A"/>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6">
    <w:name w:val="xl86"/>
    <w:basedOn w:val="Normal"/>
    <w:rsid w:val="007C740A"/>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87">
    <w:name w:val="xl87"/>
    <w:basedOn w:val="Normal"/>
    <w:rsid w:val="007C740A"/>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000000"/>
      <w:sz w:val="20"/>
      <w:szCs w:val="20"/>
    </w:rPr>
  </w:style>
  <w:style w:type="paragraph" w:customStyle="1" w:styleId="xl765">
    <w:name w:val="xl765"/>
    <w:basedOn w:val="Normal"/>
    <w:rsid w:val="007C740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6">
    <w:name w:val="xl766"/>
    <w:basedOn w:val="Normal"/>
    <w:rsid w:val="007C740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67">
    <w:name w:val="xl767"/>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68">
    <w:name w:val="xl768"/>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69">
    <w:name w:val="xl769"/>
    <w:basedOn w:val="Normal"/>
    <w:rsid w:val="007C740A"/>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0">
    <w:name w:val="xl770"/>
    <w:basedOn w:val="Normal"/>
    <w:rsid w:val="007C740A"/>
    <w:pPr>
      <w:pBdr>
        <w:top w:val="single" w:sz="8"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1">
    <w:name w:val="xl771"/>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72">
    <w:name w:val="xl772"/>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73">
    <w:name w:val="xl773"/>
    <w:basedOn w:val="Normal"/>
    <w:rsid w:val="007C740A"/>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4">
    <w:name w:val="xl774"/>
    <w:basedOn w:val="Normal"/>
    <w:rsid w:val="007C740A"/>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75">
    <w:name w:val="xl775"/>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76">
    <w:name w:val="xl776"/>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77">
    <w:name w:val="xl777"/>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8">
    <w:name w:val="xl778"/>
    <w:basedOn w:val="Normal"/>
    <w:rsid w:val="007C74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79">
    <w:name w:val="xl779"/>
    <w:basedOn w:val="Normal"/>
    <w:rsid w:val="007C740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Times New Roman" w:eastAsia="Times New Roman" w:hAnsi="Times New Roman"/>
      <w:b/>
      <w:bCs/>
      <w:sz w:val="20"/>
      <w:szCs w:val="20"/>
    </w:rPr>
  </w:style>
  <w:style w:type="paragraph" w:customStyle="1" w:styleId="xl780">
    <w:name w:val="xl780"/>
    <w:basedOn w:val="Normal"/>
    <w:rsid w:val="007C740A"/>
    <w:pP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81">
    <w:name w:val="xl781"/>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2">
    <w:name w:val="xl782"/>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3">
    <w:name w:val="xl783"/>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4">
    <w:name w:val="xl784"/>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85">
    <w:name w:val="xl785"/>
    <w:basedOn w:val="Normal"/>
    <w:rsid w:val="007C7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86">
    <w:name w:val="xl786"/>
    <w:basedOn w:val="Normal"/>
    <w:rsid w:val="007C740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7">
    <w:name w:val="xl787"/>
    <w:basedOn w:val="Normal"/>
    <w:rsid w:val="007C740A"/>
    <w:pPr>
      <w:pBdr>
        <w:top w:val="single" w:sz="4"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788">
    <w:name w:val="xl788"/>
    <w:basedOn w:val="Normal"/>
    <w:rsid w:val="007C740A"/>
    <w:pP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89">
    <w:name w:val="xl789"/>
    <w:basedOn w:val="Normal"/>
    <w:rsid w:val="007C740A"/>
    <w:pPr>
      <w:spacing w:before="100" w:beforeAutospacing="1" w:after="100" w:afterAutospacing="1" w:line="240" w:lineRule="auto"/>
      <w:textAlignment w:val="center"/>
    </w:pPr>
    <w:rPr>
      <w:rFonts w:ascii="Times New Roman" w:eastAsia="Times New Roman" w:hAnsi="Times New Roman"/>
      <w:b/>
      <w:bCs/>
      <w:sz w:val="20"/>
      <w:szCs w:val="20"/>
    </w:rPr>
  </w:style>
  <w:style w:type="paragraph" w:customStyle="1" w:styleId="xl790">
    <w:name w:val="xl790"/>
    <w:basedOn w:val="Normal"/>
    <w:rsid w:val="007C740A"/>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91">
    <w:name w:val="xl791"/>
    <w:basedOn w:val="Normal"/>
    <w:rsid w:val="007C740A"/>
    <w:pPr>
      <w:spacing w:before="100" w:beforeAutospacing="1" w:after="100" w:afterAutospacing="1" w:line="240" w:lineRule="auto"/>
      <w:textAlignment w:val="center"/>
    </w:pPr>
    <w:rPr>
      <w:rFonts w:eastAsia="Times New Roman"/>
      <w:sz w:val="24"/>
      <w:szCs w:val="24"/>
    </w:rPr>
  </w:style>
  <w:style w:type="paragraph" w:customStyle="1" w:styleId="xl792">
    <w:name w:val="xl792"/>
    <w:basedOn w:val="Normal"/>
    <w:rsid w:val="007C740A"/>
    <w:pPr>
      <w:spacing w:before="100" w:beforeAutospacing="1" w:after="100" w:afterAutospacing="1" w:line="240" w:lineRule="auto"/>
      <w:jc w:val="center"/>
      <w:textAlignment w:val="center"/>
    </w:pPr>
    <w:rPr>
      <w:rFonts w:eastAsia="Times New Roman"/>
      <w:sz w:val="24"/>
      <w:szCs w:val="24"/>
    </w:rPr>
  </w:style>
  <w:style w:type="paragraph" w:styleId="NormalWeb">
    <w:name w:val="Normal (Web)"/>
    <w:basedOn w:val="Normal"/>
    <w:uiPriority w:val="99"/>
    <w:unhideWhenUsed/>
    <w:rsid w:val="007C740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ildName">
    <w:name w:val="Child Name"/>
    <w:basedOn w:val="Normal"/>
    <w:next w:val="Normal"/>
    <w:link w:val="ChildNameChar"/>
    <w:qFormat/>
    <w:rsid w:val="007C740A"/>
    <w:pPr>
      <w:framePr w:hSpace="180" w:wrap="around" w:vAnchor="text" w:hAnchor="margin" w:x="378" w:y="923"/>
      <w:spacing w:after="0" w:line="240" w:lineRule="auto"/>
    </w:pPr>
    <w:rPr>
      <w:rFonts w:asciiTheme="minorHAnsi" w:eastAsiaTheme="minorHAnsi" w:hAnsiTheme="minorHAnsi" w:cstheme="minorBidi"/>
      <w:b/>
      <w:color w:val="000000" w:themeColor="text1"/>
      <w:sz w:val="20"/>
      <w:szCs w:val="24"/>
      <w:lang w:bidi="en-US"/>
    </w:rPr>
  </w:style>
  <w:style w:type="character" w:customStyle="1" w:styleId="ChildNameChar">
    <w:name w:val="Child Name Char"/>
    <w:basedOn w:val="DefaultParagraphFont"/>
    <w:link w:val="ChildName"/>
    <w:rsid w:val="007C740A"/>
    <w:rPr>
      <w:rFonts w:asciiTheme="minorHAnsi" w:eastAsiaTheme="minorHAnsi" w:hAnsiTheme="minorHAnsi" w:cstheme="minorBidi"/>
      <w:b/>
      <w:color w:val="000000" w:themeColor="text1"/>
      <w:szCs w:val="24"/>
      <w:lang w:val="ro-RO" w:bidi="en-US"/>
    </w:rPr>
  </w:style>
  <w:style w:type="paragraph" w:styleId="TOC1">
    <w:name w:val="toc 1"/>
    <w:basedOn w:val="Normal"/>
    <w:next w:val="Normal"/>
    <w:autoRedefine/>
    <w:uiPriority w:val="39"/>
    <w:unhideWhenUsed/>
    <w:rsid w:val="007C740A"/>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18"/>
        <w:tab w:val="right" w:leader="dot" w:pos="10099"/>
      </w:tabs>
      <w:spacing w:after="120" w:line="276" w:lineRule="auto"/>
      <w:ind w:left="460" w:hanging="460"/>
      <w:jc w:val="center"/>
    </w:pPr>
    <w:rPr>
      <w:rFonts w:ascii="Times New Roman" w:eastAsiaTheme="minorHAnsi" w:hAnsi="Times New Roman"/>
      <w:b/>
      <w:noProof/>
      <w:color w:val="002060"/>
      <w:sz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style>
  <w:style w:type="paragraph" w:styleId="PlainText">
    <w:name w:val="Plain Text"/>
    <w:basedOn w:val="Normal"/>
    <w:link w:val="PlainTextChar"/>
    <w:uiPriority w:val="99"/>
    <w:unhideWhenUsed/>
    <w:rsid w:val="00D84771"/>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D84771"/>
    <w:rPr>
      <w:rFonts w:eastAsiaTheme="minorHAnsi" w:cstheme="minorBidi"/>
      <w:sz w:val="22"/>
      <w:szCs w:val="21"/>
    </w:rPr>
  </w:style>
  <w:style w:type="paragraph" w:styleId="TOC2">
    <w:name w:val="toc 2"/>
    <w:basedOn w:val="Normal"/>
    <w:next w:val="Normal"/>
    <w:autoRedefine/>
    <w:uiPriority w:val="39"/>
    <w:unhideWhenUsed/>
    <w:rsid w:val="00E550AA"/>
    <w:pPr>
      <w:spacing w:after="0" w:line="240" w:lineRule="auto"/>
      <w:ind w:left="240"/>
    </w:pPr>
    <w:rPr>
      <w:rFonts w:ascii="Times New Roman" w:eastAsia="Times New Roman" w:hAnsi="Times New Roman"/>
      <w:sz w:val="24"/>
      <w:szCs w:val="24"/>
      <w:lang w:eastAsia="ro-RO"/>
    </w:rPr>
  </w:style>
  <w:style w:type="character" w:styleId="CommentReference">
    <w:name w:val="annotation reference"/>
    <w:basedOn w:val="DefaultParagraphFont"/>
    <w:uiPriority w:val="99"/>
    <w:semiHidden/>
    <w:unhideWhenUsed/>
    <w:rsid w:val="00E550AA"/>
    <w:rPr>
      <w:sz w:val="16"/>
      <w:szCs w:val="16"/>
    </w:rPr>
  </w:style>
  <w:style w:type="paragraph" w:styleId="CommentText">
    <w:name w:val="annotation text"/>
    <w:basedOn w:val="Normal"/>
    <w:link w:val="CommentTextChar"/>
    <w:uiPriority w:val="99"/>
    <w:semiHidden/>
    <w:unhideWhenUsed/>
    <w:rsid w:val="00E550AA"/>
    <w:pPr>
      <w:spacing w:after="0" w:line="240" w:lineRule="auto"/>
    </w:pPr>
    <w:rPr>
      <w:rFonts w:ascii="Times New Roman" w:eastAsia="Times New Roman" w:hAnsi="Times New Roman"/>
      <w:sz w:val="20"/>
      <w:szCs w:val="20"/>
      <w:lang w:eastAsia="ro-RO"/>
    </w:rPr>
  </w:style>
  <w:style w:type="character" w:customStyle="1" w:styleId="CommentTextChar">
    <w:name w:val="Comment Text Char"/>
    <w:basedOn w:val="DefaultParagraphFont"/>
    <w:link w:val="CommentText"/>
    <w:uiPriority w:val="99"/>
    <w:semiHidden/>
    <w:rsid w:val="00E550AA"/>
    <w:rPr>
      <w:rFonts w:ascii="Times New Roman" w:eastAsia="Times New Roman" w:hAnsi="Times New Roman"/>
      <w:lang w:val="ro-RO" w:eastAsia="ro-RO"/>
    </w:rPr>
  </w:style>
  <w:style w:type="paragraph" w:styleId="BodyText">
    <w:name w:val="Body Text"/>
    <w:basedOn w:val="Normal"/>
    <w:link w:val="BodyTextChar"/>
    <w:unhideWhenUsed/>
    <w:rsid w:val="00E550AA"/>
    <w:pPr>
      <w:spacing w:after="0" w:line="360" w:lineRule="auto"/>
      <w:jc w:val="both"/>
    </w:pPr>
    <w:rPr>
      <w:rFonts w:ascii="Times New Roman" w:eastAsia="Times New Roman" w:hAnsi="Times New Roman"/>
      <w:sz w:val="24"/>
      <w:szCs w:val="24"/>
      <w:lang w:eastAsia="ro-RO"/>
    </w:rPr>
  </w:style>
  <w:style w:type="character" w:customStyle="1" w:styleId="BodyTextChar">
    <w:name w:val="Body Text Char"/>
    <w:basedOn w:val="DefaultParagraphFont"/>
    <w:link w:val="BodyText"/>
    <w:rsid w:val="00E550AA"/>
    <w:rPr>
      <w:rFonts w:ascii="Times New Roman" w:eastAsia="Times New Roman" w:hAnsi="Times New Roman"/>
      <w:sz w:val="24"/>
      <w:szCs w:val="24"/>
      <w:lang w:val="ro-RO" w:eastAsia="ro-RO"/>
    </w:rPr>
  </w:style>
  <w:style w:type="paragraph" w:customStyle="1" w:styleId="Listparagraf1">
    <w:name w:val="Listă paragraf1"/>
    <w:basedOn w:val="Normal"/>
    <w:rsid w:val="00E550AA"/>
    <w:pPr>
      <w:spacing w:after="0" w:line="240" w:lineRule="auto"/>
      <w:ind w:left="720"/>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550AA"/>
    <w:rPr>
      <w:b/>
      <w:bCs/>
    </w:rPr>
  </w:style>
  <w:style w:type="character" w:customStyle="1" w:styleId="CommentSubjectChar">
    <w:name w:val="Comment Subject Char"/>
    <w:basedOn w:val="CommentTextChar"/>
    <w:link w:val="CommentSubject"/>
    <w:uiPriority w:val="99"/>
    <w:semiHidden/>
    <w:rsid w:val="00E550AA"/>
    <w:rPr>
      <w:rFonts w:ascii="Times New Roman" w:eastAsia="Times New Roman" w:hAnsi="Times New Roman"/>
      <w:b/>
      <w:bCs/>
      <w:lang w:val="ro-RO" w:eastAsia="ro-RO"/>
    </w:rPr>
  </w:style>
  <w:style w:type="paragraph" w:customStyle="1" w:styleId="Style54">
    <w:name w:val="Style54"/>
    <w:basedOn w:val="Normal"/>
    <w:rsid w:val="00E550AA"/>
    <w:pPr>
      <w:widowControl w:val="0"/>
      <w:autoSpaceDE w:val="0"/>
      <w:autoSpaceDN w:val="0"/>
      <w:adjustRightInd w:val="0"/>
      <w:spacing w:after="0" w:line="240" w:lineRule="exact"/>
    </w:pPr>
    <w:rPr>
      <w:rFonts w:ascii="Arial" w:hAnsi="Arial" w:cs="Arial"/>
      <w:sz w:val="24"/>
      <w:szCs w:val="24"/>
      <w:lang w:val="en-GB" w:eastAsia="en-GB"/>
    </w:rPr>
  </w:style>
  <w:style w:type="character" w:customStyle="1" w:styleId="FontStyle63">
    <w:name w:val="Font Style63"/>
    <w:rsid w:val="00E550AA"/>
    <w:rPr>
      <w:rFonts w:ascii="Arial" w:hAnsi="Arial" w:cs="Arial"/>
      <w:i/>
      <w:iCs/>
      <w:sz w:val="18"/>
      <w:szCs w:val="18"/>
    </w:rPr>
  </w:style>
  <w:style w:type="character" w:customStyle="1" w:styleId="przm1">
    <w:name w:val="p_rzm1"/>
    <w:basedOn w:val="DefaultParagraphFont"/>
    <w:rsid w:val="00E550AA"/>
    <w:rPr>
      <w:rFonts w:ascii="Verdana" w:hAnsi="Verdana" w:hint="default"/>
      <w:b/>
      <w:bCs/>
      <w:vanish w:val="0"/>
      <w:webHidden w:val="0"/>
      <w:color w:val="000000"/>
      <w:sz w:val="20"/>
      <w:szCs w:val="20"/>
      <w:specVanish w:val="0"/>
    </w:rPr>
  </w:style>
  <w:style w:type="paragraph" w:styleId="Revision">
    <w:name w:val="Revision"/>
    <w:hidden/>
    <w:uiPriority w:val="99"/>
    <w:semiHidden/>
    <w:rsid w:val="00E550AA"/>
    <w:rPr>
      <w:rFonts w:ascii="Times New Roman" w:eastAsia="Times New Roman" w:hAnsi="Times New Roman"/>
      <w:sz w:val="24"/>
      <w:szCs w:val="24"/>
      <w:lang w:val="ro-RO" w:eastAsia="ro-RO"/>
    </w:rPr>
  </w:style>
  <w:style w:type="character" w:customStyle="1" w:styleId="NoSpacingChar">
    <w:name w:val="No Spacing Char"/>
    <w:basedOn w:val="DefaultParagraphFont"/>
    <w:link w:val="NoSpacing"/>
    <w:uiPriority w:val="1"/>
    <w:rsid w:val="00E550AA"/>
    <w:rPr>
      <w:rFonts w:asciiTheme="minorHAnsi" w:eastAsiaTheme="minorHAnsi" w:hAnsiTheme="minorHAnsi" w:cstheme="minorBidi"/>
      <w:sz w:val="22"/>
      <w:szCs w:val="22"/>
    </w:rPr>
  </w:style>
  <w:style w:type="character" w:customStyle="1" w:styleId="apple-converted-space">
    <w:name w:val="apple-converted-space"/>
    <w:basedOn w:val="DefaultParagraphFont"/>
    <w:rsid w:val="00E550AA"/>
  </w:style>
  <w:style w:type="character" w:customStyle="1" w:styleId="Mention1">
    <w:name w:val="Mention1"/>
    <w:basedOn w:val="DefaultParagraphFont"/>
    <w:uiPriority w:val="99"/>
    <w:semiHidden/>
    <w:unhideWhenUsed/>
    <w:rsid w:val="00E550AA"/>
    <w:rPr>
      <w:color w:val="2B579A"/>
      <w:shd w:val="clear" w:color="auto" w:fill="E6E6E6"/>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SUPERS Char,Re"/>
    <w:basedOn w:val="Normal"/>
    <w:next w:val="Normal"/>
    <w:link w:val="FootnoteReference"/>
    <w:uiPriority w:val="99"/>
    <w:rsid w:val="00316F8F"/>
    <w:pPr>
      <w:spacing w:line="240" w:lineRule="exact"/>
    </w:pPr>
    <w:rPr>
      <w:sz w:val="20"/>
      <w:szCs w:val="20"/>
      <w:vertAlign w:val="superscript"/>
    </w:rPr>
  </w:style>
  <w:style w:type="table" w:customStyle="1" w:styleId="TableGridLight13">
    <w:name w:val="Table Grid Light13"/>
    <w:basedOn w:val="TableNormal"/>
    <w:uiPriority w:val="40"/>
    <w:rsid w:val="009258AC"/>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uiPriority w:val="59"/>
    <w:rsid w:val="00163F96"/>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6262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C63C47"/>
    <w:rPr>
      <w:rFonts w:asciiTheme="minorHAnsi" w:eastAsiaTheme="minorEastAsia" w:hAnsiTheme="minorHAnsi" w:cstheme="minorBid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2">
    <w:name w:val="Grid Table 1 Light - Accent 32"/>
    <w:basedOn w:val="TableNormal"/>
    <w:uiPriority w:val="46"/>
    <w:rsid w:val="00B45EDF"/>
    <w:rPr>
      <w:rFonts w:asciiTheme="minorHAnsi" w:eastAsiaTheme="minorEastAsia" w:hAnsiTheme="minorHAnsi" w:cstheme="minorBidi"/>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9869D5"/>
    <w:rPr>
      <w:rFonts w:asciiTheme="minorHAnsi" w:eastAsiaTheme="minorEastAsia" w:hAnsiTheme="minorHAnsi" w:cstheme="minorBidi"/>
      <w:sz w:val="21"/>
      <w:szCs w:val="21"/>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4">
    <w:name w:val="Table Grid Light14"/>
    <w:basedOn w:val="TableNormal"/>
    <w:uiPriority w:val="40"/>
    <w:rsid w:val="007B589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uiPriority w:val="40"/>
    <w:rsid w:val="007B589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2">
    <w:name w:val="Grid Table 4 - Accent 32"/>
    <w:basedOn w:val="TableNormal"/>
    <w:uiPriority w:val="49"/>
    <w:rsid w:val="007B5892"/>
    <w:rPr>
      <w:rFonts w:asciiTheme="minorHAnsi" w:eastAsiaTheme="minorEastAsia" w:hAnsiTheme="minorHAnsi" w:cstheme="minorBid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3">
    <w:name w:val="Grid Table 1 Light - Accent 33"/>
    <w:basedOn w:val="TableNormal"/>
    <w:uiPriority w:val="46"/>
    <w:rsid w:val="007B5892"/>
    <w:rPr>
      <w:rFonts w:asciiTheme="minorHAnsi" w:eastAsiaTheme="minorEastAsia" w:hAnsiTheme="minorHAnsi" w:cstheme="minorBidi"/>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7B5892"/>
    <w:rPr>
      <w:rFonts w:asciiTheme="minorHAnsi" w:eastAsiaTheme="minorEastAsia" w:hAnsiTheme="minorHAnsi" w:cstheme="minorBidi"/>
      <w:sz w:val="21"/>
      <w:szCs w:val="21"/>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PageNumber">
    <w:name w:val="page number"/>
    <w:basedOn w:val="DefaultParagraphFont"/>
    <w:rsid w:val="00C645CC"/>
  </w:style>
  <w:style w:type="paragraph" w:customStyle="1" w:styleId="Style10">
    <w:name w:val="Style10"/>
    <w:basedOn w:val="Normal"/>
    <w:rsid w:val="00D35B3A"/>
    <w:pPr>
      <w:widowControl w:val="0"/>
      <w:autoSpaceDE w:val="0"/>
      <w:autoSpaceDN w:val="0"/>
      <w:adjustRightInd w:val="0"/>
      <w:spacing w:after="0" w:line="389" w:lineRule="exact"/>
      <w:ind w:firstLine="677"/>
      <w:jc w:val="both"/>
    </w:pPr>
    <w:rPr>
      <w:rFonts w:ascii="Times New Roman" w:eastAsia="Times New Roman" w:hAnsi="Times New Roman"/>
      <w:sz w:val="24"/>
      <w:szCs w:val="24"/>
      <w:lang w:val="en-US"/>
    </w:rPr>
  </w:style>
  <w:style w:type="paragraph" w:customStyle="1" w:styleId="msonormal0">
    <w:name w:val="msonormal"/>
    <w:basedOn w:val="Normal"/>
    <w:rsid w:val="00D35B3A"/>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88">
    <w:name w:val="xl88"/>
    <w:basedOn w:val="Normal"/>
    <w:rsid w:val="00D35B3A"/>
    <w:pPr>
      <w:pBdr>
        <w:top w:val="single" w:sz="4" w:space="0" w:color="305496"/>
        <w:left w:val="single" w:sz="4" w:space="0" w:color="305496"/>
        <w:bottom w:val="single" w:sz="4" w:space="0" w:color="305496"/>
        <w:right w:val="single" w:sz="4" w:space="0" w:color="305496"/>
      </w:pBdr>
      <w:shd w:val="clear" w:color="A6A6A6" w:fill="FFFFFF"/>
      <w:spacing w:before="100" w:beforeAutospacing="1" w:after="100" w:afterAutospacing="1" w:line="240" w:lineRule="auto"/>
      <w:textAlignment w:val="top"/>
    </w:pPr>
    <w:rPr>
      <w:rFonts w:ascii="Times New Roman" w:eastAsia="Times New Roman" w:hAnsi="Times New Roman"/>
      <w:color w:val="1F4E78"/>
      <w:sz w:val="24"/>
      <w:szCs w:val="24"/>
      <w:lang w:val="en-GB" w:eastAsia="en-GB"/>
    </w:rPr>
  </w:style>
  <w:style w:type="paragraph" w:customStyle="1" w:styleId="xl89">
    <w:name w:val="xl89"/>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90">
    <w:name w:val="xl90"/>
    <w:basedOn w:val="Normal"/>
    <w:rsid w:val="00D35B3A"/>
    <w:pPr>
      <w:pBdr>
        <w:top w:val="single" w:sz="4" w:space="0" w:color="00B0F0"/>
        <w:left w:val="single" w:sz="4" w:space="0" w:color="00B0F0"/>
        <w:bottom w:val="single" w:sz="4" w:space="0" w:color="00B0F0"/>
        <w:right w:val="single" w:sz="12"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91">
    <w:name w:val="xl91"/>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92">
    <w:name w:val="xl92"/>
    <w:basedOn w:val="Normal"/>
    <w:rsid w:val="00D35B3A"/>
    <w:pPr>
      <w:pBdr>
        <w:left w:val="single" w:sz="4" w:space="0" w:color="305496"/>
      </w:pBdr>
      <w:spacing w:before="100" w:beforeAutospacing="1" w:after="100" w:afterAutospacing="1" w:line="240" w:lineRule="auto"/>
      <w:textAlignment w:val="top"/>
    </w:pPr>
    <w:rPr>
      <w:rFonts w:ascii="Times New Roman" w:eastAsia="Times New Roman" w:hAnsi="Times New Roman"/>
      <w:sz w:val="24"/>
      <w:szCs w:val="24"/>
      <w:lang w:val="en-GB" w:eastAsia="en-GB"/>
    </w:rPr>
  </w:style>
  <w:style w:type="paragraph" w:customStyle="1" w:styleId="xl93">
    <w:name w:val="xl93"/>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b/>
      <w:bCs/>
      <w:color w:val="000000"/>
      <w:sz w:val="18"/>
      <w:szCs w:val="18"/>
      <w:lang w:val="en-GB" w:eastAsia="en-GB"/>
    </w:rPr>
  </w:style>
  <w:style w:type="paragraph" w:customStyle="1" w:styleId="xl94">
    <w:name w:val="xl94"/>
    <w:basedOn w:val="Normal"/>
    <w:rsid w:val="00D35B3A"/>
    <w:pPr>
      <w:pBdr>
        <w:left w:val="single" w:sz="4" w:space="0" w:color="305496"/>
        <w:bottom w:val="single" w:sz="4" w:space="0" w:color="305496"/>
      </w:pBdr>
      <w:spacing w:before="100" w:beforeAutospacing="1" w:after="100" w:afterAutospacing="1" w:line="240" w:lineRule="auto"/>
      <w:textAlignment w:val="top"/>
    </w:pPr>
    <w:rPr>
      <w:rFonts w:ascii="Times New Roman" w:eastAsia="Times New Roman" w:hAnsi="Times New Roman"/>
      <w:sz w:val="24"/>
      <w:szCs w:val="24"/>
      <w:lang w:val="en-GB" w:eastAsia="en-GB"/>
    </w:rPr>
  </w:style>
  <w:style w:type="paragraph" w:customStyle="1" w:styleId="xl95">
    <w:name w:val="xl95"/>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textAlignment w:val="top"/>
    </w:pPr>
    <w:rPr>
      <w:rFonts w:ascii="Times New Roman" w:eastAsia="Times New Roman" w:hAnsi="Times New Roman"/>
      <w:color w:val="1F4E78"/>
      <w:sz w:val="24"/>
      <w:szCs w:val="24"/>
      <w:lang w:val="en-GB" w:eastAsia="en-GB"/>
    </w:rPr>
  </w:style>
  <w:style w:type="paragraph" w:customStyle="1" w:styleId="xl96">
    <w:name w:val="xl96"/>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97">
    <w:name w:val="xl97"/>
    <w:basedOn w:val="Normal"/>
    <w:rsid w:val="00D35B3A"/>
    <w:pPr>
      <w:pBdr>
        <w:left w:val="single" w:sz="4" w:space="0" w:color="305496"/>
      </w:pBdr>
      <w:shd w:val="clear" w:color="000000" w:fill="4472C4"/>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98">
    <w:name w:val="xl98"/>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99">
    <w:name w:val="xl99"/>
    <w:basedOn w:val="Normal"/>
    <w:rsid w:val="00D35B3A"/>
    <w:pPr>
      <w:spacing w:before="100" w:beforeAutospacing="1" w:after="100" w:afterAutospacing="1" w:line="240" w:lineRule="auto"/>
    </w:pPr>
    <w:rPr>
      <w:rFonts w:ascii="Times New Roman" w:eastAsia="Times New Roman" w:hAnsi="Times New Roman"/>
      <w:sz w:val="20"/>
      <w:szCs w:val="20"/>
      <w:lang w:val="en-GB" w:eastAsia="en-GB"/>
    </w:rPr>
  </w:style>
  <w:style w:type="paragraph" w:customStyle="1" w:styleId="xl100">
    <w:name w:val="xl100"/>
    <w:basedOn w:val="Normal"/>
    <w:rsid w:val="00D35B3A"/>
    <w:pPr>
      <w:spacing w:before="100" w:beforeAutospacing="1" w:after="100" w:afterAutospacing="1" w:line="240" w:lineRule="auto"/>
    </w:pPr>
    <w:rPr>
      <w:rFonts w:ascii="Arial" w:eastAsia="Times New Roman" w:hAnsi="Arial" w:cs="Arial"/>
      <w:sz w:val="18"/>
      <w:szCs w:val="18"/>
      <w:lang w:val="en-GB" w:eastAsia="en-GB"/>
    </w:rPr>
  </w:style>
  <w:style w:type="paragraph" w:customStyle="1" w:styleId="xl101">
    <w:name w:val="xl101"/>
    <w:basedOn w:val="Normal"/>
    <w:rsid w:val="00D35B3A"/>
    <w:pPr>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102">
    <w:name w:val="xl102"/>
    <w:basedOn w:val="Normal"/>
    <w:rsid w:val="00D35B3A"/>
    <w:pPr>
      <w:pBdr>
        <w:top w:val="single" w:sz="4" w:space="0" w:color="305496"/>
        <w:left w:val="single" w:sz="12" w:space="0" w:color="305496"/>
        <w:bottom w:val="single" w:sz="4" w:space="0" w:color="305496"/>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03">
    <w:name w:val="xl103"/>
    <w:basedOn w:val="Normal"/>
    <w:rsid w:val="00D35B3A"/>
    <w:pPr>
      <w:pBdr>
        <w:top w:val="single" w:sz="4" w:space="0" w:color="305496"/>
        <w:left w:val="single" w:sz="4" w:space="0" w:color="00B0F0"/>
        <w:bottom w:val="single" w:sz="4" w:space="0" w:color="305496"/>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04">
    <w:name w:val="xl104"/>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105">
    <w:name w:val="xl105"/>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06">
    <w:name w:val="xl106"/>
    <w:basedOn w:val="Normal"/>
    <w:rsid w:val="00D35B3A"/>
    <w:pPr>
      <w:pBdr>
        <w:top w:val="single" w:sz="4" w:space="0" w:color="305496"/>
        <w:left w:val="single" w:sz="4" w:space="0" w:color="00B0F0"/>
        <w:bottom w:val="single" w:sz="4" w:space="0" w:color="305496"/>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07">
    <w:name w:val="xl107"/>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08">
    <w:name w:val="xl108"/>
    <w:basedOn w:val="Normal"/>
    <w:rsid w:val="00D35B3A"/>
    <w:pPr>
      <w:pBdr>
        <w:top w:val="single" w:sz="4" w:space="0" w:color="305496"/>
        <w:bottom w:val="single" w:sz="4" w:space="0" w:color="305496"/>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09">
    <w:name w:val="xl109"/>
    <w:basedOn w:val="Normal"/>
    <w:rsid w:val="00D35B3A"/>
    <w:pP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10">
    <w:name w:val="xl110"/>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11">
    <w:name w:val="xl111"/>
    <w:basedOn w:val="Normal"/>
    <w:rsid w:val="00D35B3A"/>
    <w:pPr>
      <w:pBdr>
        <w:top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12">
    <w:name w:val="xl112"/>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13">
    <w:name w:val="xl113"/>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14">
    <w:name w:val="xl114"/>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15">
    <w:name w:val="xl115"/>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116">
    <w:name w:val="xl116"/>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117">
    <w:name w:val="xl117"/>
    <w:basedOn w:val="Normal"/>
    <w:rsid w:val="00D35B3A"/>
    <w:pPr>
      <w:pBdr>
        <w:top w:val="single" w:sz="4" w:space="0" w:color="305496"/>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1F4E78"/>
      <w:sz w:val="24"/>
      <w:szCs w:val="24"/>
      <w:lang w:val="en-GB" w:eastAsia="en-GB"/>
    </w:rPr>
  </w:style>
  <w:style w:type="paragraph" w:customStyle="1" w:styleId="xl118">
    <w:name w:val="xl118"/>
    <w:basedOn w:val="Normal"/>
    <w:rsid w:val="00D35B3A"/>
    <w:pPr>
      <w:pBdr>
        <w:top w:val="single" w:sz="4" w:space="0" w:color="305496"/>
        <w:left w:val="single" w:sz="4" w:space="0" w:color="305496"/>
        <w:bottom w:val="single" w:sz="4" w:space="0" w:color="305496"/>
        <w:right w:val="single" w:sz="12"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1F4E78"/>
      <w:sz w:val="24"/>
      <w:szCs w:val="24"/>
      <w:lang w:val="en-GB" w:eastAsia="en-GB"/>
    </w:rPr>
  </w:style>
  <w:style w:type="paragraph" w:customStyle="1" w:styleId="xl119">
    <w:name w:val="xl119"/>
    <w:basedOn w:val="Normal"/>
    <w:rsid w:val="00D35B3A"/>
    <w:pPr>
      <w:pBdr>
        <w:top w:val="single" w:sz="4" w:space="0" w:color="305496"/>
        <w:left w:val="single" w:sz="4" w:space="0" w:color="305496"/>
        <w:bottom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120">
    <w:name w:val="xl120"/>
    <w:basedOn w:val="Normal"/>
    <w:rsid w:val="00D35B3A"/>
    <w:pPr>
      <w:pBdr>
        <w:top w:val="single" w:sz="4" w:space="0" w:color="305496"/>
        <w:left w:val="single" w:sz="4" w:space="0" w:color="305496"/>
        <w:bottom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121">
    <w:name w:val="xl121"/>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22">
    <w:name w:val="xl122"/>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23">
    <w:name w:val="xl123"/>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124">
    <w:name w:val="xl124"/>
    <w:basedOn w:val="Normal"/>
    <w:rsid w:val="00D35B3A"/>
    <w:pPr>
      <w:pBdr>
        <w:left w:val="single" w:sz="4" w:space="0" w:color="305496"/>
      </w:pBd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25">
    <w:name w:val="xl125"/>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126">
    <w:name w:val="xl126"/>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27">
    <w:name w:val="xl127"/>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128">
    <w:name w:val="xl128"/>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29">
    <w:name w:val="xl129"/>
    <w:basedOn w:val="Normal"/>
    <w:rsid w:val="00D35B3A"/>
    <w:pPr>
      <w:pBdr>
        <w:top w:val="single" w:sz="4" w:space="0" w:color="305496"/>
        <w:left w:val="single" w:sz="4" w:space="0" w:color="00B0F0"/>
        <w:bottom w:val="single" w:sz="4" w:space="0" w:color="305496"/>
        <w:right w:val="single" w:sz="12"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0">
    <w:name w:val="xl130"/>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1">
    <w:name w:val="xl131"/>
    <w:basedOn w:val="Normal"/>
    <w:rsid w:val="00D35B3A"/>
    <w:pPr>
      <w:pBdr>
        <w:top w:val="single" w:sz="4" w:space="0" w:color="305496"/>
        <w:bottom w:val="single" w:sz="4" w:space="0" w:color="305496"/>
        <w:right w:val="single" w:sz="12"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2">
    <w:name w:val="xl132"/>
    <w:basedOn w:val="Normal"/>
    <w:rsid w:val="00D35B3A"/>
    <w:pPr>
      <w:spacing w:before="100" w:beforeAutospacing="1" w:after="100" w:afterAutospacing="1" w:line="240" w:lineRule="auto"/>
    </w:pPr>
    <w:rPr>
      <w:rFonts w:ascii="Arial" w:eastAsia="Times New Roman" w:hAnsi="Arial" w:cs="Arial"/>
      <w:sz w:val="18"/>
      <w:szCs w:val="18"/>
      <w:lang w:val="en-GB" w:eastAsia="en-GB"/>
    </w:rPr>
  </w:style>
  <w:style w:type="paragraph" w:customStyle="1" w:styleId="xl133">
    <w:name w:val="xl133"/>
    <w:basedOn w:val="Normal"/>
    <w:rsid w:val="00D35B3A"/>
    <w:pPr>
      <w:pBdr>
        <w:top w:val="single" w:sz="4"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4">
    <w:name w:val="xl134"/>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5">
    <w:name w:val="xl135"/>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6">
    <w:name w:val="xl136"/>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7">
    <w:name w:val="xl137"/>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8">
    <w:name w:val="xl138"/>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39">
    <w:name w:val="xl139"/>
    <w:basedOn w:val="Normal"/>
    <w:rsid w:val="00D35B3A"/>
    <w:pPr>
      <w:pBdr>
        <w:top w:val="single" w:sz="4" w:space="0" w:color="305496"/>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4"/>
      <w:szCs w:val="24"/>
      <w:lang w:val="en-GB" w:eastAsia="en-GB"/>
    </w:rPr>
  </w:style>
  <w:style w:type="paragraph" w:customStyle="1" w:styleId="xl140">
    <w:name w:val="xl140"/>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4"/>
      <w:szCs w:val="24"/>
      <w:lang w:val="en-GB" w:eastAsia="en-GB"/>
    </w:rPr>
  </w:style>
  <w:style w:type="paragraph" w:customStyle="1" w:styleId="xl141">
    <w:name w:val="xl141"/>
    <w:basedOn w:val="Normal"/>
    <w:rsid w:val="00D35B3A"/>
    <w:pPr>
      <w:pBdr>
        <w:top w:val="single" w:sz="4" w:space="0" w:color="305496"/>
        <w:left w:val="single" w:sz="4" w:space="0" w:color="305496"/>
        <w:bottom w:val="single" w:sz="4" w:space="0" w:color="305496"/>
        <w:right w:val="single" w:sz="12"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color w:val="1F4E78"/>
      <w:sz w:val="24"/>
      <w:szCs w:val="24"/>
      <w:lang w:val="en-GB" w:eastAsia="en-GB"/>
    </w:rPr>
  </w:style>
  <w:style w:type="paragraph" w:customStyle="1" w:styleId="xl142">
    <w:name w:val="xl142"/>
    <w:basedOn w:val="Normal"/>
    <w:rsid w:val="00D35B3A"/>
    <w:pPr>
      <w:pBdr>
        <w:top w:val="single" w:sz="4" w:space="0" w:color="305496"/>
        <w:left w:val="single" w:sz="4" w:space="0" w:color="305496"/>
        <w:bottom w:val="single" w:sz="4" w:space="0" w:color="305496"/>
        <w:right w:val="single" w:sz="4" w:space="0" w:color="305496"/>
      </w:pBdr>
      <w:shd w:val="clear" w:color="A6A6A6" w:fill="FFFFFF"/>
      <w:spacing w:before="100" w:beforeAutospacing="1" w:after="100" w:afterAutospacing="1" w:line="240" w:lineRule="auto"/>
      <w:jc w:val="center"/>
      <w:textAlignment w:val="center"/>
    </w:pPr>
    <w:rPr>
      <w:rFonts w:ascii="Times New Roman" w:eastAsia="Times New Roman" w:hAnsi="Times New Roman"/>
      <w:color w:val="1F4E78"/>
      <w:sz w:val="24"/>
      <w:szCs w:val="24"/>
      <w:lang w:val="en-GB" w:eastAsia="en-GB"/>
    </w:rPr>
  </w:style>
  <w:style w:type="paragraph" w:customStyle="1" w:styleId="xl143">
    <w:name w:val="xl143"/>
    <w:basedOn w:val="Normal"/>
    <w:rsid w:val="00D35B3A"/>
    <w:pPr>
      <w:pBdr>
        <w:top w:val="single" w:sz="4" w:space="0" w:color="305496"/>
        <w:left w:val="single" w:sz="4" w:space="0" w:color="305496"/>
        <w:bottom w:val="single" w:sz="4" w:space="0" w:color="305496"/>
        <w:right w:val="single" w:sz="4" w:space="0" w:color="305496"/>
      </w:pBdr>
      <w:shd w:val="clear" w:color="A6A6A6" w:fill="FFFFFF"/>
      <w:spacing w:before="100" w:beforeAutospacing="1" w:after="100" w:afterAutospacing="1" w:line="240" w:lineRule="auto"/>
      <w:jc w:val="center"/>
      <w:textAlignment w:val="center"/>
    </w:pPr>
    <w:rPr>
      <w:rFonts w:ascii="Times New Roman" w:eastAsia="Times New Roman" w:hAnsi="Times New Roman"/>
      <w:color w:val="1F4E78"/>
      <w:sz w:val="24"/>
      <w:szCs w:val="24"/>
      <w:lang w:val="en-GB" w:eastAsia="en-GB"/>
    </w:rPr>
  </w:style>
  <w:style w:type="paragraph" w:customStyle="1" w:styleId="xl144">
    <w:name w:val="xl144"/>
    <w:basedOn w:val="Normal"/>
    <w:rsid w:val="00D35B3A"/>
    <w:pPr>
      <w:shd w:val="clear" w:color="000000" w:fill="FFFFFF"/>
      <w:spacing w:before="100" w:beforeAutospacing="1" w:after="100" w:afterAutospacing="1" w:line="240" w:lineRule="auto"/>
    </w:pPr>
    <w:rPr>
      <w:rFonts w:ascii="Times New Roman" w:eastAsia="Times New Roman" w:hAnsi="Times New Roman"/>
      <w:sz w:val="20"/>
      <w:szCs w:val="20"/>
      <w:lang w:val="en-GB" w:eastAsia="en-GB"/>
    </w:rPr>
  </w:style>
  <w:style w:type="paragraph" w:customStyle="1" w:styleId="xl145">
    <w:name w:val="xl145"/>
    <w:basedOn w:val="Normal"/>
    <w:rsid w:val="00D35B3A"/>
    <w:pPr>
      <w:spacing w:before="100" w:beforeAutospacing="1" w:after="100" w:afterAutospacing="1" w:line="240" w:lineRule="auto"/>
      <w:textAlignment w:val="center"/>
    </w:pPr>
    <w:rPr>
      <w:rFonts w:ascii="Times New Roman" w:eastAsia="Times New Roman" w:hAnsi="Times New Roman"/>
      <w:sz w:val="20"/>
      <w:szCs w:val="20"/>
      <w:lang w:val="en-GB" w:eastAsia="en-GB"/>
    </w:rPr>
  </w:style>
  <w:style w:type="paragraph" w:customStyle="1" w:styleId="xl146">
    <w:name w:val="xl146"/>
    <w:basedOn w:val="Normal"/>
    <w:rsid w:val="00D35B3A"/>
    <w:pPr>
      <w:spacing w:before="100" w:beforeAutospacing="1" w:after="100" w:afterAutospacing="1" w:line="240" w:lineRule="auto"/>
      <w:jc w:val="center"/>
      <w:textAlignment w:val="center"/>
    </w:pPr>
    <w:rPr>
      <w:rFonts w:ascii="Times New Roman" w:eastAsia="Times New Roman" w:hAnsi="Times New Roman"/>
      <w:sz w:val="20"/>
      <w:szCs w:val="20"/>
      <w:lang w:val="en-GB" w:eastAsia="en-GB"/>
    </w:rPr>
  </w:style>
  <w:style w:type="paragraph" w:customStyle="1" w:styleId="xl147">
    <w:name w:val="xl147"/>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48">
    <w:name w:val="xl148"/>
    <w:basedOn w:val="Normal"/>
    <w:rsid w:val="00D35B3A"/>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n-GB" w:eastAsia="en-GB"/>
    </w:rPr>
  </w:style>
  <w:style w:type="paragraph" w:customStyle="1" w:styleId="xl149">
    <w:name w:val="xl149"/>
    <w:basedOn w:val="Normal"/>
    <w:rsid w:val="00D35B3A"/>
    <w:pPr>
      <w:spacing w:before="100" w:beforeAutospacing="1" w:after="100" w:afterAutospacing="1" w:line="240" w:lineRule="auto"/>
      <w:textAlignment w:val="center"/>
    </w:pPr>
    <w:rPr>
      <w:rFonts w:ascii="Arial" w:eastAsia="Times New Roman" w:hAnsi="Arial" w:cs="Arial"/>
      <w:sz w:val="18"/>
      <w:szCs w:val="18"/>
      <w:lang w:val="en-GB" w:eastAsia="en-GB"/>
    </w:rPr>
  </w:style>
  <w:style w:type="paragraph" w:customStyle="1" w:styleId="xl150">
    <w:name w:val="xl150"/>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jc w:val="center"/>
      <w:textAlignment w:val="center"/>
    </w:pPr>
    <w:rPr>
      <w:rFonts w:ascii="Arial" w:eastAsia="Times New Roman" w:hAnsi="Arial" w:cs="Arial"/>
      <w:sz w:val="16"/>
      <w:szCs w:val="16"/>
      <w:lang w:val="en-GB" w:eastAsia="en-GB"/>
    </w:rPr>
  </w:style>
  <w:style w:type="paragraph" w:customStyle="1" w:styleId="xl151">
    <w:name w:val="xl151"/>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jc w:val="center"/>
      <w:textAlignment w:val="center"/>
    </w:pPr>
    <w:rPr>
      <w:rFonts w:ascii="Times New Roman" w:eastAsia="Times New Roman" w:hAnsi="Times New Roman"/>
      <w:sz w:val="20"/>
      <w:szCs w:val="20"/>
      <w:lang w:val="en-GB" w:eastAsia="en-GB"/>
    </w:rPr>
  </w:style>
  <w:style w:type="paragraph" w:customStyle="1" w:styleId="xl152">
    <w:name w:val="xl152"/>
    <w:basedOn w:val="Normal"/>
    <w:rsid w:val="00D35B3A"/>
    <w:pPr>
      <w:spacing w:before="100" w:beforeAutospacing="1" w:after="100" w:afterAutospacing="1" w:line="240" w:lineRule="auto"/>
      <w:jc w:val="center"/>
      <w:textAlignment w:val="center"/>
    </w:pPr>
    <w:rPr>
      <w:rFonts w:ascii="Arial" w:eastAsia="Times New Roman" w:hAnsi="Arial" w:cs="Arial"/>
      <w:sz w:val="16"/>
      <w:szCs w:val="16"/>
      <w:lang w:val="en-GB" w:eastAsia="en-GB"/>
    </w:rPr>
  </w:style>
  <w:style w:type="paragraph" w:customStyle="1" w:styleId="xl153">
    <w:name w:val="xl153"/>
    <w:basedOn w:val="Normal"/>
    <w:rsid w:val="00D35B3A"/>
    <w:pPr>
      <w:pBdr>
        <w:top w:val="single" w:sz="4" w:space="0" w:color="305496"/>
        <w:left w:val="single" w:sz="4" w:space="0" w:color="305496"/>
        <w:bottom w:val="single" w:sz="4" w:space="0" w:color="305496"/>
        <w:right w:val="single" w:sz="12"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4"/>
      <w:szCs w:val="24"/>
      <w:lang w:val="en-GB" w:eastAsia="en-GB"/>
    </w:rPr>
  </w:style>
  <w:style w:type="paragraph" w:customStyle="1" w:styleId="xl154">
    <w:name w:val="xl154"/>
    <w:basedOn w:val="Normal"/>
    <w:rsid w:val="00D35B3A"/>
    <w:pPr>
      <w:pBdr>
        <w:top w:val="single" w:sz="4" w:space="0" w:color="305496"/>
        <w:left w:val="single" w:sz="12" w:space="0" w:color="305496"/>
        <w:bottom w:val="single" w:sz="4" w:space="0" w:color="305496"/>
        <w:right w:val="single" w:sz="4" w:space="0" w:color="00B0F0"/>
      </w:pBdr>
      <w:shd w:val="clear" w:color="000000" w:fill="A9D08E"/>
      <w:spacing w:before="100" w:beforeAutospacing="1" w:after="100" w:afterAutospacing="1" w:line="240" w:lineRule="auto"/>
      <w:textAlignment w:val="center"/>
    </w:pPr>
    <w:rPr>
      <w:rFonts w:ascii="Times New Roman" w:eastAsia="Times New Roman" w:hAnsi="Times New Roman"/>
      <w:color w:val="1F4E78"/>
      <w:sz w:val="20"/>
      <w:szCs w:val="20"/>
      <w:lang w:val="en-GB" w:eastAsia="en-GB"/>
    </w:rPr>
  </w:style>
  <w:style w:type="paragraph" w:customStyle="1" w:styleId="xl155">
    <w:name w:val="xl155"/>
    <w:basedOn w:val="Normal"/>
    <w:rsid w:val="00D35B3A"/>
    <w:pPr>
      <w:pBdr>
        <w:top w:val="single" w:sz="4" w:space="0" w:color="305496"/>
        <w:bottom w:val="single" w:sz="4" w:space="0" w:color="305496"/>
        <w:right w:val="single" w:sz="12" w:space="0" w:color="305496"/>
      </w:pBdr>
      <w:shd w:val="clear" w:color="000000" w:fill="FFFFFF"/>
      <w:spacing w:before="100" w:beforeAutospacing="1" w:after="100" w:afterAutospacing="1" w:line="240" w:lineRule="auto"/>
      <w:textAlignment w:val="center"/>
    </w:pPr>
    <w:rPr>
      <w:rFonts w:ascii="Times New Roman" w:eastAsia="Times New Roman" w:hAnsi="Times New Roman"/>
      <w:color w:val="1F4E78"/>
      <w:sz w:val="20"/>
      <w:szCs w:val="20"/>
      <w:lang w:val="en-GB" w:eastAsia="en-GB"/>
    </w:rPr>
  </w:style>
  <w:style w:type="paragraph" w:customStyle="1" w:styleId="xl156">
    <w:name w:val="xl156"/>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textAlignment w:val="center"/>
    </w:pPr>
    <w:rPr>
      <w:rFonts w:ascii="Times New Roman" w:eastAsia="Times New Roman" w:hAnsi="Times New Roman"/>
      <w:b/>
      <w:bCs/>
      <w:color w:val="1F4E78"/>
      <w:sz w:val="20"/>
      <w:szCs w:val="20"/>
      <w:lang w:val="en-GB" w:eastAsia="en-GB"/>
    </w:rPr>
  </w:style>
  <w:style w:type="paragraph" w:customStyle="1" w:styleId="xl157">
    <w:name w:val="xl157"/>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textAlignment w:val="center"/>
    </w:pPr>
    <w:rPr>
      <w:rFonts w:ascii="Times New Roman" w:eastAsia="Times New Roman" w:hAnsi="Times New Roman"/>
      <w:color w:val="1F4E78"/>
      <w:sz w:val="20"/>
      <w:szCs w:val="20"/>
      <w:lang w:val="en-GB" w:eastAsia="en-GB"/>
    </w:rPr>
  </w:style>
  <w:style w:type="paragraph" w:customStyle="1" w:styleId="xl158">
    <w:name w:val="xl158"/>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59">
    <w:name w:val="xl159"/>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160">
    <w:name w:val="xl160"/>
    <w:basedOn w:val="Normal"/>
    <w:rsid w:val="00D35B3A"/>
    <w:pPr>
      <w:pBdr>
        <w:top w:val="single" w:sz="4" w:space="0" w:color="305496"/>
        <w:left w:val="single" w:sz="4" w:space="0" w:color="00B0F0"/>
        <w:bottom w:val="single" w:sz="4" w:space="0" w:color="305496"/>
        <w:right w:val="single" w:sz="4" w:space="0" w:color="00B0F0"/>
      </w:pBdr>
      <w:shd w:val="clear" w:color="000000" w:fill="A9D08E"/>
      <w:spacing w:before="100" w:beforeAutospacing="1" w:after="100" w:afterAutospacing="1" w:line="240" w:lineRule="auto"/>
      <w:textAlignment w:val="center"/>
    </w:pPr>
    <w:rPr>
      <w:rFonts w:ascii="Times New Roman" w:eastAsia="Times New Roman" w:hAnsi="Times New Roman"/>
      <w:color w:val="1F4E78"/>
      <w:sz w:val="20"/>
      <w:szCs w:val="20"/>
      <w:lang w:val="en-GB" w:eastAsia="en-GB"/>
    </w:rPr>
  </w:style>
  <w:style w:type="paragraph" w:customStyle="1" w:styleId="xl161">
    <w:name w:val="xl161"/>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162">
    <w:name w:val="xl162"/>
    <w:basedOn w:val="Normal"/>
    <w:rsid w:val="00D35B3A"/>
    <w:pPr>
      <w:pBdr>
        <w:top w:val="single" w:sz="4" w:space="0" w:color="305496"/>
        <w:left w:val="single" w:sz="4" w:space="0" w:color="00B0F0"/>
        <w:bottom w:val="single" w:sz="4" w:space="0" w:color="305496"/>
        <w:right w:val="single" w:sz="12" w:space="0" w:color="305496"/>
      </w:pBdr>
      <w:shd w:val="clear" w:color="000000" w:fill="FFFFFF"/>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163">
    <w:name w:val="xl163"/>
    <w:basedOn w:val="Normal"/>
    <w:rsid w:val="00D35B3A"/>
    <w:pPr>
      <w:pBdr>
        <w:top w:val="single" w:sz="4" w:space="0" w:color="305496"/>
        <w:left w:val="single" w:sz="12" w:space="0" w:color="305496"/>
        <w:bottom w:val="single" w:sz="4" w:space="0" w:color="305496"/>
        <w:right w:val="single" w:sz="4" w:space="0" w:color="00B0F0"/>
      </w:pBdr>
      <w:shd w:val="clear" w:color="000000" w:fill="A9D08E"/>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164">
    <w:name w:val="xl164"/>
    <w:basedOn w:val="Normal"/>
    <w:rsid w:val="00D35B3A"/>
    <w:pPr>
      <w:pBdr>
        <w:top w:val="single" w:sz="4" w:space="0" w:color="305496"/>
        <w:left w:val="single" w:sz="4" w:space="0" w:color="00B0F0"/>
        <w:bottom w:val="single" w:sz="4" w:space="0" w:color="305496"/>
        <w:right w:val="single" w:sz="4" w:space="0" w:color="00B0F0"/>
      </w:pBdr>
      <w:shd w:val="clear" w:color="000000" w:fill="A9D08E"/>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165">
    <w:name w:val="xl165"/>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jc w:val="center"/>
    </w:pPr>
    <w:rPr>
      <w:rFonts w:ascii="Times New Roman" w:eastAsia="Times New Roman" w:hAnsi="Times New Roman"/>
      <w:b/>
      <w:bCs/>
      <w:color w:val="1F4E78"/>
      <w:sz w:val="20"/>
      <w:szCs w:val="20"/>
      <w:lang w:val="en-GB" w:eastAsia="en-GB"/>
    </w:rPr>
  </w:style>
  <w:style w:type="paragraph" w:customStyle="1" w:styleId="xl166">
    <w:name w:val="xl166"/>
    <w:basedOn w:val="Normal"/>
    <w:rsid w:val="00D35B3A"/>
    <w:pPr>
      <w:spacing w:before="100" w:beforeAutospacing="1" w:after="100" w:afterAutospacing="1" w:line="240" w:lineRule="auto"/>
    </w:pPr>
    <w:rPr>
      <w:rFonts w:ascii="Times New Roman" w:eastAsia="Times New Roman" w:hAnsi="Times New Roman"/>
      <w:sz w:val="18"/>
      <w:szCs w:val="18"/>
      <w:lang w:val="en-GB" w:eastAsia="en-GB"/>
    </w:rPr>
  </w:style>
  <w:style w:type="paragraph" w:customStyle="1" w:styleId="xl167">
    <w:name w:val="xl167"/>
    <w:basedOn w:val="Normal"/>
    <w:rsid w:val="00D35B3A"/>
    <w:pP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68">
    <w:name w:val="xl168"/>
    <w:basedOn w:val="Normal"/>
    <w:rsid w:val="00D35B3A"/>
    <w:pPr>
      <w:pBdr>
        <w:left w:val="single" w:sz="4" w:space="0" w:color="00B0F0"/>
        <w:bottom w:val="single" w:sz="4" w:space="0" w:color="305496"/>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69">
    <w:name w:val="xl169"/>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70">
    <w:name w:val="xl170"/>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pPr>
    <w:rPr>
      <w:rFonts w:ascii="Times New Roman" w:eastAsia="Times New Roman" w:hAnsi="Times New Roman"/>
      <w:sz w:val="18"/>
      <w:szCs w:val="18"/>
      <w:lang w:val="en-GB" w:eastAsia="en-GB"/>
    </w:rPr>
  </w:style>
  <w:style w:type="paragraph" w:customStyle="1" w:styleId="xl171">
    <w:name w:val="xl171"/>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172">
    <w:name w:val="xl172"/>
    <w:basedOn w:val="Normal"/>
    <w:rsid w:val="00D35B3A"/>
    <w:pPr>
      <w:pBdr>
        <w:top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73">
    <w:name w:val="xl173"/>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174">
    <w:name w:val="xl174"/>
    <w:basedOn w:val="Normal"/>
    <w:rsid w:val="00D35B3A"/>
    <w:pPr>
      <w:spacing w:before="100" w:beforeAutospacing="1" w:after="100" w:afterAutospacing="1" w:line="240" w:lineRule="auto"/>
      <w:textAlignment w:val="center"/>
    </w:pPr>
    <w:rPr>
      <w:rFonts w:ascii="Times New Roman" w:eastAsia="Times New Roman" w:hAnsi="Times New Roman"/>
      <w:sz w:val="18"/>
      <w:szCs w:val="18"/>
      <w:lang w:val="en-GB" w:eastAsia="en-GB"/>
    </w:rPr>
  </w:style>
  <w:style w:type="paragraph" w:customStyle="1" w:styleId="xl175">
    <w:name w:val="xl175"/>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76">
    <w:name w:val="xl176"/>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textAlignment w:val="center"/>
    </w:pPr>
    <w:rPr>
      <w:rFonts w:ascii="Times New Roman" w:eastAsia="Times New Roman" w:hAnsi="Times New Roman"/>
      <w:sz w:val="18"/>
      <w:szCs w:val="18"/>
      <w:lang w:val="en-GB" w:eastAsia="en-GB"/>
    </w:rPr>
  </w:style>
  <w:style w:type="paragraph" w:customStyle="1" w:styleId="xl177">
    <w:name w:val="xl177"/>
    <w:basedOn w:val="Normal"/>
    <w:rsid w:val="00D35B3A"/>
    <w:pPr>
      <w:pBdr>
        <w:top w:val="single" w:sz="4" w:space="0" w:color="8EA9DB"/>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1F4E78"/>
      <w:sz w:val="24"/>
      <w:szCs w:val="24"/>
      <w:lang w:val="en-GB" w:eastAsia="en-GB"/>
    </w:rPr>
  </w:style>
  <w:style w:type="paragraph" w:customStyle="1" w:styleId="xl178">
    <w:name w:val="xl178"/>
    <w:basedOn w:val="Normal"/>
    <w:rsid w:val="00D35B3A"/>
    <w:pPr>
      <w:pBdr>
        <w:top w:val="single" w:sz="4" w:space="0" w:color="8EA9DB"/>
        <w:left w:val="single" w:sz="4" w:space="0" w:color="305496"/>
        <w:bottom w:val="single" w:sz="4" w:space="0" w:color="305496"/>
        <w:right w:val="single" w:sz="12"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1F4E78"/>
      <w:sz w:val="24"/>
      <w:szCs w:val="24"/>
      <w:lang w:val="en-GB" w:eastAsia="en-GB"/>
    </w:rPr>
  </w:style>
  <w:style w:type="paragraph" w:customStyle="1" w:styleId="xl179">
    <w:name w:val="xl179"/>
    <w:basedOn w:val="Normal"/>
    <w:rsid w:val="00D35B3A"/>
    <w:pPr>
      <w:pBdr>
        <w:top w:val="single" w:sz="4" w:space="0" w:color="00B0F0"/>
        <w:left w:val="single" w:sz="12" w:space="0" w:color="305496"/>
        <w:bottom w:val="single" w:sz="4" w:space="0" w:color="00B0F0"/>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80">
    <w:name w:val="xl180"/>
    <w:basedOn w:val="Normal"/>
    <w:rsid w:val="00D35B3A"/>
    <w:pPr>
      <w:pBdr>
        <w:top w:val="single" w:sz="4" w:space="0" w:color="305496"/>
        <w:left w:val="single" w:sz="4" w:space="0" w:color="00B0F0"/>
        <w:bottom w:val="single" w:sz="4" w:space="0" w:color="305496"/>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181">
    <w:name w:val="xl181"/>
    <w:basedOn w:val="Normal"/>
    <w:rsid w:val="00D35B3A"/>
    <w:pPr>
      <w:pBdr>
        <w:top w:val="single" w:sz="4" w:space="0" w:color="305496"/>
        <w:left w:val="single" w:sz="12" w:space="0" w:color="305496"/>
        <w:bottom w:val="single" w:sz="4" w:space="0" w:color="305496"/>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82">
    <w:name w:val="xl182"/>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83">
    <w:name w:val="xl183"/>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184">
    <w:name w:val="xl184"/>
    <w:basedOn w:val="Normal"/>
    <w:rsid w:val="00D35B3A"/>
    <w:pPr>
      <w:pBdr>
        <w:top w:val="single" w:sz="4" w:space="0" w:color="305496"/>
        <w:left w:val="single" w:sz="4" w:space="0" w:color="00B0F0"/>
        <w:bottom w:val="single" w:sz="4" w:space="0" w:color="305496"/>
        <w:right w:val="single" w:sz="4" w:space="0" w:color="00B0F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185">
    <w:name w:val="xl185"/>
    <w:basedOn w:val="Normal"/>
    <w:rsid w:val="00D35B3A"/>
    <w:pPr>
      <w:pBdr>
        <w:top w:val="single" w:sz="4" w:space="0" w:color="33CCCC"/>
        <w:left w:val="single" w:sz="4" w:space="0" w:color="33CCCC"/>
        <w:bottom w:val="single" w:sz="4" w:space="0" w:color="33CCCC"/>
        <w:right w:val="single" w:sz="4" w:space="0" w:color="33CCCC"/>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val="en-GB" w:eastAsia="en-GB"/>
    </w:rPr>
  </w:style>
  <w:style w:type="paragraph" w:customStyle="1" w:styleId="xl186">
    <w:name w:val="xl186"/>
    <w:basedOn w:val="Normal"/>
    <w:rsid w:val="00D35B3A"/>
    <w:pPr>
      <w:pBdr>
        <w:top w:val="single" w:sz="4" w:space="0" w:color="33CCCC"/>
        <w:left w:val="single" w:sz="4" w:space="0" w:color="33CCCC"/>
        <w:bottom w:val="single" w:sz="4" w:space="0" w:color="33CCCC"/>
        <w:right w:val="single" w:sz="4" w:space="0" w:color="33CCCC"/>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lang w:val="en-GB" w:eastAsia="en-GB"/>
    </w:rPr>
  </w:style>
  <w:style w:type="paragraph" w:customStyle="1" w:styleId="xl187">
    <w:name w:val="xl187"/>
    <w:basedOn w:val="Normal"/>
    <w:rsid w:val="00D35B3A"/>
    <w:pPr>
      <w:pBdr>
        <w:top w:val="single" w:sz="4" w:space="0" w:color="305496"/>
        <w:left w:val="single" w:sz="4" w:space="0" w:color="00B0F0"/>
        <w:bottom w:val="single" w:sz="4" w:space="0" w:color="305496"/>
        <w:right w:val="single" w:sz="12" w:space="0" w:color="305496"/>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88">
    <w:name w:val="xl188"/>
    <w:basedOn w:val="Normal"/>
    <w:rsid w:val="00D35B3A"/>
    <w:pPr>
      <w:pBdr>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189">
    <w:name w:val="xl189"/>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b/>
      <w:bCs/>
      <w:color w:val="1F4E78"/>
      <w:sz w:val="20"/>
      <w:szCs w:val="20"/>
      <w:lang w:val="en-GB" w:eastAsia="en-GB"/>
    </w:rPr>
  </w:style>
  <w:style w:type="paragraph" w:customStyle="1" w:styleId="xl190">
    <w:name w:val="xl190"/>
    <w:basedOn w:val="Normal"/>
    <w:rsid w:val="00D35B3A"/>
    <w:pPr>
      <w:pBdr>
        <w:left w:val="single" w:sz="4" w:space="0" w:color="00B0F0"/>
        <w:bottom w:val="single" w:sz="4" w:space="0" w:color="00B0F0"/>
        <w:right w:val="single" w:sz="4" w:space="0" w:color="00B0F0"/>
      </w:pBdr>
      <w:shd w:val="clear" w:color="FFFFFF"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191">
    <w:name w:val="xl191"/>
    <w:basedOn w:val="Normal"/>
    <w:rsid w:val="00D35B3A"/>
    <w:pPr>
      <w:pBdr>
        <w:left w:val="single" w:sz="4" w:space="0" w:color="00B0F0"/>
        <w:bottom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92">
    <w:name w:val="xl192"/>
    <w:basedOn w:val="Normal"/>
    <w:rsid w:val="00D35B3A"/>
    <w:pPr>
      <w:pBdr>
        <w:left w:val="single" w:sz="4" w:space="0" w:color="00B0F0"/>
        <w:bottom w:val="single" w:sz="4" w:space="0" w:color="00B0F0"/>
        <w:right w:val="single" w:sz="12" w:space="0" w:color="305496"/>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93">
    <w:name w:val="xl193"/>
    <w:basedOn w:val="Normal"/>
    <w:rsid w:val="00D35B3A"/>
    <w:pPr>
      <w:pBdr>
        <w:left w:val="single" w:sz="12" w:space="0" w:color="305496"/>
        <w:bottom w:val="single" w:sz="4" w:space="0" w:color="00B0F0"/>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94">
    <w:name w:val="xl194"/>
    <w:basedOn w:val="Normal"/>
    <w:rsid w:val="00D35B3A"/>
    <w:pPr>
      <w:pBdr>
        <w:left w:val="single" w:sz="4" w:space="0" w:color="00B0F0"/>
        <w:bottom w:val="single" w:sz="4" w:space="0" w:color="00B0F0"/>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95">
    <w:name w:val="xl195"/>
    <w:basedOn w:val="Normal"/>
    <w:rsid w:val="00D35B3A"/>
    <w:pPr>
      <w:pBdr>
        <w:left w:val="single" w:sz="4" w:space="0" w:color="00B0F0"/>
        <w:bottom w:val="single" w:sz="4" w:space="0" w:color="00B0F0"/>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196">
    <w:name w:val="xl196"/>
    <w:basedOn w:val="Normal"/>
    <w:rsid w:val="00D35B3A"/>
    <w:pPr>
      <w:pBdr>
        <w:left w:val="single" w:sz="12" w:space="0" w:color="305496"/>
        <w:bottom w:val="single" w:sz="4" w:space="0" w:color="00B0F0"/>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97">
    <w:name w:val="xl197"/>
    <w:basedOn w:val="Normal"/>
    <w:rsid w:val="00D35B3A"/>
    <w:pPr>
      <w:pBdr>
        <w:left w:val="single" w:sz="4" w:space="0" w:color="00B0F0"/>
        <w:bottom w:val="single" w:sz="4" w:space="0" w:color="00B0F0"/>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198">
    <w:name w:val="xl198"/>
    <w:basedOn w:val="Normal"/>
    <w:rsid w:val="00D35B3A"/>
    <w:pPr>
      <w:pBdr>
        <w:left w:val="single" w:sz="4" w:space="0" w:color="00B0F0"/>
        <w:bottom w:val="single" w:sz="4" w:space="0" w:color="00B0F0"/>
        <w:right w:val="single" w:sz="4" w:space="0" w:color="00B0F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199">
    <w:name w:val="xl199"/>
    <w:basedOn w:val="Normal"/>
    <w:rsid w:val="00D35B3A"/>
    <w:pPr>
      <w:pBdr>
        <w:left w:val="single" w:sz="4" w:space="0" w:color="305496"/>
        <w:bottom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200">
    <w:name w:val="xl200"/>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01">
    <w:name w:val="xl201"/>
    <w:basedOn w:val="Normal"/>
    <w:rsid w:val="00D35B3A"/>
    <w:pPr>
      <w:pBdr>
        <w:left w:val="single" w:sz="4" w:space="0" w:color="305496"/>
        <w:bottom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202">
    <w:name w:val="xl202"/>
    <w:basedOn w:val="Normal"/>
    <w:rsid w:val="00D35B3A"/>
    <w:pPr>
      <w:pBdr>
        <w:left w:val="single" w:sz="4" w:space="0" w:color="305496"/>
        <w:bottom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03">
    <w:name w:val="xl203"/>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04">
    <w:name w:val="xl204"/>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05">
    <w:name w:val="xl205"/>
    <w:basedOn w:val="Normal"/>
    <w:rsid w:val="00D35B3A"/>
    <w:pPr>
      <w:pBdr>
        <w:top w:val="single" w:sz="4" w:space="0" w:color="00B0F0"/>
        <w:left w:val="single" w:sz="4" w:space="0" w:color="00B0F0"/>
        <w:bottom w:val="single" w:sz="4" w:space="0" w:color="00B0F0"/>
        <w:right w:val="single" w:sz="12" w:space="0" w:color="305496"/>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06">
    <w:name w:val="xl206"/>
    <w:basedOn w:val="Normal"/>
    <w:rsid w:val="00D35B3A"/>
    <w:pPr>
      <w:pBdr>
        <w:top w:val="single" w:sz="4" w:space="0" w:color="00B0F0"/>
        <w:left w:val="single" w:sz="12" w:space="0" w:color="305496"/>
        <w:bottom w:val="single" w:sz="4" w:space="0" w:color="00B0F0"/>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07">
    <w:name w:val="xl207"/>
    <w:basedOn w:val="Normal"/>
    <w:rsid w:val="00D35B3A"/>
    <w:pPr>
      <w:pBdr>
        <w:top w:val="single" w:sz="4" w:space="0" w:color="00B0F0"/>
        <w:left w:val="single" w:sz="4" w:space="0" w:color="00B0F0"/>
        <w:bottom w:val="single" w:sz="4" w:space="0" w:color="00B0F0"/>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08">
    <w:name w:val="xl208"/>
    <w:basedOn w:val="Normal"/>
    <w:rsid w:val="00D35B3A"/>
    <w:pPr>
      <w:pBdr>
        <w:top w:val="single" w:sz="4" w:space="0" w:color="00B0F0"/>
        <w:left w:val="single" w:sz="4" w:space="0" w:color="00B0F0"/>
        <w:bottom w:val="single" w:sz="4" w:space="0" w:color="00B0F0"/>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09">
    <w:name w:val="xl209"/>
    <w:basedOn w:val="Normal"/>
    <w:rsid w:val="00D35B3A"/>
    <w:pPr>
      <w:pBdr>
        <w:top w:val="single" w:sz="4" w:space="0" w:color="00B0F0"/>
        <w:left w:val="single" w:sz="4" w:space="0" w:color="00B0F0"/>
        <w:bottom w:val="single" w:sz="4" w:space="0" w:color="00B0F0"/>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10">
    <w:name w:val="xl210"/>
    <w:basedOn w:val="Normal"/>
    <w:rsid w:val="00D35B3A"/>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211">
    <w:name w:val="xl211"/>
    <w:basedOn w:val="Normal"/>
    <w:rsid w:val="00D35B3A"/>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12">
    <w:name w:val="xl212"/>
    <w:basedOn w:val="Normal"/>
    <w:rsid w:val="00D35B3A"/>
    <w:pPr>
      <w:pBdr>
        <w:left w:val="single" w:sz="12" w:space="0" w:color="305496"/>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13">
    <w:name w:val="xl213"/>
    <w:basedOn w:val="Normal"/>
    <w:rsid w:val="00D35B3A"/>
    <w:pPr>
      <w:pBdr>
        <w:left w:val="single" w:sz="4" w:space="0" w:color="00B0F0"/>
        <w:right w:val="single" w:sz="4" w:space="0" w:color="00B0F0"/>
      </w:pBdr>
      <w:shd w:val="clear" w:color="FFFFFF"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14">
    <w:name w:val="xl214"/>
    <w:basedOn w:val="Normal"/>
    <w:rsid w:val="00D35B3A"/>
    <w:pPr>
      <w:pBdr>
        <w:left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15">
    <w:name w:val="xl215"/>
    <w:basedOn w:val="Normal"/>
    <w:rsid w:val="00D35B3A"/>
    <w:pPr>
      <w:pBdr>
        <w:left w:val="single" w:sz="4" w:space="0" w:color="00B0F0"/>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16">
    <w:name w:val="xl216"/>
    <w:basedOn w:val="Normal"/>
    <w:rsid w:val="00D35B3A"/>
    <w:pPr>
      <w:pBdr>
        <w:left w:val="single" w:sz="12" w:space="0" w:color="305496"/>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17">
    <w:name w:val="xl217"/>
    <w:basedOn w:val="Normal"/>
    <w:rsid w:val="00D35B3A"/>
    <w:pPr>
      <w:pBdr>
        <w:left w:val="single" w:sz="4" w:space="0" w:color="00B0F0"/>
        <w:right w:val="single" w:sz="4" w:space="0" w:color="00B0F0"/>
      </w:pBdr>
      <w:shd w:val="clear" w:color="FFFFFF"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18">
    <w:name w:val="xl218"/>
    <w:basedOn w:val="Normal"/>
    <w:rsid w:val="00D35B3A"/>
    <w:pPr>
      <w:pBdr>
        <w:left w:val="single" w:sz="4" w:space="0" w:color="00B0F0"/>
        <w:right w:val="single" w:sz="4" w:space="0" w:color="00B0F0"/>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19">
    <w:name w:val="xl219"/>
    <w:basedOn w:val="Normal"/>
    <w:rsid w:val="00D35B3A"/>
    <w:pPr>
      <w:pBdr>
        <w:left w:val="single" w:sz="4" w:space="0" w:color="00B0F0"/>
        <w:right w:val="single" w:sz="4" w:space="0" w:color="00B0F0"/>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220">
    <w:name w:val="xl220"/>
    <w:basedOn w:val="Normal"/>
    <w:rsid w:val="00D35B3A"/>
    <w:pPr>
      <w:pBdr>
        <w:left w:val="single" w:sz="4" w:space="0" w:color="00B0F0"/>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21">
    <w:name w:val="xl221"/>
    <w:basedOn w:val="Normal"/>
    <w:rsid w:val="00D35B3A"/>
    <w:pPr>
      <w:pBdr>
        <w:left w:val="single" w:sz="4" w:space="0" w:color="00B0F0"/>
        <w:right w:val="single" w:sz="12" w:space="0" w:color="305496"/>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22">
    <w:name w:val="xl222"/>
    <w:basedOn w:val="Normal"/>
    <w:rsid w:val="00D35B3A"/>
    <w:pPr>
      <w:pBdr>
        <w:top w:val="single" w:sz="4" w:space="0" w:color="305496"/>
        <w:bottom w:val="single" w:sz="4" w:space="0" w:color="305496"/>
      </w:pBdr>
      <w:shd w:val="clear" w:color="000000" w:fill="A9D08E"/>
      <w:spacing w:before="100" w:beforeAutospacing="1" w:after="100" w:afterAutospacing="1" w:line="240" w:lineRule="auto"/>
      <w:jc w:val="center"/>
      <w:textAlignment w:val="center"/>
    </w:pPr>
    <w:rPr>
      <w:rFonts w:ascii="Times New Roman" w:eastAsia="Times New Roman" w:hAnsi="Times New Roman"/>
      <w:color w:val="1F4E78"/>
      <w:sz w:val="20"/>
      <w:szCs w:val="20"/>
      <w:lang w:val="en-GB" w:eastAsia="en-GB"/>
    </w:rPr>
  </w:style>
  <w:style w:type="paragraph" w:customStyle="1" w:styleId="xl223">
    <w:name w:val="xl223"/>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pPr>
    <w:rPr>
      <w:rFonts w:ascii="Times New Roman" w:eastAsia="Times New Roman" w:hAnsi="Times New Roman"/>
      <w:color w:val="000000"/>
      <w:sz w:val="16"/>
      <w:szCs w:val="16"/>
      <w:lang w:val="en-GB" w:eastAsia="en-GB"/>
    </w:rPr>
  </w:style>
  <w:style w:type="paragraph" w:customStyle="1" w:styleId="xl224">
    <w:name w:val="xl224"/>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pPr>
    <w:rPr>
      <w:rFonts w:ascii="Times New Roman" w:eastAsia="Times New Roman" w:hAnsi="Times New Roman"/>
      <w:color w:val="000000"/>
      <w:sz w:val="18"/>
      <w:szCs w:val="18"/>
      <w:lang w:val="en-GB" w:eastAsia="en-GB"/>
    </w:rPr>
  </w:style>
  <w:style w:type="paragraph" w:customStyle="1" w:styleId="xl225">
    <w:name w:val="xl225"/>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pPr>
    <w:rPr>
      <w:rFonts w:ascii="Times New Roman" w:eastAsia="Times New Roman" w:hAnsi="Times New Roman"/>
      <w:b/>
      <w:bCs/>
      <w:color w:val="1F4E78"/>
      <w:sz w:val="20"/>
      <w:szCs w:val="20"/>
      <w:lang w:val="en-GB" w:eastAsia="en-GB"/>
    </w:rPr>
  </w:style>
  <w:style w:type="paragraph" w:customStyle="1" w:styleId="xl226">
    <w:name w:val="xl226"/>
    <w:basedOn w:val="Normal"/>
    <w:rsid w:val="00D35B3A"/>
    <w:pPr>
      <w:pBdr>
        <w:top w:val="single" w:sz="4" w:space="0" w:color="305496"/>
        <w:left w:val="single" w:sz="12" w:space="0" w:color="305496"/>
        <w:bottom w:val="single" w:sz="4" w:space="0" w:color="305496"/>
        <w:right w:val="single" w:sz="4" w:space="0" w:color="00B0F0"/>
      </w:pBdr>
      <w:shd w:val="clear" w:color="FFFFFF" w:fill="A9D08E"/>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227">
    <w:name w:val="xl227"/>
    <w:basedOn w:val="Normal"/>
    <w:rsid w:val="00D35B3A"/>
    <w:pPr>
      <w:pBdr>
        <w:top w:val="single" w:sz="4" w:space="0" w:color="305496"/>
        <w:left w:val="single" w:sz="4" w:space="0" w:color="00B0F0"/>
        <w:bottom w:val="single" w:sz="4" w:space="0" w:color="305496"/>
        <w:right w:val="single" w:sz="4" w:space="0" w:color="00B0F0"/>
      </w:pBdr>
      <w:shd w:val="clear" w:color="FFFFFF" w:fill="A9D08E"/>
      <w:spacing w:before="100" w:beforeAutospacing="1" w:after="100" w:afterAutospacing="1" w:line="240" w:lineRule="auto"/>
      <w:jc w:val="center"/>
    </w:pPr>
    <w:rPr>
      <w:rFonts w:ascii="Times New Roman" w:eastAsia="Times New Roman" w:hAnsi="Times New Roman"/>
      <w:color w:val="1F4E78"/>
      <w:sz w:val="20"/>
      <w:szCs w:val="20"/>
      <w:lang w:val="en-GB" w:eastAsia="en-GB"/>
    </w:rPr>
  </w:style>
  <w:style w:type="paragraph" w:customStyle="1" w:styleId="xl228">
    <w:name w:val="xl228"/>
    <w:basedOn w:val="Normal"/>
    <w:rsid w:val="00D35B3A"/>
    <w:pPr>
      <w:pBdr>
        <w:top w:val="single" w:sz="4" w:space="0" w:color="305496"/>
        <w:left w:val="single" w:sz="4" w:space="0" w:color="00B0F0"/>
        <w:bottom w:val="single" w:sz="4" w:space="0" w:color="305496"/>
        <w:right w:val="single" w:sz="4" w:space="0" w:color="00B0F0"/>
      </w:pBdr>
      <w:shd w:val="clear" w:color="000000" w:fill="FFFFFF"/>
      <w:spacing w:before="100" w:beforeAutospacing="1" w:after="100" w:afterAutospacing="1" w:line="240" w:lineRule="auto"/>
      <w:jc w:val="center"/>
    </w:pPr>
    <w:rPr>
      <w:rFonts w:ascii="Times New Roman" w:eastAsia="Times New Roman" w:hAnsi="Times New Roman"/>
      <w:b/>
      <w:bCs/>
      <w:color w:val="1F4E78"/>
      <w:sz w:val="20"/>
      <w:szCs w:val="20"/>
      <w:lang w:val="en-GB" w:eastAsia="en-GB"/>
    </w:rPr>
  </w:style>
  <w:style w:type="paragraph" w:customStyle="1" w:styleId="xl229">
    <w:name w:val="xl229"/>
    <w:basedOn w:val="Normal"/>
    <w:rsid w:val="00D35B3A"/>
    <w:pPr>
      <w:pBdr>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30">
    <w:name w:val="xl230"/>
    <w:basedOn w:val="Normal"/>
    <w:rsid w:val="00D35B3A"/>
    <w:pPr>
      <w:pBdr>
        <w:top w:val="single" w:sz="4" w:space="0" w:color="305496"/>
        <w:left w:val="single" w:sz="4" w:space="0" w:color="305496"/>
        <w:bottom w:val="single" w:sz="4" w:space="0" w:color="305496"/>
        <w:right w:val="single" w:sz="4" w:space="0" w:color="305496"/>
      </w:pBdr>
      <w:shd w:val="clear" w:color="A6A6A6" w:fill="D9E1F2"/>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231">
    <w:name w:val="xl231"/>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32">
    <w:name w:val="xl232"/>
    <w:basedOn w:val="Normal"/>
    <w:rsid w:val="00D35B3A"/>
    <w:pPr>
      <w:pBdr>
        <w:top w:val="single" w:sz="4" w:space="0" w:color="8EA9DB"/>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right"/>
    </w:pPr>
    <w:rPr>
      <w:rFonts w:ascii="Times New Roman" w:eastAsia="Times New Roman" w:hAnsi="Times New Roman"/>
      <w:color w:val="1F4E78"/>
      <w:sz w:val="24"/>
      <w:szCs w:val="24"/>
      <w:lang w:val="en-GB" w:eastAsia="en-GB"/>
    </w:rPr>
  </w:style>
  <w:style w:type="paragraph" w:customStyle="1" w:styleId="xl233">
    <w:name w:val="xl233"/>
    <w:basedOn w:val="Normal"/>
    <w:rsid w:val="00D35B3A"/>
    <w:pPr>
      <w:pBdr>
        <w:top w:val="single" w:sz="4" w:space="0" w:color="8EA9DB"/>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234">
    <w:name w:val="xl234"/>
    <w:basedOn w:val="Normal"/>
    <w:rsid w:val="00D35B3A"/>
    <w:pPr>
      <w:pBdr>
        <w:top w:val="single" w:sz="4" w:space="0" w:color="8EA9DB"/>
        <w:left w:val="single" w:sz="4" w:space="0" w:color="305496"/>
        <w:bottom w:val="single" w:sz="4" w:space="0" w:color="305496"/>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235">
    <w:name w:val="xl235"/>
    <w:basedOn w:val="Normal"/>
    <w:rsid w:val="00D35B3A"/>
    <w:pPr>
      <w:pBdr>
        <w:top w:val="single" w:sz="4" w:space="0" w:color="8EA9DB"/>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top"/>
    </w:pPr>
    <w:rPr>
      <w:rFonts w:ascii="Times New Roman" w:eastAsia="Times New Roman" w:hAnsi="Times New Roman"/>
      <w:color w:val="1F4E78"/>
      <w:sz w:val="24"/>
      <w:szCs w:val="24"/>
      <w:lang w:val="en-GB" w:eastAsia="en-GB"/>
    </w:rPr>
  </w:style>
  <w:style w:type="paragraph" w:customStyle="1" w:styleId="xl236">
    <w:name w:val="xl236"/>
    <w:basedOn w:val="Normal"/>
    <w:rsid w:val="00D35B3A"/>
    <w:pPr>
      <w:pBdr>
        <w:left w:val="single" w:sz="4" w:space="0" w:color="305496"/>
      </w:pBdr>
      <w:spacing w:before="100" w:beforeAutospacing="1" w:after="100" w:afterAutospacing="1" w:line="240" w:lineRule="auto"/>
      <w:textAlignment w:val="center"/>
    </w:pPr>
    <w:rPr>
      <w:rFonts w:ascii="Times New Roman" w:eastAsia="Times New Roman" w:hAnsi="Times New Roman"/>
      <w:sz w:val="24"/>
      <w:szCs w:val="24"/>
      <w:lang w:val="en-GB" w:eastAsia="en-GB"/>
    </w:rPr>
  </w:style>
  <w:style w:type="paragraph" w:customStyle="1" w:styleId="xl237">
    <w:name w:val="xl237"/>
    <w:basedOn w:val="Normal"/>
    <w:rsid w:val="00D35B3A"/>
    <w:pPr>
      <w:pBdr>
        <w:top w:val="single" w:sz="4" w:space="0" w:color="305496"/>
        <w:left w:val="single" w:sz="4" w:space="0" w:color="00B0F0"/>
        <w:bottom w:val="single" w:sz="4" w:space="0" w:color="305496"/>
        <w:right w:val="single" w:sz="4" w:space="0" w:color="00B0F0"/>
      </w:pBdr>
      <w:shd w:val="clear" w:color="FFFFFF" w:fill="FFFFFF"/>
      <w:spacing w:before="100" w:beforeAutospacing="1" w:after="100" w:afterAutospacing="1" w:line="240" w:lineRule="auto"/>
      <w:textAlignment w:val="center"/>
    </w:pPr>
    <w:rPr>
      <w:rFonts w:ascii="Times New Roman" w:eastAsia="Times New Roman" w:hAnsi="Times New Roman"/>
      <w:b/>
      <w:bCs/>
      <w:color w:val="1F4E78"/>
      <w:sz w:val="20"/>
      <w:szCs w:val="20"/>
      <w:lang w:val="en-GB" w:eastAsia="en-GB"/>
    </w:rPr>
  </w:style>
  <w:style w:type="paragraph" w:customStyle="1" w:styleId="xl238">
    <w:name w:val="xl238"/>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39">
    <w:name w:val="xl239"/>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1F4E78"/>
      <w:sz w:val="20"/>
      <w:szCs w:val="20"/>
      <w:lang w:val="en-GB" w:eastAsia="en-GB"/>
    </w:rPr>
  </w:style>
  <w:style w:type="paragraph" w:customStyle="1" w:styleId="xl240">
    <w:name w:val="xl240"/>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eastAsia="Times New Roman" w:cs="Calibri"/>
      <w:b/>
      <w:bCs/>
      <w:color w:val="000000"/>
      <w:sz w:val="16"/>
      <w:szCs w:val="16"/>
      <w:lang w:val="en-GB" w:eastAsia="en-GB"/>
    </w:rPr>
  </w:style>
  <w:style w:type="paragraph" w:customStyle="1" w:styleId="xl241">
    <w:name w:val="xl241"/>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42">
    <w:name w:val="xl242"/>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eastAsia="Times New Roman" w:cs="Calibri"/>
      <w:b/>
      <w:bCs/>
      <w:sz w:val="16"/>
      <w:szCs w:val="16"/>
      <w:lang w:val="en-GB" w:eastAsia="en-GB"/>
    </w:rPr>
  </w:style>
  <w:style w:type="paragraph" w:customStyle="1" w:styleId="xl243">
    <w:name w:val="xl243"/>
    <w:basedOn w:val="Normal"/>
    <w:rsid w:val="00D35B3A"/>
    <w:pPr>
      <w:pBdr>
        <w:top w:val="single" w:sz="4" w:space="0" w:color="33CCCC"/>
        <w:left w:val="single" w:sz="4" w:space="0" w:color="33CCCC"/>
        <w:bottom w:val="single" w:sz="4" w:space="0" w:color="33CCCC"/>
        <w:right w:val="single" w:sz="4" w:space="0" w:color="33CCCC"/>
      </w:pBdr>
      <w:shd w:val="clear" w:color="000000" w:fill="FFFFFF"/>
      <w:spacing w:before="100" w:beforeAutospacing="1" w:after="100" w:afterAutospacing="1" w:line="240" w:lineRule="auto"/>
      <w:textAlignment w:val="top"/>
    </w:pPr>
    <w:rPr>
      <w:rFonts w:eastAsia="Times New Roman" w:cs="Calibri"/>
      <w:b/>
      <w:bCs/>
      <w:color w:val="000000"/>
      <w:sz w:val="16"/>
      <w:szCs w:val="16"/>
      <w:lang w:val="en-GB" w:eastAsia="en-GB"/>
    </w:rPr>
  </w:style>
  <w:style w:type="paragraph" w:customStyle="1" w:styleId="xl244">
    <w:name w:val="xl244"/>
    <w:basedOn w:val="Normal"/>
    <w:rsid w:val="00D35B3A"/>
    <w:pPr>
      <w:pBdr>
        <w:top w:val="single" w:sz="4" w:space="0" w:color="33CCCC"/>
        <w:left w:val="single" w:sz="4" w:space="0" w:color="33CCCC"/>
        <w:bottom w:val="single" w:sz="4" w:space="0" w:color="33CCCC"/>
        <w:right w:val="single" w:sz="4" w:space="0" w:color="33CCCC"/>
      </w:pBdr>
      <w:shd w:val="clear" w:color="000000" w:fill="B4DCE6"/>
      <w:spacing w:before="100" w:beforeAutospacing="1" w:after="100" w:afterAutospacing="1" w:line="240" w:lineRule="auto"/>
      <w:textAlignment w:val="top"/>
    </w:pPr>
    <w:rPr>
      <w:rFonts w:ascii="Times New Roman" w:eastAsia="Times New Roman" w:hAnsi="Times New Roman"/>
      <w:color w:val="000000"/>
      <w:sz w:val="16"/>
      <w:szCs w:val="16"/>
      <w:lang w:val="en-GB" w:eastAsia="en-GB"/>
    </w:rPr>
  </w:style>
  <w:style w:type="paragraph" w:customStyle="1" w:styleId="xl245">
    <w:name w:val="xl245"/>
    <w:basedOn w:val="Normal"/>
    <w:rsid w:val="00D35B3A"/>
    <w:pPr>
      <w:pBdr>
        <w:top w:val="single" w:sz="4" w:space="0" w:color="33CCCC"/>
        <w:left w:val="single" w:sz="4" w:space="0" w:color="33CCCC"/>
        <w:bottom w:val="single" w:sz="4" w:space="0" w:color="33CCCC"/>
        <w:right w:val="single" w:sz="4" w:space="0" w:color="33CCCC"/>
      </w:pBdr>
      <w:shd w:val="clear" w:color="000000" w:fill="D9E1F2"/>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46">
    <w:name w:val="xl246"/>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47">
    <w:name w:val="xl247"/>
    <w:basedOn w:val="Normal"/>
    <w:rsid w:val="00D35B3A"/>
    <w:pPr>
      <w:pBdr>
        <w:top w:val="single" w:sz="4" w:space="0" w:color="33CCCC"/>
        <w:left w:val="single" w:sz="4" w:space="0" w:color="33CCCC"/>
        <w:bottom w:val="single" w:sz="4" w:space="0" w:color="33CCCC"/>
        <w:right w:val="single" w:sz="4" w:space="0" w:color="33CCCC"/>
      </w:pBdr>
      <w:shd w:val="clear" w:color="000000" w:fill="FFFFFF"/>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48">
    <w:name w:val="xl248"/>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eastAsia="Times New Roman" w:cs="Calibri"/>
      <w:b/>
      <w:bCs/>
      <w:sz w:val="16"/>
      <w:szCs w:val="16"/>
      <w:lang w:val="en-GB" w:eastAsia="en-GB"/>
    </w:rPr>
  </w:style>
  <w:style w:type="paragraph" w:customStyle="1" w:styleId="xl249">
    <w:name w:val="xl249"/>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eastAsia="Times New Roman" w:cs="Calibri"/>
      <w:b/>
      <w:bCs/>
      <w:sz w:val="20"/>
      <w:szCs w:val="20"/>
      <w:lang w:val="en-GB" w:eastAsia="en-GB"/>
    </w:rPr>
  </w:style>
  <w:style w:type="paragraph" w:customStyle="1" w:styleId="xl250">
    <w:name w:val="xl250"/>
    <w:basedOn w:val="Normal"/>
    <w:rsid w:val="00D35B3A"/>
    <w:pPr>
      <w:pBdr>
        <w:top w:val="single" w:sz="4" w:space="0" w:color="33CCCC"/>
        <w:left w:val="single" w:sz="4" w:space="0" w:color="33CCCC"/>
        <w:bottom w:val="single" w:sz="4" w:space="0" w:color="33CCCC"/>
        <w:right w:val="single" w:sz="4" w:space="0" w:color="33CCCC"/>
      </w:pBdr>
      <w:shd w:val="clear" w:color="000000" w:fill="FFFFFF"/>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51">
    <w:name w:val="xl251"/>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eastAsia="Times New Roman" w:cs="Calibri"/>
      <w:sz w:val="20"/>
      <w:szCs w:val="20"/>
      <w:lang w:val="en-GB" w:eastAsia="en-GB"/>
    </w:rPr>
  </w:style>
  <w:style w:type="paragraph" w:customStyle="1" w:styleId="xl252">
    <w:name w:val="xl252"/>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eastAsia="Times New Roman" w:cs="Calibri"/>
      <w:b/>
      <w:bCs/>
      <w:color w:val="000000"/>
      <w:sz w:val="16"/>
      <w:szCs w:val="16"/>
      <w:lang w:val="en-GB" w:eastAsia="en-GB"/>
    </w:rPr>
  </w:style>
  <w:style w:type="paragraph" w:customStyle="1" w:styleId="xl253">
    <w:name w:val="xl253"/>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54">
    <w:name w:val="xl254"/>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eastAsia="Times New Roman" w:cs="Calibri"/>
      <w:color w:val="000000"/>
      <w:sz w:val="16"/>
      <w:szCs w:val="16"/>
      <w:lang w:val="en-GB" w:eastAsia="en-GB"/>
    </w:rPr>
  </w:style>
  <w:style w:type="paragraph" w:customStyle="1" w:styleId="xl255">
    <w:name w:val="xl255"/>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256">
    <w:name w:val="xl256"/>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b/>
      <w:bCs/>
      <w:color w:val="FF0000"/>
      <w:sz w:val="18"/>
      <w:szCs w:val="18"/>
      <w:lang w:val="en-GB" w:eastAsia="en-GB"/>
    </w:rPr>
  </w:style>
  <w:style w:type="paragraph" w:customStyle="1" w:styleId="xl257">
    <w:name w:val="xl257"/>
    <w:basedOn w:val="Normal"/>
    <w:rsid w:val="00D35B3A"/>
    <w:pPr>
      <w:pBdr>
        <w:top w:val="single" w:sz="4" w:space="0" w:color="305496"/>
        <w:left w:val="single" w:sz="12"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258">
    <w:name w:val="xl258"/>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59">
    <w:name w:val="xl259"/>
    <w:basedOn w:val="Normal"/>
    <w:rsid w:val="00D35B3A"/>
    <w:pPr>
      <w:pBdr>
        <w:bottom w:val="single" w:sz="4" w:space="0" w:color="305496"/>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260">
    <w:name w:val="xl260"/>
    <w:basedOn w:val="Normal"/>
    <w:rsid w:val="00D35B3A"/>
    <w:pPr>
      <w:pBdr>
        <w:left w:val="single" w:sz="4" w:space="0" w:color="00B0F0"/>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color w:val="1F4E78"/>
      <w:sz w:val="20"/>
      <w:szCs w:val="20"/>
      <w:lang w:val="en-GB" w:eastAsia="en-GB"/>
    </w:rPr>
  </w:style>
  <w:style w:type="paragraph" w:customStyle="1" w:styleId="xl261">
    <w:name w:val="xl261"/>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b/>
      <w:bCs/>
      <w:color w:val="000000"/>
      <w:sz w:val="16"/>
      <w:szCs w:val="16"/>
      <w:lang w:val="en-GB" w:eastAsia="en-GB"/>
    </w:rPr>
  </w:style>
  <w:style w:type="paragraph" w:customStyle="1" w:styleId="xl262">
    <w:name w:val="xl262"/>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b/>
      <w:bCs/>
      <w:sz w:val="18"/>
      <w:szCs w:val="18"/>
      <w:lang w:val="en-GB" w:eastAsia="en-GB"/>
    </w:rPr>
  </w:style>
  <w:style w:type="paragraph" w:customStyle="1" w:styleId="xl263">
    <w:name w:val="xl263"/>
    <w:basedOn w:val="Normal"/>
    <w:rsid w:val="00D35B3A"/>
    <w:pPr>
      <w:pBdr>
        <w:left w:val="single" w:sz="4" w:space="0" w:color="305496"/>
        <w:right w:val="single" w:sz="4" w:space="0" w:color="305496"/>
      </w:pBdr>
      <w:shd w:val="clear" w:color="A6A6A6" w:fill="D9E1F2"/>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64">
    <w:name w:val="xl264"/>
    <w:basedOn w:val="Normal"/>
    <w:rsid w:val="00D35B3A"/>
    <w:pPr>
      <w:pBdr>
        <w:left w:val="single" w:sz="4" w:space="0" w:color="305496"/>
      </w:pBdr>
      <w:shd w:val="clear" w:color="000000" w:fill="A9D08E"/>
      <w:spacing w:before="100" w:beforeAutospacing="1" w:after="100" w:afterAutospacing="1" w:line="240" w:lineRule="auto"/>
      <w:jc w:val="center"/>
      <w:textAlignment w:val="top"/>
    </w:pPr>
    <w:rPr>
      <w:rFonts w:ascii="Times New Roman" w:eastAsia="Times New Roman" w:hAnsi="Times New Roman"/>
      <w:b/>
      <w:bCs/>
      <w:sz w:val="20"/>
      <w:szCs w:val="20"/>
      <w:lang w:val="en-GB" w:eastAsia="en-GB"/>
    </w:rPr>
  </w:style>
  <w:style w:type="paragraph" w:customStyle="1" w:styleId="xl265">
    <w:name w:val="xl265"/>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266">
    <w:name w:val="xl266"/>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b/>
      <w:bCs/>
      <w:sz w:val="18"/>
      <w:szCs w:val="18"/>
      <w:lang w:val="en-GB" w:eastAsia="en-GB"/>
    </w:rPr>
  </w:style>
  <w:style w:type="paragraph" w:customStyle="1" w:styleId="xl267">
    <w:name w:val="xl267"/>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sz w:val="18"/>
      <w:szCs w:val="18"/>
      <w:lang w:val="en-GB" w:eastAsia="en-GB"/>
    </w:rPr>
  </w:style>
  <w:style w:type="paragraph" w:customStyle="1" w:styleId="xl268">
    <w:name w:val="xl268"/>
    <w:basedOn w:val="Normal"/>
    <w:rsid w:val="00D35B3A"/>
    <w:pPr>
      <w:pBdr>
        <w:left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1F4E78"/>
      <w:sz w:val="24"/>
      <w:szCs w:val="24"/>
      <w:lang w:val="en-GB" w:eastAsia="en-GB"/>
    </w:rPr>
  </w:style>
  <w:style w:type="paragraph" w:customStyle="1" w:styleId="xl269">
    <w:name w:val="xl269"/>
    <w:basedOn w:val="Normal"/>
    <w:rsid w:val="00D35B3A"/>
    <w:pPr>
      <w:pBdr>
        <w:left w:val="single" w:sz="4" w:space="0" w:color="305496"/>
        <w:bottom w:val="single" w:sz="4" w:space="0" w:color="305496"/>
        <w:right w:val="single" w:sz="4" w:space="0" w:color="305496"/>
      </w:pBdr>
      <w:shd w:val="clear" w:color="A6A6A6" w:fill="D9E1F2"/>
      <w:spacing w:before="100" w:beforeAutospacing="1" w:after="100" w:afterAutospacing="1" w:line="240" w:lineRule="auto"/>
      <w:textAlignment w:val="top"/>
    </w:pPr>
    <w:rPr>
      <w:rFonts w:ascii="Times New Roman" w:eastAsia="Times New Roman" w:hAnsi="Times New Roman"/>
      <w:b/>
      <w:bCs/>
      <w:color w:val="1F4E78"/>
      <w:sz w:val="20"/>
      <w:szCs w:val="20"/>
      <w:lang w:val="en-GB" w:eastAsia="en-GB"/>
    </w:rPr>
  </w:style>
  <w:style w:type="paragraph" w:customStyle="1" w:styleId="xl270">
    <w:name w:val="xl270"/>
    <w:basedOn w:val="Normal"/>
    <w:rsid w:val="00D35B3A"/>
    <w:pPr>
      <w:pBdr>
        <w:left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71">
    <w:name w:val="xl271"/>
    <w:basedOn w:val="Normal"/>
    <w:rsid w:val="00D35B3A"/>
    <w:pPr>
      <w:pBdr>
        <w:top w:val="single" w:sz="4" w:space="0" w:color="305496"/>
        <w:left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272">
    <w:name w:val="xl272"/>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sz w:val="18"/>
      <w:szCs w:val="18"/>
      <w:lang w:val="en-GB" w:eastAsia="en-GB"/>
    </w:rPr>
  </w:style>
  <w:style w:type="paragraph" w:customStyle="1" w:styleId="xl273">
    <w:name w:val="xl273"/>
    <w:basedOn w:val="Normal"/>
    <w:rsid w:val="00D35B3A"/>
    <w:pPr>
      <w:pBdr>
        <w:top w:val="single" w:sz="4" w:space="0" w:color="305496"/>
        <w:left w:val="single" w:sz="4" w:space="0" w:color="305496"/>
      </w:pBdr>
      <w:shd w:val="clear" w:color="000000" w:fill="A9D08E"/>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74">
    <w:name w:val="xl274"/>
    <w:basedOn w:val="Normal"/>
    <w:rsid w:val="00D35B3A"/>
    <w:pPr>
      <w:pBdr>
        <w:top w:val="single" w:sz="4" w:space="0" w:color="33CCCC"/>
        <w:left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275">
    <w:name w:val="xl275"/>
    <w:basedOn w:val="Normal"/>
    <w:rsid w:val="00D35B3A"/>
    <w:pPr>
      <w:pBdr>
        <w:top w:val="single" w:sz="4" w:space="0" w:color="33CCCC"/>
        <w:left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b/>
      <w:bCs/>
      <w:sz w:val="18"/>
      <w:szCs w:val="18"/>
      <w:lang w:val="en-GB" w:eastAsia="en-GB"/>
    </w:rPr>
  </w:style>
  <w:style w:type="paragraph" w:customStyle="1" w:styleId="xl276">
    <w:name w:val="xl276"/>
    <w:basedOn w:val="Normal"/>
    <w:rsid w:val="00D35B3A"/>
    <w:pPr>
      <w:pBdr>
        <w:top w:val="single" w:sz="4" w:space="0" w:color="33CCCC"/>
        <w:left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color w:val="000000"/>
      <w:sz w:val="16"/>
      <w:szCs w:val="16"/>
      <w:lang w:val="en-GB" w:eastAsia="en-GB"/>
    </w:rPr>
  </w:style>
  <w:style w:type="paragraph" w:customStyle="1" w:styleId="xl277">
    <w:name w:val="xl277"/>
    <w:basedOn w:val="Normal"/>
    <w:rsid w:val="00D35B3A"/>
    <w:pPr>
      <w:pBdr>
        <w:top w:val="single" w:sz="4" w:space="0" w:color="33CCCC"/>
        <w:left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sz w:val="18"/>
      <w:szCs w:val="18"/>
      <w:lang w:val="en-GB" w:eastAsia="en-GB"/>
    </w:rPr>
  </w:style>
  <w:style w:type="paragraph" w:customStyle="1" w:styleId="xl278">
    <w:name w:val="xl278"/>
    <w:basedOn w:val="Normal"/>
    <w:rsid w:val="00D35B3A"/>
    <w:pPr>
      <w:pBdr>
        <w:top w:val="single" w:sz="4" w:space="0" w:color="33CCCC"/>
        <w:left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279">
    <w:name w:val="xl279"/>
    <w:basedOn w:val="Normal"/>
    <w:rsid w:val="00D35B3A"/>
    <w:pPr>
      <w:pBdr>
        <w:top w:val="single" w:sz="4" w:space="0" w:color="33CCCC"/>
        <w:left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b/>
      <w:bCs/>
      <w:sz w:val="18"/>
      <w:szCs w:val="18"/>
      <w:lang w:val="en-GB" w:eastAsia="en-GB"/>
    </w:rPr>
  </w:style>
  <w:style w:type="paragraph" w:customStyle="1" w:styleId="xl280">
    <w:name w:val="xl280"/>
    <w:basedOn w:val="Normal"/>
    <w:rsid w:val="00D35B3A"/>
    <w:pPr>
      <w:pBdr>
        <w:top w:val="single" w:sz="4" w:space="0" w:color="33CCCC"/>
        <w:left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color w:val="000000"/>
      <w:sz w:val="16"/>
      <w:szCs w:val="16"/>
      <w:lang w:val="en-GB" w:eastAsia="en-GB"/>
    </w:rPr>
  </w:style>
  <w:style w:type="paragraph" w:customStyle="1" w:styleId="xl281">
    <w:name w:val="xl281"/>
    <w:basedOn w:val="Normal"/>
    <w:rsid w:val="00D35B3A"/>
    <w:pPr>
      <w:pBdr>
        <w:top w:val="single" w:sz="4" w:space="0" w:color="33CCCC"/>
        <w:left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sz w:val="18"/>
      <w:szCs w:val="18"/>
      <w:lang w:val="en-GB" w:eastAsia="en-GB"/>
    </w:rPr>
  </w:style>
  <w:style w:type="paragraph" w:customStyle="1" w:styleId="xl282">
    <w:name w:val="xl282"/>
    <w:basedOn w:val="Normal"/>
    <w:rsid w:val="00D35B3A"/>
    <w:pPr>
      <w:pBdr>
        <w:left w:val="single" w:sz="4" w:space="0" w:color="305496"/>
        <w:right w:val="single" w:sz="4" w:space="0" w:color="305496"/>
      </w:pBdr>
      <w:shd w:val="clear" w:color="A6A6A6" w:fill="D9E1F2"/>
      <w:spacing w:before="100" w:beforeAutospacing="1" w:after="100" w:afterAutospacing="1" w:line="240" w:lineRule="auto"/>
    </w:pPr>
    <w:rPr>
      <w:rFonts w:ascii="Times New Roman" w:eastAsia="Times New Roman" w:hAnsi="Times New Roman"/>
      <w:b/>
      <w:bCs/>
      <w:color w:val="1F4E78"/>
      <w:sz w:val="20"/>
      <w:szCs w:val="20"/>
      <w:lang w:val="en-GB" w:eastAsia="en-GB"/>
    </w:rPr>
  </w:style>
  <w:style w:type="paragraph" w:customStyle="1" w:styleId="xl283">
    <w:name w:val="xl283"/>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b/>
      <w:bCs/>
      <w:color w:val="FF0000"/>
      <w:sz w:val="18"/>
      <w:szCs w:val="18"/>
      <w:lang w:val="en-GB" w:eastAsia="en-GB"/>
    </w:rPr>
  </w:style>
  <w:style w:type="paragraph" w:customStyle="1" w:styleId="xl284">
    <w:name w:val="xl284"/>
    <w:basedOn w:val="Normal"/>
    <w:rsid w:val="00D35B3A"/>
    <w:pPr>
      <w:pBdr>
        <w:top w:val="single" w:sz="4" w:space="0" w:color="33CCCC"/>
        <w:left w:val="single" w:sz="4" w:space="0" w:color="33CCCC"/>
        <w:bottom w:val="single" w:sz="4" w:space="0" w:color="33CCCC"/>
        <w:right w:val="single" w:sz="4" w:space="0" w:color="33CCCC"/>
      </w:pBdr>
      <w:shd w:val="clear" w:color="000000" w:fill="CCFFFF"/>
      <w:spacing w:before="100" w:beforeAutospacing="1" w:after="100" w:afterAutospacing="1" w:line="240" w:lineRule="auto"/>
      <w:textAlignment w:val="top"/>
    </w:pPr>
    <w:rPr>
      <w:rFonts w:ascii="Times New Roman" w:eastAsia="Times New Roman" w:hAnsi="Times New Roman"/>
      <w:color w:val="FF0000"/>
      <w:sz w:val="16"/>
      <w:szCs w:val="16"/>
      <w:lang w:val="en-GB" w:eastAsia="en-GB"/>
    </w:rPr>
  </w:style>
  <w:style w:type="paragraph" w:customStyle="1" w:styleId="xl285">
    <w:name w:val="xl285"/>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color w:val="FF0000"/>
      <w:sz w:val="16"/>
      <w:szCs w:val="16"/>
      <w:lang w:val="en-GB" w:eastAsia="en-GB"/>
    </w:rPr>
  </w:style>
  <w:style w:type="paragraph" w:customStyle="1" w:styleId="xl286">
    <w:name w:val="xl286"/>
    <w:basedOn w:val="Normal"/>
    <w:rsid w:val="00D35B3A"/>
    <w:pPr>
      <w:pBdr>
        <w:top w:val="single" w:sz="4" w:space="0" w:color="305496"/>
        <w:left w:val="single" w:sz="12"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87">
    <w:name w:val="xl287"/>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88">
    <w:name w:val="xl288"/>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textAlignment w:val="top"/>
    </w:pPr>
    <w:rPr>
      <w:rFonts w:ascii="Times New Roman" w:eastAsia="Times New Roman" w:hAnsi="Times New Roman"/>
      <w:b/>
      <w:bCs/>
      <w:color w:val="FF0000"/>
      <w:sz w:val="20"/>
      <w:szCs w:val="20"/>
      <w:lang w:val="en-GB" w:eastAsia="en-GB"/>
    </w:rPr>
  </w:style>
  <w:style w:type="paragraph" w:customStyle="1" w:styleId="xl289">
    <w:name w:val="xl289"/>
    <w:basedOn w:val="Normal"/>
    <w:rsid w:val="00D35B3A"/>
    <w:pPr>
      <w:pBdr>
        <w:bottom w:val="single" w:sz="4" w:space="0" w:color="305496"/>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90">
    <w:name w:val="xl290"/>
    <w:basedOn w:val="Normal"/>
    <w:rsid w:val="00D35B3A"/>
    <w:pPr>
      <w:pBdr>
        <w:left w:val="single" w:sz="4" w:space="0" w:color="00B0F0"/>
        <w:bottom w:val="single" w:sz="4" w:space="0" w:color="305496"/>
        <w:right w:val="single" w:sz="12" w:space="0" w:color="305496"/>
      </w:pBdr>
      <w:shd w:val="clear" w:color="000000" w:fill="FFFFFF"/>
      <w:spacing w:before="100" w:beforeAutospacing="1" w:after="100" w:afterAutospacing="1" w:line="240" w:lineRule="auto"/>
    </w:pPr>
    <w:rPr>
      <w:rFonts w:ascii="Times New Roman" w:eastAsia="Times New Roman" w:hAnsi="Times New Roman"/>
      <w:color w:val="FF0000"/>
      <w:sz w:val="20"/>
      <w:szCs w:val="20"/>
      <w:lang w:val="en-GB" w:eastAsia="en-GB"/>
    </w:rPr>
  </w:style>
  <w:style w:type="paragraph" w:customStyle="1" w:styleId="xl291">
    <w:name w:val="xl291"/>
    <w:basedOn w:val="Normal"/>
    <w:rsid w:val="00D35B3A"/>
    <w:pPr>
      <w:pBdr>
        <w:top w:val="single" w:sz="4" w:space="0" w:color="00B0F0"/>
        <w:left w:val="single" w:sz="4" w:space="0" w:color="00B0F0"/>
        <w:bottom w:val="single" w:sz="4" w:space="0" w:color="00B0F0"/>
        <w:right w:val="single" w:sz="4" w:space="0" w:color="00B0F0"/>
      </w:pBdr>
      <w:shd w:val="clear" w:color="FFFFFF" w:fill="FFFFFF"/>
      <w:spacing w:before="100" w:beforeAutospacing="1" w:after="100" w:afterAutospacing="1" w:line="240" w:lineRule="auto"/>
    </w:pPr>
    <w:rPr>
      <w:rFonts w:ascii="Times New Roman" w:eastAsia="Times New Roman" w:hAnsi="Times New Roman"/>
      <w:color w:val="FF0000"/>
      <w:sz w:val="20"/>
      <w:szCs w:val="20"/>
      <w:lang w:val="en-GB" w:eastAsia="en-GB"/>
    </w:rPr>
  </w:style>
  <w:style w:type="paragraph" w:customStyle="1" w:styleId="xl292">
    <w:name w:val="xl292"/>
    <w:basedOn w:val="Normal"/>
    <w:rsid w:val="00D35B3A"/>
    <w:pPr>
      <w:pBdr>
        <w:left w:val="single" w:sz="4" w:space="0" w:color="00B0F0"/>
        <w:bottom w:val="single" w:sz="4" w:space="0" w:color="305496"/>
        <w:right w:val="single" w:sz="12"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93">
    <w:name w:val="xl293"/>
    <w:basedOn w:val="Normal"/>
    <w:rsid w:val="00D35B3A"/>
    <w:pPr>
      <w:pBdr>
        <w:left w:val="single" w:sz="4" w:space="0" w:color="00B0F0"/>
        <w:bottom w:val="single" w:sz="4" w:space="0" w:color="305496"/>
        <w:right w:val="single" w:sz="4" w:space="0" w:color="00B0F0"/>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94">
    <w:name w:val="xl294"/>
    <w:basedOn w:val="Normal"/>
    <w:rsid w:val="00D35B3A"/>
    <w:pPr>
      <w:pBdr>
        <w:left w:val="single" w:sz="4" w:space="0" w:color="305496"/>
      </w:pBdr>
      <w:spacing w:before="100" w:beforeAutospacing="1" w:after="100" w:afterAutospacing="1" w:line="240" w:lineRule="auto"/>
    </w:pPr>
    <w:rPr>
      <w:rFonts w:ascii="Times New Roman" w:eastAsia="Times New Roman" w:hAnsi="Times New Roman"/>
      <w:color w:val="FF0000"/>
      <w:sz w:val="24"/>
      <w:szCs w:val="24"/>
      <w:lang w:val="en-GB" w:eastAsia="en-GB"/>
    </w:rPr>
  </w:style>
  <w:style w:type="paragraph" w:customStyle="1" w:styleId="xl295">
    <w:name w:val="xl295"/>
    <w:basedOn w:val="Normal"/>
    <w:rsid w:val="00D35B3A"/>
    <w:pPr>
      <w:pBdr>
        <w:top w:val="single" w:sz="4" w:space="0" w:color="33CCCC"/>
        <w:left w:val="single" w:sz="4" w:space="0" w:color="33CCCC"/>
        <w:bottom w:val="single" w:sz="4" w:space="0" w:color="33CCCC"/>
        <w:right w:val="single" w:sz="4" w:space="0" w:color="33CCCC"/>
      </w:pBdr>
      <w:spacing w:before="100" w:beforeAutospacing="1" w:after="100" w:afterAutospacing="1" w:line="240" w:lineRule="auto"/>
      <w:textAlignment w:val="top"/>
    </w:pPr>
    <w:rPr>
      <w:rFonts w:ascii="Times New Roman" w:eastAsia="Times New Roman" w:hAnsi="Times New Roman"/>
      <w:color w:val="FF0000"/>
      <w:sz w:val="18"/>
      <w:szCs w:val="18"/>
      <w:lang w:val="en-GB" w:eastAsia="en-GB"/>
    </w:rPr>
  </w:style>
  <w:style w:type="paragraph" w:customStyle="1" w:styleId="xl296">
    <w:name w:val="xl296"/>
    <w:basedOn w:val="Normal"/>
    <w:rsid w:val="00D35B3A"/>
    <w:pPr>
      <w:pBdr>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97">
    <w:name w:val="xl297"/>
    <w:basedOn w:val="Normal"/>
    <w:rsid w:val="00D35B3A"/>
    <w:pPr>
      <w:pBdr>
        <w:left w:val="single" w:sz="4" w:space="0" w:color="305496"/>
        <w:right w:val="single" w:sz="4" w:space="0" w:color="305496"/>
      </w:pBdr>
      <w:shd w:val="clear" w:color="A6A6A6" w:fill="FFFFFF"/>
      <w:spacing w:before="100" w:beforeAutospacing="1" w:after="100" w:afterAutospacing="1" w:line="240" w:lineRule="auto"/>
    </w:pPr>
    <w:rPr>
      <w:rFonts w:ascii="Times New Roman" w:eastAsia="Times New Roman" w:hAnsi="Times New Roman"/>
      <w:color w:val="FF0000"/>
      <w:sz w:val="24"/>
      <w:szCs w:val="24"/>
      <w:lang w:val="en-GB" w:eastAsia="en-GB"/>
    </w:rPr>
  </w:style>
  <w:style w:type="paragraph" w:customStyle="1" w:styleId="xl298">
    <w:name w:val="xl298"/>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299">
    <w:name w:val="xl299"/>
    <w:basedOn w:val="Normal"/>
    <w:rsid w:val="00D35B3A"/>
    <w:pPr>
      <w:pBdr>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FF0000"/>
      <w:sz w:val="20"/>
      <w:szCs w:val="20"/>
      <w:lang w:val="en-GB" w:eastAsia="en-GB"/>
    </w:rPr>
  </w:style>
  <w:style w:type="paragraph" w:customStyle="1" w:styleId="xl300">
    <w:name w:val="xl300"/>
    <w:basedOn w:val="Normal"/>
    <w:rsid w:val="00D35B3A"/>
    <w:pPr>
      <w:pBdr>
        <w:top w:val="single" w:sz="4" w:space="0" w:color="305496"/>
        <w:left w:val="single" w:sz="4" w:space="0" w:color="305496"/>
        <w:bottom w:val="single" w:sz="4" w:space="0" w:color="305496"/>
      </w:pBdr>
      <w:shd w:val="clear" w:color="000000" w:fill="A9D08E"/>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301">
    <w:name w:val="xl301"/>
    <w:basedOn w:val="Normal"/>
    <w:rsid w:val="00D35B3A"/>
    <w:pPr>
      <w:pBdr>
        <w:top w:val="single" w:sz="4" w:space="0" w:color="8EA9DB"/>
        <w:left w:val="single" w:sz="12" w:space="0" w:color="305496"/>
        <w:bottom w:val="single" w:sz="4" w:space="0" w:color="305496"/>
        <w:right w:val="single" w:sz="4"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FF0000"/>
      <w:sz w:val="24"/>
      <w:szCs w:val="24"/>
      <w:lang w:val="en-GB" w:eastAsia="en-GB"/>
    </w:rPr>
  </w:style>
  <w:style w:type="paragraph" w:customStyle="1" w:styleId="xl302">
    <w:name w:val="xl302"/>
    <w:basedOn w:val="Normal"/>
    <w:rsid w:val="00D35B3A"/>
    <w:pPr>
      <w:pBdr>
        <w:top w:val="single" w:sz="4" w:space="0" w:color="8EA9DB"/>
        <w:left w:val="single" w:sz="4" w:space="0" w:color="305496"/>
        <w:bottom w:val="single" w:sz="4" w:space="0" w:color="305496"/>
        <w:right w:val="single" w:sz="4" w:space="0" w:color="305496"/>
      </w:pBdr>
      <w:shd w:val="clear" w:color="000000" w:fill="FFFFFF"/>
      <w:spacing w:before="100" w:beforeAutospacing="1" w:after="100" w:afterAutospacing="1" w:line="240" w:lineRule="auto"/>
      <w:textAlignment w:val="top"/>
    </w:pPr>
    <w:rPr>
      <w:rFonts w:ascii="Times New Roman" w:eastAsia="Times New Roman" w:hAnsi="Times New Roman"/>
      <w:color w:val="FF0000"/>
      <w:sz w:val="24"/>
      <w:szCs w:val="24"/>
      <w:lang w:val="en-GB" w:eastAsia="en-GB"/>
    </w:rPr>
  </w:style>
  <w:style w:type="paragraph" w:customStyle="1" w:styleId="xl303">
    <w:name w:val="xl303"/>
    <w:basedOn w:val="Normal"/>
    <w:rsid w:val="00D35B3A"/>
    <w:pPr>
      <w:pBdr>
        <w:top w:val="single" w:sz="4" w:space="0" w:color="8EA9DB"/>
        <w:left w:val="single" w:sz="4" w:space="0" w:color="305496"/>
        <w:bottom w:val="single" w:sz="4" w:space="0" w:color="305496"/>
        <w:right w:val="single" w:sz="12" w:space="0" w:color="305496"/>
      </w:pBdr>
      <w:shd w:val="clear" w:color="000000" w:fill="FFFFFF"/>
      <w:spacing w:before="100" w:beforeAutospacing="1" w:after="100" w:afterAutospacing="1" w:line="240" w:lineRule="auto"/>
      <w:jc w:val="right"/>
      <w:textAlignment w:val="top"/>
    </w:pPr>
    <w:rPr>
      <w:rFonts w:ascii="Times New Roman" w:eastAsia="Times New Roman" w:hAnsi="Times New Roman"/>
      <w:color w:val="FF0000"/>
      <w:sz w:val="24"/>
      <w:szCs w:val="24"/>
      <w:lang w:val="en-GB" w:eastAsia="en-GB"/>
    </w:rPr>
  </w:style>
  <w:style w:type="paragraph" w:customStyle="1" w:styleId="xl304">
    <w:name w:val="xl304"/>
    <w:basedOn w:val="Normal"/>
    <w:rsid w:val="00D35B3A"/>
    <w:pPr>
      <w:shd w:val="clear" w:color="FFFFFF" w:fill="FFFFFF"/>
      <w:spacing w:before="100" w:beforeAutospacing="1" w:after="100" w:afterAutospacing="1" w:line="240" w:lineRule="auto"/>
    </w:pPr>
    <w:rPr>
      <w:rFonts w:ascii="Times New Roman" w:eastAsia="Times New Roman" w:hAnsi="Times New Roman"/>
      <w:color w:val="1F4E78"/>
      <w:sz w:val="20"/>
      <w:szCs w:val="20"/>
      <w:lang w:val="en-GB" w:eastAsia="en-GB"/>
    </w:rPr>
  </w:style>
  <w:style w:type="paragraph" w:customStyle="1" w:styleId="xl305">
    <w:name w:val="xl305"/>
    <w:basedOn w:val="Normal"/>
    <w:rsid w:val="00D35B3A"/>
    <w:pPr>
      <w:pBdr>
        <w:left w:val="single" w:sz="4" w:space="0" w:color="305496"/>
        <w:bottom w:val="single" w:sz="4" w:space="0" w:color="305496"/>
      </w:pBd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306">
    <w:name w:val="xl306"/>
    <w:basedOn w:val="Normal"/>
    <w:rsid w:val="00D35B3A"/>
    <w:pPr>
      <w:pBdr>
        <w:top w:val="single" w:sz="4" w:space="0" w:color="305496"/>
        <w:left w:val="single" w:sz="4" w:space="0" w:color="305496"/>
        <w:bottom w:val="single" w:sz="4" w:space="0" w:color="305496"/>
        <w:right w:val="single" w:sz="4" w:space="0" w:color="305496"/>
      </w:pBdr>
      <w:shd w:val="clear" w:color="000000" w:fill="FFFF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307">
    <w:name w:val="xl307"/>
    <w:basedOn w:val="Normal"/>
    <w:rsid w:val="00D35B3A"/>
    <w:pPr>
      <w:pBdr>
        <w:top w:val="single" w:sz="4" w:space="0" w:color="305496"/>
        <w:left w:val="single" w:sz="4" w:space="0" w:color="305496"/>
        <w:bottom w:val="single" w:sz="4" w:space="0" w:color="305496"/>
        <w:right w:val="single" w:sz="4" w:space="0" w:color="305496"/>
      </w:pBdr>
      <w:spacing w:before="100" w:beforeAutospacing="1" w:after="100" w:afterAutospacing="1" w:line="240" w:lineRule="auto"/>
    </w:pPr>
    <w:rPr>
      <w:rFonts w:ascii="Times New Roman" w:eastAsia="Times New Roman" w:hAnsi="Times New Roman"/>
      <w:color w:val="FF0000"/>
      <w:sz w:val="24"/>
      <w:szCs w:val="24"/>
      <w:lang w:val="en-GB" w:eastAsia="en-GB"/>
    </w:rPr>
  </w:style>
  <w:style w:type="paragraph" w:customStyle="1" w:styleId="xl308">
    <w:name w:val="xl308"/>
    <w:basedOn w:val="Normal"/>
    <w:rsid w:val="00D35B3A"/>
    <w:pPr>
      <w:pBdr>
        <w:top w:val="single" w:sz="4" w:space="0" w:color="305496"/>
        <w:left w:val="single" w:sz="4" w:space="0" w:color="305496"/>
        <w:bottom w:val="single" w:sz="4" w:space="0" w:color="305496"/>
        <w:right w:val="single" w:sz="4" w:space="0" w:color="305496"/>
      </w:pBdr>
      <w:shd w:val="clear" w:color="000000" w:fill="A9D08E"/>
      <w:spacing w:before="100" w:beforeAutospacing="1" w:after="100" w:afterAutospacing="1" w:line="240" w:lineRule="auto"/>
    </w:pPr>
    <w:rPr>
      <w:rFonts w:ascii="Times New Roman" w:eastAsia="Times New Roman" w:hAnsi="Times New Roman"/>
      <w:sz w:val="20"/>
      <w:szCs w:val="20"/>
      <w:lang w:val="en-GB" w:eastAsia="en-GB"/>
    </w:rPr>
  </w:style>
  <w:style w:type="paragraph" w:customStyle="1" w:styleId="TitleCover">
    <w:name w:val="Title Cover"/>
    <w:basedOn w:val="Title"/>
    <w:qFormat/>
    <w:rsid w:val="00D35B3A"/>
    <w:pPr>
      <w:pBdr>
        <w:bottom w:val="none" w:sz="0" w:space="0" w:color="auto"/>
      </w:pBdr>
      <w:spacing w:before="200" w:after="200" w:line="276" w:lineRule="auto"/>
      <w:contextualSpacing w:val="0"/>
      <w:jc w:val="center"/>
      <w:outlineLvl w:val="2"/>
    </w:pPr>
    <w:rPr>
      <w:rFonts w:ascii="Calibri" w:eastAsia="Calibri" w:hAnsi="Calibri" w:cs="Times New Roman"/>
      <w:color w:val="DBDDCC"/>
      <w:spacing w:val="0"/>
      <w:kern w:val="0"/>
      <w:sz w:val="36"/>
      <w:szCs w:val="40"/>
      <w:lang w:val="en-US" w:eastAsia="en-US"/>
    </w:rPr>
  </w:style>
  <w:style w:type="paragraph" w:styleId="TOCHeading">
    <w:name w:val="TOC Heading"/>
    <w:basedOn w:val="Heading1"/>
    <w:next w:val="Normal"/>
    <w:uiPriority w:val="39"/>
    <w:unhideWhenUsed/>
    <w:qFormat/>
    <w:rsid w:val="00BB60CF"/>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Style30">
    <w:name w:val="Style30"/>
    <w:basedOn w:val="Normal"/>
    <w:uiPriority w:val="99"/>
    <w:rsid w:val="00BB60CF"/>
    <w:pPr>
      <w:widowControl w:val="0"/>
      <w:autoSpaceDE w:val="0"/>
      <w:autoSpaceDN w:val="0"/>
      <w:adjustRightInd w:val="0"/>
      <w:spacing w:after="0" w:line="240" w:lineRule="auto"/>
      <w:jc w:val="both"/>
    </w:pPr>
    <w:rPr>
      <w:rFonts w:eastAsia="Times New Roman"/>
      <w:lang w:val="en-US" w:eastAsia="ro-RO"/>
    </w:rPr>
  </w:style>
  <w:style w:type="character" w:customStyle="1" w:styleId="FontStyle31">
    <w:name w:val="Font Style31"/>
    <w:uiPriority w:val="99"/>
    <w:rsid w:val="00BB60CF"/>
    <w:rPr>
      <w:rFonts w:ascii="Times New Roman" w:hAnsi="Times New Roman" w:cs="Times New Roman"/>
      <w:spacing w:val="10"/>
      <w:sz w:val="22"/>
      <w:szCs w:val="22"/>
    </w:rPr>
  </w:style>
  <w:style w:type="paragraph" w:customStyle="1" w:styleId="Style20">
    <w:name w:val="Style20"/>
    <w:basedOn w:val="Normal"/>
    <w:uiPriority w:val="99"/>
    <w:rsid w:val="00BB60CF"/>
    <w:pPr>
      <w:widowControl w:val="0"/>
      <w:autoSpaceDE w:val="0"/>
      <w:autoSpaceDN w:val="0"/>
      <w:adjustRightInd w:val="0"/>
      <w:spacing w:after="0" w:line="252" w:lineRule="exact"/>
      <w:ind w:firstLine="806"/>
    </w:pPr>
    <w:rPr>
      <w:rFonts w:eastAsia="Times New Roman"/>
      <w:lang w:val="en-US" w:eastAsia="ro-RO"/>
    </w:rPr>
  </w:style>
  <w:style w:type="paragraph" w:customStyle="1" w:styleId="Default">
    <w:name w:val="Default"/>
    <w:rsid w:val="00BB60CF"/>
    <w:pPr>
      <w:autoSpaceDE w:val="0"/>
      <w:autoSpaceDN w:val="0"/>
      <w:adjustRightInd w:val="0"/>
    </w:pPr>
    <w:rPr>
      <w:rFonts w:ascii="Cambria" w:eastAsiaTheme="minorHAnsi" w:hAnsi="Cambria" w:cs="Cambria"/>
      <w:color w:val="000000"/>
      <w:sz w:val="24"/>
      <w:szCs w:val="24"/>
      <w:lang w:val="ro-RO"/>
    </w:rPr>
  </w:style>
  <w:style w:type="paragraph" w:customStyle="1" w:styleId="1Style">
    <w:name w:val="1. Style"/>
    <w:basedOn w:val="Heading1"/>
    <w:qFormat/>
    <w:rsid w:val="00BB60CF"/>
    <w:pPr>
      <w:keepLines w:val="0"/>
      <w:numPr>
        <w:numId w:val="35"/>
      </w:numPr>
      <w:spacing w:before="0"/>
      <w:ind w:hanging="513"/>
    </w:pPr>
    <w:rPr>
      <w:rFonts w:ascii="Times New Roman" w:hAnsi="Times New Roman"/>
      <w:bCs w:val="0"/>
      <w:color w:val="auto"/>
      <w:sz w:val="24"/>
      <w:szCs w:val="24"/>
      <w:lang w:eastAsia="en-US"/>
    </w:rPr>
  </w:style>
  <w:style w:type="paragraph" w:customStyle="1" w:styleId="21">
    <w:name w:val="2.1"/>
    <w:basedOn w:val="1Style"/>
    <w:link w:val="21Char"/>
    <w:qFormat/>
    <w:rsid w:val="00BB60CF"/>
    <w:pPr>
      <w:numPr>
        <w:ilvl w:val="1"/>
      </w:numPr>
    </w:pPr>
  </w:style>
  <w:style w:type="character" w:customStyle="1" w:styleId="21Char">
    <w:name w:val="2.1 Char"/>
    <w:basedOn w:val="DefaultParagraphFont"/>
    <w:link w:val="21"/>
    <w:rsid w:val="00BB60CF"/>
    <w:rPr>
      <w:rFonts w:ascii="Times New Roman" w:eastAsia="Times New Roman" w:hAnsi="Times New Roman"/>
      <w:b/>
      <w:sz w:val="24"/>
      <w:szCs w:val="24"/>
      <w:lang w:val="ro-RO"/>
    </w:rPr>
  </w:style>
  <w:style w:type="table" w:customStyle="1" w:styleId="TableGridLight15">
    <w:name w:val="Table Grid Light15"/>
    <w:basedOn w:val="TableNormal"/>
    <w:uiPriority w:val="40"/>
    <w:rsid w:val="00157162"/>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1">
    <w:name w:val="Table Grid Light41"/>
    <w:basedOn w:val="TableNormal"/>
    <w:uiPriority w:val="40"/>
    <w:rsid w:val="00157162"/>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basedOn w:val="DefaultParagraphFont"/>
    <w:uiPriority w:val="99"/>
    <w:semiHidden/>
    <w:unhideWhenUsed/>
    <w:rsid w:val="00AA34DD"/>
    <w:rPr>
      <w:color w:val="808080"/>
      <w:shd w:val="clear" w:color="auto" w:fill="E6E6E6"/>
    </w:rPr>
  </w:style>
  <w:style w:type="paragraph" w:customStyle="1" w:styleId="horoscop">
    <w:name w:val="horoscop"/>
    <w:basedOn w:val="Normal"/>
    <w:rsid w:val="006937A7"/>
    <w:pPr>
      <w:spacing w:before="100" w:beforeAutospacing="1" w:after="100" w:afterAutospacing="1" w:line="240" w:lineRule="auto"/>
    </w:pPr>
    <w:rPr>
      <w:rFonts w:ascii="Times New Roman" w:eastAsia="Times New Roman" w:hAnsi="Times New Roman"/>
      <w:sz w:val="24"/>
      <w:szCs w:val="24"/>
      <w:lang w:eastAsia="ro-RO"/>
    </w:rPr>
  </w:style>
  <w:style w:type="paragraph" w:styleId="IntenseQuote">
    <w:name w:val="Intense Quote"/>
    <w:basedOn w:val="Normal"/>
    <w:next w:val="Normal"/>
    <w:link w:val="IntenseQuoteChar"/>
    <w:uiPriority w:val="30"/>
    <w:qFormat/>
    <w:rsid w:val="001410BD"/>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rPr>
  </w:style>
  <w:style w:type="character" w:customStyle="1" w:styleId="IntenseQuoteChar">
    <w:name w:val="Intense Quote Char"/>
    <w:basedOn w:val="DefaultParagraphFont"/>
    <w:link w:val="IntenseQuote"/>
    <w:uiPriority w:val="30"/>
    <w:rsid w:val="001410BD"/>
    <w:rPr>
      <w:rFonts w:asciiTheme="minorHAnsi" w:eastAsiaTheme="minorHAnsi" w:hAnsiTheme="minorHAnsi" w:cstheme="minorBidi"/>
      <w:i/>
      <w:iCs/>
      <w:color w:val="5B9BD5" w:themeColor="accent1"/>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9296">
      <w:bodyDiv w:val="1"/>
      <w:marLeft w:val="0"/>
      <w:marRight w:val="0"/>
      <w:marTop w:val="0"/>
      <w:marBottom w:val="0"/>
      <w:divBdr>
        <w:top w:val="none" w:sz="0" w:space="0" w:color="auto"/>
        <w:left w:val="none" w:sz="0" w:space="0" w:color="auto"/>
        <w:bottom w:val="none" w:sz="0" w:space="0" w:color="auto"/>
        <w:right w:val="none" w:sz="0" w:space="0" w:color="auto"/>
      </w:divBdr>
    </w:div>
    <w:div w:id="199324277">
      <w:bodyDiv w:val="1"/>
      <w:marLeft w:val="0"/>
      <w:marRight w:val="0"/>
      <w:marTop w:val="0"/>
      <w:marBottom w:val="0"/>
      <w:divBdr>
        <w:top w:val="none" w:sz="0" w:space="0" w:color="auto"/>
        <w:left w:val="none" w:sz="0" w:space="0" w:color="auto"/>
        <w:bottom w:val="none" w:sz="0" w:space="0" w:color="auto"/>
        <w:right w:val="none" w:sz="0" w:space="0" w:color="auto"/>
      </w:divBdr>
    </w:div>
    <w:div w:id="794325009">
      <w:bodyDiv w:val="1"/>
      <w:marLeft w:val="0"/>
      <w:marRight w:val="0"/>
      <w:marTop w:val="0"/>
      <w:marBottom w:val="0"/>
      <w:divBdr>
        <w:top w:val="none" w:sz="0" w:space="0" w:color="auto"/>
        <w:left w:val="none" w:sz="0" w:space="0" w:color="auto"/>
        <w:bottom w:val="none" w:sz="0" w:space="0" w:color="auto"/>
        <w:right w:val="none" w:sz="0" w:space="0" w:color="auto"/>
      </w:divBdr>
    </w:div>
    <w:div w:id="1044256456">
      <w:bodyDiv w:val="1"/>
      <w:marLeft w:val="0"/>
      <w:marRight w:val="0"/>
      <w:marTop w:val="0"/>
      <w:marBottom w:val="0"/>
      <w:divBdr>
        <w:top w:val="none" w:sz="0" w:space="0" w:color="auto"/>
        <w:left w:val="none" w:sz="0" w:space="0" w:color="auto"/>
        <w:bottom w:val="none" w:sz="0" w:space="0" w:color="auto"/>
        <w:right w:val="none" w:sz="0" w:space="0" w:color="auto"/>
      </w:divBdr>
    </w:div>
    <w:div w:id="1237322657">
      <w:bodyDiv w:val="1"/>
      <w:marLeft w:val="0"/>
      <w:marRight w:val="0"/>
      <w:marTop w:val="0"/>
      <w:marBottom w:val="0"/>
      <w:divBdr>
        <w:top w:val="none" w:sz="0" w:space="0" w:color="auto"/>
        <w:left w:val="none" w:sz="0" w:space="0" w:color="auto"/>
        <w:bottom w:val="none" w:sz="0" w:space="0" w:color="auto"/>
        <w:right w:val="none" w:sz="0" w:space="0" w:color="auto"/>
      </w:divBdr>
    </w:div>
    <w:div w:id="1271281626">
      <w:bodyDiv w:val="1"/>
      <w:marLeft w:val="0"/>
      <w:marRight w:val="0"/>
      <w:marTop w:val="0"/>
      <w:marBottom w:val="0"/>
      <w:divBdr>
        <w:top w:val="none" w:sz="0" w:space="0" w:color="auto"/>
        <w:left w:val="none" w:sz="0" w:space="0" w:color="auto"/>
        <w:bottom w:val="none" w:sz="0" w:space="0" w:color="auto"/>
        <w:right w:val="none" w:sz="0" w:space="0" w:color="auto"/>
      </w:divBdr>
    </w:div>
    <w:div w:id="1390610217">
      <w:bodyDiv w:val="1"/>
      <w:marLeft w:val="0"/>
      <w:marRight w:val="0"/>
      <w:marTop w:val="0"/>
      <w:marBottom w:val="0"/>
      <w:divBdr>
        <w:top w:val="none" w:sz="0" w:space="0" w:color="auto"/>
        <w:left w:val="none" w:sz="0" w:space="0" w:color="auto"/>
        <w:bottom w:val="none" w:sz="0" w:space="0" w:color="auto"/>
        <w:right w:val="none" w:sz="0" w:space="0" w:color="auto"/>
      </w:divBdr>
    </w:div>
    <w:div w:id="1516268024">
      <w:bodyDiv w:val="1"/>
      <w:marLeft w:val="0"/>
      <w:marRight w:val="0"/>
      <w:marTop w:val="0"/>
      <w:marBottom w:val="0"/>
      <w:divBdr>
        <w:top w:val="none" w:sz="0" w:space="0" w:color="auto"/>
        <w:left w:val="none" w:sz="0" w:space="0" w:color="auto"/>
        <w:bottom w:val="none" w:sz="0" w:space="0" w:color="auto"/>
        <w:right w:val="none" w:sz="0" w:space="0" w:color="auto"/>
      </w:divBdr>
    </w:div>
    <w:div w:id="189584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6.xml"/><Relationship Id="rId34" Type="http://schemas.openxmlformats.org/officeDocument/2006/relationships/image" Target="media/image8.png"/><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1.xml"/><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3.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oter" Target="footer3.xml"/><Relationship Id="rId56" Type="http://schemas.openxmlformats.org/officeDocument/2006/relationships/hyperlink" Target="http://www.roaep.ro"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7.png"/><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14.png"/><Relationship Id="rId20" Type="http://schemas.openxmlformats.org/officeDocument/2006/relationships/chart" Target="charts/chart5.xml"/><Relationship Id="rId41" Type="http://schemas.openxmlformats.org/officeDocument/2006/relationships/chart" Target="charts/chart23.xml"/><Relationship Id="rId54" Type="http://schemas.openxmlformats.org/officeDocument/2006/relationships/image" Target="media/image10.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wmf"/><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image" Target="media/image12.jpeg"/><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footer" Target="footer4.xm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roaep.ro/prezentare/stire/expert-electoral-revista-de-studii-analize-si-cercetari-electorale-editata-de-aep/" TargetMode="External"/><Relationship Id="rId1" Type="http://schemas.openxmlformats.org/officeDocument/2006/relationships/hyperlink" Target="http://www.roaep.ro/prezentare/stire/numarul-total-de-alegatori-inscrisi-in-registrul-electoral-la-data-de-31-mai-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i.petrica\Desktop\D\Lucrari%20curente%202018\01%202018\18_01_Rap%20Anual%202017\Grafice\Nr%20alegatori%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ristina.moldoveanu\Downloads\activitate_radieri%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ristina.moldoveanu\Downloads\activitate_radieri%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Documents\Rapoarte%20alegeri\partiale%20noiembrie%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Documents\Rapoarte%20alegeri\partiale%20noiembrie%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drada.albescu\Desktop\RAPORT%20ANUAL%20DME%202017\numardesectiipeuat%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drada.albescu\Desktop\RAPORT%20ANUAL%20DME%202017\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drada.albescu\Desktop\RAPORT%20ANUAL%20DME%202017\Book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drei.petrica\Desktop\D\Lucrari%20curente%202018\01%202018\18_01_Rap%20Anual%202017\Grafice\Adauga%20delimitare_2017.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drada.albescu\Desktop\RAPORT%20ANUAL%20DME%202017\Book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2.xml.rels><?xml version="1.0" encoding="UTF-8" standalone="yes"?>
<Relationships xmlns="http://schemas.openxmlformats.org/package/2006/relationships"><Relationship Id="rId1" Type="http://schemas.openxmlformats.org/officeDocument/2006/relationships/oleObject" Target="file:///C:\Users\roxana.stefan\Desktop\controale%202017\TOTAL%20MATERIALE%20%20LOGISTICA%20UTILIZATE%20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oxana.stefan\Desktop\raport%20dme%202017\RAPORT%202017%20DRAFT%20TOATE\tabel%20anua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5.xml.rels><?xml version="1.0" encoding="UTF-8" standalone="yes"?>
<Relationships xmlns="http://schemas.openxmlformats.org/package/2006/relationships"><Relationship Id="rId1" Type="http://schemas.openxmlformats.org/officeDocument/2006/relationships/oleObject" Target="file:///C:\Users\stefan.roxana\Desktop\machete%202015\MACHETE%20TRIM%201\DRAFT%20NOTA%20TRIM%201\New%20Microsoft%20Excel%20Workshe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roxana.stefan\Desktop\controale%202017\TOTAL%20MATERIALE%20%20LOGISTICA%20UTILIZATE%2020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roxana.stefan\Desktop\controale%202017\TOTAL%20MATERIALE%20%20LOGISTICA%20UTILIZATE%2020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roxana.stefan\Desktop\controale%202017\TOTAL%20MATERIALE%20%20LOGISTICA%20UTILIZATE%2020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ndrada.albescu\Desktop\RAPORT%20ANUAL%20DME%202017\CEE\registru%20cereri%20total%20aprobat.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ndrei.petrica\Desktop\D\Lucrari%20curente%202018\01%202018\18_01_Rap%20Anual%202017\Grafice\Mut&#259;%20aleg&#259;tor.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oleObject" Target="Registru1"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Registru1"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i.petrica\Desktop\D\Lucrari%20curente%202018\01%202018\18_01_Rap%20Anual%202017\Grafice\Grafic%20Modificari%20de%20utilizator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i.petrica\Desktop\D\Lucrari%20curente%202018\01%202018\18_01_Rap%20Anual%202017\Total%20petitii%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00" normalizeH="0" baseline="0">
                <a:solidFill>
                  <a:sysClr val="windowText" lastClr="000000"/>
                </a:solidFill>
                <a:latin typeface="+mn-lt"/>
                <a:ea typeface="+mn-ea"/>
                <a:cs typeface="+mn-cs"/>
              </a:defRPr>
            </a:pPr>
            <a:r>
              <a:rPr lang="ro-RO" sz="1100">
                <a:solidFill>
                  <a:sysClr val="windowText" lastClr="000000"/>
                </a:solidFill>
              </a:rPr>
              <a:t>Numărul alegătorilor români în anul 2017</a:t>
            </a:r>
            <a:endParaRPr lang="en-US" sz="1100">
              <a:solidFill>
                <a:sysClr val="windowText" lastClr="000000"/>
              </a:solidFill>
            </a:endParaRPr>
          </a:p>
        </c:rich>
      </c:tx>
      <c:overlay val="0"/>
      <c:spPr>
        <a:noFill/>
        <a:ln>
          <a:noFill/>
        </a:ln>
        <a:effectLst/>
      </c:spPr>
    </c:title>
    <c:autoTitleDeleted val="0"/>
    <c:plotArea>
      <c:layout>
        <c:manualLayout>
          <c:layoutTarget val="inner"/>
          <c:xMode val="edge"/>
          <c:yMode val="edge"/>
          <c:x val="3.9903330745628629E-2"/>
          <c:y val="0.17880740945720444"/>
          <c:w val="0.92958023732948869"/>
          <c:h val="0.59721633837303878"/>
        </c:manualLayout>
      </c:layout>
      <c:lineChart>
        <c:grouping val="standard"/>
        <c:varyColors val="0"/>
        <c:ser>
          <c:idx val="1"/>
          <c:order val="0"/>
          <c:spPr>
            <a:ln w="34925" cap="rnd">
              <a:solidFill>
                <a:schemeClr val="lt1"/>
              </a:solidFill>
              <a:round/>
            </a:ln>
            <a:effectLst>
              <a:outerShdw dist="25400" dir="2700000" algn="tl" rotWithShape="0">
                <a:schemeClr val="accent2"/>
              </a:outerShdw>
            </a:effectLst>
          </c:spPr>
          <c:marker>
            <c:symbol val="none"/>
          </c:marker>
          <c:dLbls>
            <c:dLbl>
              <c:idx val="0"/>
              <c:layout>
                <c:manualLayout>
                  <c:x val="-8.2500092418025209E-2"/>
                  <c:y val="7.9664570230608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05-4FE4-B8A7-75299E99F1DA}"/>
                </c:ext>
              </c:extLst>
            </c:dLbl>
            <c:dLbl>
              <c:idx val="1"/>
              <c:layout>
                <c:manualLayout>
                  <c:x val="-8.2500092418025209E-2"/>
                  <c:y val="-6.289308176100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05-4FE4-B8A7-75299E99F1DA}"/>
                </c:ext>
              </c:extLst>
            </c:dLbl>
            <c:dLbl>
              <c:idx val="2"/>
              <c:layout>
                <c:manualLayout>
                  <c:x val="-9.6584599460278753E-2"/>
                  <c:y val="7.5471812029885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05-4FE4-B8A7-75299E99F1DA}"/>
                </c:ext>
              </c:extLst>
            </c:dLbl>
            <c:dLbl>
              <c:idx val="3"/>
              <c:delete val="1"/>
              <c:extLst>
                <c:ext xmlns:c15="http://schemas.microsoft.com/office/drawing/2012/chart" uri="{CE6537A1-D6FC-4f65-9D91-7224C49458BB}"/>
                <c:ext xmlns:c16="http://schemas.microsoft.com/office/drawing/2014/chart" uri="{C3380CC4-5D6E-409C-BE32-E72D297353CC}">
                  <c16:uniqueId val="{00000003-7A05-4FE4-B8A7-75299E99F1DA}"/>
                </c:ext>
              </c:extLst>
            </c:dLbl>
            <c:dLbl>
              <c:idx val="4"/>
              <c:layout>
                <c:manualLayout>
                  <c:x val="-0.1435329562677905"/>
                  <c:y val="-0.10364284336662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05-4FE4-B8A7-75299E99F1DA}"/>
                </c:ext>
              </c:extLst>
            </c:dLbl>
            <c:dLbl>
              <c:idx val="5"/>
              <c:layout>
                <c:manualLayout>
                  <c:x val="-0.12944844922553692"/>
                  <c:y val="-0.105960604764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05-4FE4-B8A7-75299E99F1DA}"/>
                </c:ext>
              </c:extLst>
            </c:dLbl>
            <c:dLbl>
              <c:idx val="6"/>
              <c:layout>
                <c:manualLayout>
                  <c:x val="-8.2500092418025209E-2"/>
                  <c:y val="0.106496272630458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05-4FE4-B8A7-75299E99F1DA}"/>
                </c:ext>
              </c:extLst>
            </c:dLbl>
            <c:dLbl>
              <c:idx val="7"/>
              <c:layout>
                <c:manualLayout>
                  <c:x val="-9.1889763779527553E-2"/>
                  <c:y val="-0.102236421725239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05-4FE4-B8A7-75299E99F1DA}"/>
                </c:ext>
              </c:extLst>
            </c:dLbl>
            <c:dLbl>
              <c:idx val="8"/>
              <c:layout>
                <c:manualLayout>
                  <c:x val="-1.9119810727884452E-2"/>
                  <c:y val="7.2417465388711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05-4FE4-B8A7-75299E99F1DA}"/>
                </c:ext>
              </c:extLst>
            </c:dLbl>
            <c:dLbl>
              <c:idx val="9"/>
              <c:layout>
                <c:manualLayout>
                  <c:x val="-0.11301652434290793"/>
                  <c:y val="-0.102236421725239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05-4FE4-B8A7-75299E99F1DA}"/>
                </c:ext>
              </c:extLst>
            </c:dLbl>
            <c:dLbl>
              <c:idx val="10"/>
              <c:layout>
                <c:manualLayout>
                  <c:x val="-6.1373331854645101E-2"/>
                  <c:y val="0.140575079872204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05-4FE4-B8A7-75299E99F1DA}"/>
                </c:ext>
              </c:extLst>
            </c:dLbl>
            <c:dLbl>
              <c:idx val="11"/>
              <c:layout>
                <c:manualLayout>
                  <c:x val="-3.2523751432479389E-2"/>
                  <c:y val="-0.102236421725239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05-4FE4-B8A7-75299E99F1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'[Nr alegatori 2017.xlsx]2017'!$A$4:$A$15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'[Nr alegatori 2017.xlsx]2017'!$D$4:$D$15</c:f>
              <c:numCache>
                <c:formatCode>#,##0</c:formatCode>
                <c:ptCount val="12"/>
                <c:pt idx="0">
                  <c:v>18866090</c:v>
                </c:pt>
                <c:pt idx="1">
                  <c:v>18871639</c:v>
                </c:pt>
                <c:pt idx="2">
                  <c:v>18868375</c:v>
                </c:pt>
                <c:pt idx="3">
                  <c:v>18866470</c:v>
                </c:pt>
                <c:pt idx="4">
                  <c:v>18863690</c:v>
                </c:pt>
                <c:pt idx="5">
                  <c:v>18872702</c:v>
                </c:pt>
                <c:pt idx="6">
                  <c:v>18874634</c:v>
                </c:pt>
                <c:pt idx="7">
                  <c:v>18876965</c:v>
                </c:pt>
                <c:pt idx="8">
                  <c:v>18877178</c:v>
                </c:pt>
                <c:pt idx="9">
                  <c:v>18886561</c:v>
                </c:pt>
                <c:pt idx="10">
                  <c:v>18904882</c:v>
                </c:pt>
                <c:pt idx="11">
                  <c:v>18901033</c:v>
                </c:pt>
              </c:numCache>
            </c:numRef>
          </c:val>
          <c:smooth val="0"/>
          <c:extLst>
            <c:ext xmlns:c16="http://schemas.microsoft.com/office/drawing/2014/chart" uri="{C3380CC4-5D6E-409C-BE32-E72D297353CC}">
              <c16:uniqueId val="{0000000C-7A05-4FE4-B8A7-75299E99F1DA}"/>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90492160"/>
        <c:axId val="180840704"/>
      </c:lineChart>
      <c:catAx>
        <c:axId val="190492160"/>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ro-RO"/>
          </a:p>
        </c:txPr>
        <c:crossAx val="180840704"/>
        <c:crosses val="autoZero"/>
        <c:auto val="1"/>
        <c:lblAlgn val="ctr"/>
        <c:lblOffset val="100"/>
        <c:noMultiLvlLbl val="0"/>
      </c:catAx>
      <c:valAx>
        <c:axId val="180840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o-RO"/>
          </a:p>
        </c:txPr>
        <c:crossAx val="19049216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[activitate_radieri (1).xlsx]Sheet3!PivotTable1</c:name>
    <c:fmtId val="-1"/>
  </c:pivotSource>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Număr</a:t>
            </a:r>
            <a:r>
              <a:rPr lang="ro-RO" sz="1100" baseline="0">
                <a:latin typeface="Times New Roman" panose="02020603050405020304" pitchFamily="18" charset="0"/>
                <a:cs typeface="Times New Roman" panose="02020603050405020304" pitchFamily="18" charset="0"/>
              </a:rPr>
              <a:t> </a:t>
            </a:r>
            <a:r>
              <a:rPr lang="ro-RO" sz="1200" baseline="0">
                <a:latin typeface="Times New Roman" panose="02020603050405020304" pitchFamily="18" charset="0"/>
                <a:cs typeface="Times New Roman" panose="02020603050405020304" pitchFamily="18" charset="0"/>
              </a:rPr>
              <a:t>radieri</a:t>
            </a:r>
            <a:r>
              <a:rPr lang="ro-RO" sz="1100" baseline="0">
                <a:latin typeface="Times New Roman" panose="02020603050405020304" pitchFamily="18" charset="0"/>
                <a:cs typeface="Times New Roman" panose="02020603050405020304" pitchFamily="18" charset="0"/>
              </a:rPr>
              <a:t> efectuate în perioada martie-iunie 2017</a:t>
            </a:r>
            <a:endParaRPr lang="en-US" sz="1100">
              <a:latin typeface="Times New Roman" panose="02020603050405020304" pitchFamily="18" charset="0"/>
              <a:cs typeface="Times New Roman" panose="02020603050405020304" pitchFamily="18" charset="0"/>
            </a:endParaRPr>
          </a:p>
        </c:rich>
      </c:tx>
      <c:overlay val="0"/>
    </c:title>
    <c:autoTitleDeleted val="0"/>
    <c:pivotFmts>
      <c:pivotFmt>
        <c:idx val="0"/>
        <c:marker>
          <c:symbol val="none"/>
        </c:marker>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Sheet3!$B$1</c:f>
              <c:strCache>
                <c:ptCount val="1"/>
                <c:pt idx="0">
                  <c:v>Total</c:v>
                </c:pt>
              </c:strCache>
            </c:strRef>
          </c:tx>
          <c:invertIfNegative val="0"/>
          <c:dLbls>
            <c:spPr>
              <a:noFill/>
              <a:ln>
                <a:noFill/>
              </a:ln>
              <a:effectLst/>
            </c:spPr>
            <c:txPr>
              <a:bodyPr/>
              <a:lstStyle/>
              <a:p>
                <a:pPr>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Sheet3!$A$2:$A$6</c:f>
              <c:strCache>
                <c:ptCount val="4"/>
                <c:pt idx="0">
                  <c:v>martie</c:v>
                </c:pt>
                <c:pt idx="1">
                  <c:v>aprilie</c:v>
                </c:pt>
                <c:pt idx="2">
                  <c:v>mai</c:v>
                </c:pt>
                <c:pt idx="3">
                  <c:v>iunie</c:v>
                </c:pt>
              </c:strCache>
            </c:strRef>
          </c:cat>
          <c:val>
            <c:numRef>
              <c:f>Sheet3!$B$2:$B$6</c:f>
              <c:numCache>
                <c:formatCode>General</c:formatCode>
                <c:ptCount val="4"/>
                <c:pt idx="0">
                  <c:v>23180</c:v>
                </c:pt>
                <c:pt idx="1">
                  <c:v>20491</c:v>
                </c:pt>
                <c:pt idx="2">
                  <c:v>22254</c:v>
                </c:pt>
                <c:pt idx="3">
                  <c:v>20148</c:v>
                </c:pt>
              </c:numCache>
            </c:numRef>
          </c:val>
          <c:extLst>
            <c:ext xmlns:c16="http://schemas.microsoft.com/office/drawing/2014/chart" uri="{C3380CC4-5D6E-409C-BE32-E72D297353CC}">
              <c16:uniqueId val="{00000000-F967-46F7-B060-9434F2A5FF2A}"/>
            </c:ext>
          </c:extLst>
        </c:ser>
        <c:dLbls>
          <c:showLegendKey val="0"/>
          <c:showVal val="0"/>
          <c:showCatName val="0"/>
          <c:showSerName val="0"/>
          <c:showPercent val="0"/>
          <c:showBubbleSize val="0"/>
        </c:dLbls>
        <c:gapWidth val="150"/>
        <c:axId val="197175296"/>
        <c:axId val="164430400"/>
      </c:barChart>
      <c:catAx>
        <c:axId val="197175296"/>
        <c:scaling>
          <c:orientation val="minMax"/>
        </c:scaling>
        <c:delete val="0"/>
        <c:axPos val="b"/>
        <c:numFmt formatCode="General" sourceLinked="0"/>
        <c:majorTickMark val="out"/>
        <c:minorTickMark val="none"/>
        <c:tickLblPos val="nextTo"/>
        <c:crossAx val="164430400"/>
        <c:crosses val="autoZero"/>
        <c:auto val="1"/>
        <c:lblAlgn val="ctr"/>
        <c:lblOffset val="100"/>
        <c:noMultiLvlLbl val="0"/>
      </c:catAx>
      <c:valAx>
        <c:axId val="164430400"/>
        <c:scaling>
          <c:orientation val="minMax"/>
        </c:scaling>
        <c:delete val="0"/>
        <c:axPos val="l"/>
        <c:majorGridlines/>
        <c:numFmt formatCode="General" sourceLinked="1"/>
        <c:majorTickMark val="out"/>
        <c:minorTickMark val="none"/>
        <c:tickLblPos val="nextTo"/>
        <c:crossAx val="197175296"/>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[activitate_radieri (1).xlsx]Sheet4!PivotTable1</c:name>
    <c:fmtId val="-1"/>
  </c:pivotSource>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Număr</a:t>
            </a:r>
            <a:r>
              <a:rPr lang="ro-RO" sz="1100" baseline="0">
                <a:latin typeface="Times New Roman" panose="02020603050405020304" pitchFamily="18" charset="0"/>
                <a:cs typeface="Times New Roman" panose="02020603050405020304" pitchFamily="18" charset="0"/>
              </a:rPr>
              <a:t> radieri efectuate în perioada august-noiembrie 2017</a:t>
            </a:r>
            <a:endParaRPr lang="en-US" sz="1100">
              <a:latin typeface="Times New Roman" panose="02020603050405020304" pitchFamily="18" charset="0"/>
              <a:cs typeface="Times New Roman" panose="02020603050405020304" pitchFamily="18" charset="0"/>
            </a:endParaRPr>
          </a:p>
        </c:rich>
      </c:tx>
      <c:overlay val="0"/>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invertIfNegative val="0"/>
          <c:dLbls>
            <c:spPr>
              <a:noFill/>
              <a:ln>
                <a:noFill/>
              </a:ln>
              <a:effectLst/>
            </c:spPr>
            <c:txPr>
              <a:bodyPr/>
              <a:lstStyle/>
              <a:p>
                <a:pPr>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Sheet4!$A$2:$A$6</c:f>
              <c:strCache>
                <c:ptCount val="4"/>
                <c:pt idx="0">
                  <c:v>august</c:v>
                </c:pt>
                <c:pt idx="1">
                  <c:v>septembrie</c:v>
                </c:pt>
                <c:pt idx="2">
                  <c:v>octombrie</c:v>
                </c:pt>
                <c:pt idx="3">
                  <c:v>noiembrie</c:v>
                </c:pt>
              </c:strCache>
            </c:strRef>
          </c:cat>
          <c:val>
            <c:numRef>
              <c:f>Sheet4!$B$2:$B$6</c:f>
              <c:numCache>
                <c:formatCode>General</c:formatCode>
                <c:ptCount val="4"/>
                <c:pt idx="0">
                  <c:v>20921</c:v>
                </c:pt>
                <c:pt idx="1">
                  <c:v>18918</c:v>
                </c:pt>
                <c:pt idx="2">
                  <c:v>22274</c:v>
                </c:pt>
                <c:pt idx="3">
                  <c:v>21819</c:v>
                </c:pt>
              </c:numCache>
            </c:numRef>
          </c:val>
          <c:extLst>
            <c:ext xmlns:c16="http://schemas.microsoft.com/office/drawing/2014/chart" uri="{C3380CC4-5D6E-409C-BE32-E72D297353CC}">
              <c16:uniqueId val="{00000000-BA6B-45B0-8424-4847F5D355A5}"/>
            </c:ext>
          </c:extLst>
        </c:ser>
        <c:dLbls>
          <c:showLegendKey val="0"/>
          <c:showVal val="0"/>
          <c:showCatName val="0"/>
          <c:showSerName val="0"/>
          <c:showPercent val="0"/>
          <c:showBubbleSize val="0"/>
        </c:dLbls>
        <c:gapWidth val="150"/>
        <c:axId val="191259136"/>
        <c:axId val="164432128"/>
      </c:barChart>
      <c:catAx>
        <c:axId val="191259136"/>
        <c:scaling>
          <c:orientation val="minMax"/>
        </c:scaling>
        <c:delete val="0"/>
        <c:axPos val="b"/>
        <c:numFmt formatCode="General" sourceLinked="0"/>
        <c:majorTickMark val="out"/>
        <c:minorTickMark val="none"/>
        <c:tickLblPos val="nextTo"/>
        <c:crossAx val="164432128"/>
        <c:crosses val="autoZero"/>
        <c:auto val="1"/>
        <c:lblAlgn val="ctr"/>
        <c:lblOffset val="100"/>
        <c:noMultiLvlLbl val="0"/>
      </c:catAx>
      <c:valAx>
        <c:axId val="164432128"/>
        <c:scaling>
          <c:orientation val="minMax"/>
        </c:scaling>
        <c:delete val="0"/>
        <c:axPos val="l"/>
        <c:majorGridlines/>
        <c:numFmt formatCode="General" sourceLinked="1"/>
        <c:majorTickMark val="out"/>
        <c:minorTickMark val="none"/>
        <c:tickLblPos val="nextTo"/>
        <c:crossAx val="191259136"/>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[Book2]Sheet5!PivotTable2</c:name>
    <c:fmtId val="-1"/>
  </c:pivotSource>
  <c:chart>
    <c:title>
      <c:overlay val="0"/>
      <c:txPr>
        <a:bodyPr/>
        <a:lstStyle/>
        <a:p>
          <a:pPr>
            <a:defRPr sz="1100">
              <a:latin typeface="Times New Roman" panose="02020603050405020304" pitchFamily="18" charset="0"/>
              <a:cs typeface="Times New Roman" panose="02020603050405020304" pitchFamily="18" charset="0"/>
            </a:defRPr>
          </a:pPr>
          <a:endParaRPr lang="ro-RO"/>
        </a:p>
      </c:txPr>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c:f>
              <c:strCache>
                <c:ptCount val="1"/>
                <c:pt idx="0">
                  <c:v>Total</c:v>
                </c:pt>
              </c:strCache>
            </c:strRef>
          </c:tx>
          <c:invertIfNegative val="0"/>
          <c:dLbls>
            <c:dLbl>
              <c:idx val="0"/>
              <c:layout>
                <c:manualLayout>
                  <c:x val="0"/>
                  <c:y val="-2.1857923497267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AB-4363-BD4F-9625C787AF30}"/>
                </c:ext>
              </c:extLst>
            </c:dLbl>
            <c:spPr>
              <a:noFill/>
              <a:ln>
                <a:noFill/>
              </a:ln>
              <a:effectLst/>
            </c:spPr>
            <c:txPr>
              <a:bodyPr/>
              <a:lstStyle/>
              <a:p>
                <a:pPr>
                  <a:defRPr sz="80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Sheet5!$A$2:$A$5</c:f>
              <c:strCache>
                <c:ptCount val="3"/>
                <c:pt idx="0">
                  <c:v>Domicilii</c:v>
                </c:pt>
                <c:pt idx="1">
                  <c:v>Radieri</c:v>
                </c:pt>
                <c:pt idx="2">
                  <c:v>Reședințe</c:v>
                </c:pt>
              </c:strCache>
            </c:strRef>
          </c:cat>
          <c:val>
            <c:numRef>
              <c:f>Sheet5!$B$2:$B$5</c:f>
              <c:numCache>
                <c:formatCode>General</c:formatCode>
                <c:ptCount val="3"/>
                <c:pt idx="0">
                  <c:v>18424194</c:v>
                </c:pt>
                <c:pt idx="1">
                  <c:v>16630</c:v>
                </c:pt>
                <c:pt idx="2">
                  <c:v>178702</c:v>
                </c:pt>
              </c:numCache>
            </c:numRef>
          </c:val>
          <c:extLst>
            <c:ext xmlns:c16="http://schemas.microsoft.com/office/drawing/2014/chart" uri="{C3380CC4-5D6E-409C-BE32-E72D297353CC}">
              <c16:uniqueId val="{00000000-B92E-4E2A-B852-342A43F4EEBB}"/>
            </c:ext>
          </c:extLst>
        </c:ser>
        <c:dLbls>
          <c:showLegendKey val="0"/>
          <c:showVal val="0"/>
          <c:showCatName val="0"/>
          <c:showSerName val="0"/>
          <c:showPercent val="0"/>
          <c:showBubbleSize val="0"/>
        </c:dLbls>
        <c:gapWidth val="150"/>
        <c:axId val="197176320"/>
        <c:axId val="164433856"/>
      </c:barChart>
      <c:catAx>
        <c:axId val="197176320"/>
        <c:scaling>
          <c:orientation val="minMax"/>
        </c:scaling>
        <c:delete val="0"/>
        <c:axPos val="b"/>
        <c:numFmt formatCode="General" sourceLinked="0"/>
        <c:majorTickMark val="out"/>
        <c:minorTickMark val="none"/>
        <c:tickLblPos val="nextTo"/>
        <c:txPr>
          <a:bodyPr/>
          <a:lstStyle/>
          <a:p>
            <a:pPr>
              <a:defRPr sz="800"/>
            </a:pPr>
            <a:endParaRPr lang="ro-RO"/>
          </a:p>
        </c:txPr>
        <c:crossAx val="164433856"/>
        <c:crosses val="autoZero"/>
        <c:auto val="1"/>
        <c:lblAlgn val="ctr"/>
        <c:lblOffset val="100"/>
        <c:noMultiLvlLbl val="0"/>
      </c:catAx>
      <c:valAx>
        <c:axId val="164433856"/>
        <c:scaling>
          <c:orientation val="minMax"/>
        </c:scaling>
        <c:delete val="0"/>
        <c:axPos val="l"/>
        <c:majorGridlines/>
        <c:numFmt formatCode="General" sourceLinked="1"/>
        <c:majorTickMark val="out"/>
        <c:minorTickMark val="none"/>
        <c:tickLblPos val="nextTo"/>
        <c:txPr>
          <a:bodyPr/>
          <a:lstStyle/>
          <a:p>
            <a:pPr>
              <a:defRPr sz="800"/>
            </a:pPr>
            <a:endParaRPr lang="ro-RO"/>
          </a:p>
        </c:txPr>
        <c:crossAx val="197176320"/>
        <c:crosses val="autoZero"/>
        <c:crossBetween val="between"/>
      </c:valAx>
    </c:plotArea>
    <c:legend>
      <c:legendPos val="r"/>
      <c:overlay val="0"/>
      <c:txPr>
        <a:bodyPr/>
        <a:lstStyle/>
        <a:p>
          <a:pPr>
            <a:defRPr sz="900"/>
          </a:pPr>
          <a:endParaRPr lang="ro-RO"/>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[Book2]Sheet6!PivotTable3</c:name>
    <c:fmtId val="-1"/>
  </c:pivotSource>
  <c:chart>
    <c:title>
      <c:tx>
        <c:rich>
          <a:bodyPr/>
          <a:lstStyle/>
          <a:p>
            <a:pPr>
              <a:defRPr sz="12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Total</a:t>
            </a:r>
          </a:p>
        </c:rich>
      </c:tx>
      <c:overlay val="0"/>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Sheet6!$B$1</c:f>
              <c:strCache>
                <c:ptCount val="1"/>
                <c:pt idx="0">
                  <c:v>Total</c:v>
                </c:pt>
              </c:strCache>
            </c:strRef>
          </c:tx>
          <c:invertIfNegative val="0"/>
          <c:dLbls>
            <c:dLbl>
              <c:idx val="0"/>
              <c:layout>
                <c:manualLayout>
                  <c:x val="-3.663003663003663E-3"/>
                  <c:y val="-3.669724770642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5E-4A6C-8D48-A5785E054FF6}"/>
                </c:ext>
              </c:extLst>
            </c:dLbl>
            <c:spPr>
              <a:noFill/>
              <a:ln>
                <a:noFill/>
              </a:ln>
              <a:effectLst/>
            </c:spPr>
            <c:txPr>
              <a:bodyPr/>
              <a:lstStyle/>
              <a:p>
                <a:pPr>
                  <a:defRPr sz="80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Sheet6!$A$2:$A$5</c:f>
              <c:strCache>
                <c:ptCount val="3"/>
                <c:pt idx="0">
                  <c:v>Domicilii</c:v>
                </c:pt>
                <c:pt idx="1">
                  <c:v>Radieri</c:v>
                </c:pt>
                <c:pt idx="2">
                  <c:v>Reședințe</c:v>
                </c:pt>
              </c:strCache>
            </c:strRef>
          </c:cat>
          <c:val>
            <c:numRef>
              <c:f>Sheet6!$B$2:$B$5</c:f>
              <c:numCache>
                <c:formatCode>General</c:formatCode>
                <c:ptCount val="3"/>
                <c:pt idx="0">
                  <c:v>18410714</c:v>
                </c:pt>
                <c:pt idx="1">
                  <c:v>16745</c:v>
                </c:pt>
                <c:pt idx="2">
                  <c:v>188211</c:v>
                </c:pt>
              </c:numCache>
            </c:numRef>
          </c:val>
          <c:extLst>
            <c:ext xmlns:c16="http://schemas.microsoft.com/office/drawing/2014/chart" uri="{C3380CC4-5D6E-409C-BE32-E72D297353CC}">
              <c16:uniqueId val="{00000000-185A-4DDA-BC77-30D922E48FB3}"/>
            </c:ext>
          </c:extLst>
        </c:ser>
        <c:dLbls>
          <c:showLegendKey val="0"/>
          <c:showVal val="0"/>
          <c:showCatName val="0"/>
          <c:showSerName val="0"/>
          <c:showPercent val="0"/>
          <c:showBubbleSize val="0"/>
        </c:dLbls>
        <c:gapWidth val="150"/>
        <c:axId val="191261184"/>
        <c:axId val="164435008"/>
      </c:barChart>
      <c:catAx>
        <c:axId val="191261184"/>
        <c:scaling>
          <c:orientation val="minMax"/>
        </c:scaling>
        <c:delete val="0"/>
        <c:axPos val="b"/>
        <c:numFmt formatCode="General" sourceLinked="0"/>
        <c:majorTickMark val="out"/>
        <c:minorTickMark val="none"/>
        <c:tickLblPos val="nextTo"/>
        <c:txPr>
          <a:bodyPr/>
          <a:lstStyle/>
          <a:p>
            <a:pPr>
              <a:defRPr sz="800"/>
            </a:pPr>
            <a:endParaRPr lang="ro-RO"/>
          </a:p>
        </c:txPr>
        <c:crossAx val="164435008"/>
        <c:crosses val="autoZero"/>
        <c:auto val="1"/>
        <c:lblAlgn val="ctr"/>
        <c:lblOffset val="100"/>
        <c:noMultiLvlLbl val="0"/>
      </c:catAx>
      <c:valAx>
        <c:axId val="164435008"/>
        <c:scaling>
          <c:orientation val="minMax"/>
        </c:scaling>
        <c:delete val="0"/>
        <c:axPos val="l"/>
        <c:majorGridlines/>
        <c:numFmt formatCode="General" sourceLinked="1"/>
        <c:majorTickMark val="out"/>
        <c:minorTickMark val="none"/>
        <c:tickLblPos val="nextTo"/>
        <c:txPr>
          <a:bodyPr/>
          <a:lstStyle/>
          <a:p>
            <a:pPr>
              <a:defRPr sz="800"/>
            </a:pPr>
            <a:endParaRPr lang="ro-RO"/>
          </a:p>
        </c:txPr>
        <c:crossAx val="191261184"/>
        <c:crosses val="autoZero"/>
        <c:crossBetween val="between"/>
      </c:valAx>
    </c:plotArea>
    <c:legend>
      <c:legendPos val="r"/>
      <c:overlay val="0"/>
      <c:txPr>
        <a:bodyPr/>
        <a:lstStyle/>
        <a:p>
          <a:pPr>
            <a:defRPr sz="900"/>
          </a:pPr>
          <a:endParaRPr lang="ro-RO"/>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[Book2]Sheet4!PivotTable1</c:name>
    <c:fmtId val="-1"/>
  </c:pivotSource>
  <c:chart>
    <c:title>
      <c:layout>
        <c:manualLayout>
          <c:xMode val="edge"/>
          <c:yMode val="edge"/>
          <c:x val="0.4532627865961199"/>
          <c:y val="7.1039545346909774E-2"/>
        </c:manualLayout>
      </c:layout>
      <c:overlay val="0"/>
      <c:txPr>
        <a:bodyPr/>
        <a:lstStyle/>
        <a:p>
          <a:pPr>
            <a:defRPr sz="1100">
              <a:latin typeface="Times New Roman" panose="02020603050405020304" pitchFamily="18" charset="0"/>
              <a:cs typeface="Times New Roman" panose="02020603050405020304" pitchFamily="18" charset="0"/>
            </a:defRPr>
          </a:pPr>
          <a:endParaRPr lang="ro-RO"/>
        </a:p>
      </c:txPr>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Sheet4!$A$2:$A$8</c:f>
              <c:strCache>
                <c:ptCount val="6"/>
                <c:pt idx="0">
                  <c:v>Actualizări de date</c:v>
                </c:pt>
                <c:pt idx="1">
                  <c:v>CRDS+renunțare la cetățenie</c:v>
                </c:pt>
                <c:pt idx="2">
                  <c:v>Decese</c:v>
                </c:pt>
                <c:pt idx="3">
                  <c:v>Interzicerea dreptului de a vota/revocări</c:v>
                </c:pt>
                <c:pt idx="4">
                  <c:v>Puneri sub interdicție/revocări</c:v>
                </c:pt>
                <c:pt idx="5">
                  <c:v>Reședințe</c:v>
                </c:pt>
              </c:strCache>
            </c:strRef>
          </c:cat>
          <c:val>
            <c:numRef>
              <c:f>Sheet4!$B$2:$B$8</c:f>
              <c:numCache>
                <c:formatCode>General</c:formatCode>
                <c:ptCount val="6"/>
                <c:pt idx="0">
                  <c:v>94270</c:v>
                </c:pt>
                <c:pt idx="1">
                  <c:v>1264</c:v>
                </c:pt>
                <c:pt idx="2">
                  <c:v>3817</c:v>
                </c:pt>
                <c:pt idx="3">
                  <c:v>22</c:v>
                </c:pt>
                <c:pt idx="4">
                  <c:v>38</c:v>
                </c:pt>
                <c:pt idx="5">
                  <c:v>2894</c:v>
                </c:pt>
              </c:numCache>
            </c:numRef>
          </c:val>
          <c:extLst>
            <c:ext xmlns:c16="http://schemas.microsoft.com/office/drawing/2014/chart" uri="{C3380CC4-5D6E-409C-BE32-E72D297353CC}">
              <c16:uniqueId val="{00000000-E0AF-4D45-9057-9E41A831A7D1}"/>
            </c:ext>
          </c:extLst>
        </c:ser>
        <c:dLbls>
          <c:showLegendKey val="0"/>
          <c:showVal val="0"/>
          <c:showCatName val="0"/>
          <c:showSerName val="0"/>
          <c:showPercent val="0"/>
          <c:showBubbleSize val="0"/>
        </c:dLbls>
        <c:gapWidth val="150"/>
        <c:axId val="197698560"/>
        <c:axId val="164436736"/>
      </c:barChart>
      <c:catAx>
        <c:axId val="197698560"/>
        <c:scaling>
          <c:orientation val="minMax"/>
        </c:scaling>
        <c:delete val="0"/>
        <c:axPos val="b"/>
        <c:numFmt formatCode="General" sourceLinked="0"/>
        <c:majorTickMark val="none"/>
        <c:minorTickMark val="none"/>
        <c:tickLblPos val="nextTo"/>
        <c:crossAx val="164436736"/>
        <c:crosses val="autoZero"/>
        <c:auto val="1"/>
        <c:lblAlgn val="ctr"/>
        <c:lblOffset val="100"/>
        <c:noMultiLvlLbl val="0"/>
      </c:catAx>
      <c:valAx>
        <c:axId val="164436736"/>
        <c:scaling>
          <c:orientation val="minMax"/>
        </c:scaling>
        <c:delete val="0"/>
        <c:axPos val="l"/>
        <c:majorGridlines/>
        <c:numFmt formatCode="General" sourceLinked="1"/>
        <c:majorTickMark val="none"/>
        <c:minorTickMark val="none"/>
        <c:tickLblPos val="nextTo"/>
        <c:crossAx val="19769856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ro-RO"/>
    </a:p>
  </c:txPr>
  <c:externalData r:id="rId1">
    <c:autoUpdate val="0"/>
  </c:externalData>
  <c:extLst>
    <c:ext xmlns:c14="http://schemas.microsoft.com/office/drawing/2007/8/2/chart" uri="{781A3756-C4B2-4CAC-9D66-4F8BD8637D16}">
      <c14:pivotOptions>
        <c14:dropZoneFilter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[partiale noiembrie 2017.xlsx]Sheet4!PivotTable1</c:name>
    <c:fmtId val="-1"/>
  </c:pivotSource>
  <c:chart>
    <c:title>
      <c:overlay val="0"/>
      <c:txPr>
        <a:bodyPr/>
        <a:lstStyle/>
        <a:p>
          <a:pPr>
            <a:defRPr sz="1100">
              <a:latin typeface="Times New Roman" panose="02020603050405020304" pitchFamily="18" charset="0"/>
              <a:cs typeface="Times New Roman" panose="02020603050405020304" pitchFamily="18" charset="0"/>
            </a:defRPr>
          </a:pPr>
          <a:endParaRPr lang="ro-RO"/>
        </a:p>
      </c:txPr>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invertIfNegative val="0"/>
          <c:dLbls>
            <c:spPr>
              <a:noFill/>
              <a:ln>
                <a:noFill/>
              </a:ln>
              <a:effectLst/>
            </c:spPr>
            <c:txPr>
              <a:bodyPr/>
              <a:lstStyle/>
              <a:p>
                <a:pPr>
                  <a:defRPr sz="80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Sheet4!$A$2:$A$5</c:f>
              <c:strCache>
                <c:ptCount val="3"/>
                <c:pt idx="0">
                  <c:v>Domicilii</c:v>
                </c:pt>
                <c:pt idx="1">
                  <c:v>Radieri</c:v>
                </c:pt>
                <c:pt idx="2">
                  <c:v>Reședințe</c:v>
                </c:pt>
              </c:strCache>
            </c:strRef>
          </c:cat>
          <c:val>
            <c:numRef>
              <c:f>Sheet4!$B$2:$B$5</c:f>
              <c:numCache>
                <c:formatCode>General</c:formatCode>
                <c:ptCount val="3"/>
                <c:pt idx="0">
                  <c:v>18337486</c:v>
                </c:pt>
                <c:pt idx="1">
                  <c:v>16429</c:v>
                </c:pt>
                <c:pt idx="2">
                  <c:v>150945</c:v>
                </c:pt>
              </c:numCache>
            </c:numRef>
          </c:val>
          <c:extLst>
            <c:ext xmlns:c16="http://schemas.microsoft.com/office/drawing/2014/chart" uri="{C3380CC4-5D6E-409C-BE32-E72D297353CC}">
              <c16:uniqueId val="{00000000-9336-4546-AAA6-DC48C31FF230}"/>
            </c:ext>
          </c:extLst>
        </c:ser>
        <c:dLbls>
          <c:showLegendKey val="0"/>
          <c:showVal val="0"/>
          <c:showCatName val="0"/>
          <c:showSerName val="0"/>
          <c:showPercent val="0"/>
          <c:showBubbleSize val="0"/>
        </c:dLbls>
        <c:gapWidth val="150"/>
        <c:axId val="191261696"/>
        <c:axId val="189760064"/>
      </c:barChart>
      <c:valAx>
        <c:axId val="189760064"/>
        <c:scaling>
          <c:orientation val="minMax"/>
        </c:scaling>
        <c:delete val="0"/>
        <c:axPos val="l"/>
        <c:majorGridlines/>
        <c:numFmt formatCode="General" sourceLinked="1"/>
        <c:majorTickMark val="none"/>
        <c:minorTickMark val="none"/>
        <c:tickLblPos val="nextTo"/>
        <c:txPr>
          <a:bodyPr/>
          <a:lstStyle/>
          <a:p>
            <a:pPr>
              <a:defRPr sz="800"/>
            </a:pPr>
            <a:endParaRPr lang="ro-RO"/>
          </a:p>
        </c:txPr>
        <c:crossAx val="191261696"/>
        <c:crosses val="autoZero"/>
        <c:crossBetween val="between"/>
      </c:valAx>
      <c:catAx>
        <c:axId val="191261696"/>
        <c:scaling>
          <c:orientation val="minMax"/>
        </c:scaling>
        <c:delete val="0"/>
        <c:axPos val="b"/>
        <c:numFmt formatCode="General" sourceLinked="0"/>
        <c:majorTickMark val="none"/>
        <c:minorTickMark val="none"/>
        <c:tickLblPos val="nextTo"/>
        <c:txPr>
          <a:bodyPr/>
          <a:lstStyle/>
          <a:p>
            <a:pPr>
              <a:defRPr sz="800"/>
            </a:pPr>
            <a:endParaRPr lang="ro-RO"/>
          </a:p>
        </c:txPr>
        <c:crossAx val="189760064"/>
        <c:crosses val="autoZero"/>
        <c:auto val="1"/>
        <c:lblAlgn val="ctr"/>
        <c:lblOffset val="100"/>
        <c:noMultiLvlLbl val="0"/>
      </c:catAx>
    </c:plotArea>
    <c:legend>
      <c:legendPos val="r"/>
      <c:overlay val="0"/>
      <c:txPr>
        <a:bodyPr/>
        <a:lstStyle/>
        <a:p>
          <a:pPr>
            <a:defRPr sz="900"/>
          </a:pPr>
          <a:endParaRPr lang="ro-RO"/>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[partiale noiembrie 2017.xlsx]Sheet5!PivotTable2</c:name>
    <c:fmtId val="-1"/>
  </c:pivotSource>
  <c:chart>
    <c:title>
      <c:overlay val="0"/>
      <c:txPr>
        <a:bodyPr/>
        <a:lstStyle/>
        <a:p>
          <a:pPr>
            <a:defRPr sz="1100">
              <a:latin typeface="Times New Roman" panose="02020603050405020304" pitchFamily="18" charset="0"/>
              <a:cs typeface="Times New Roman" panose="02020603050405020304" pitchFamily="18" charset="0"/>
            </a:defRPr>
          </a:pPr>
          <a:endParaRPr lang="ro-RO"/>
        </a:p>
      </c:txPr>
    </c:title>
    <c:autoTitleDeleted val="0"/>
    <c:pivotFmts>
      <c:pivotFmt>
        <c:idx val="0"/>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ro-R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c:f>
              <c:strCache>
                <c:ptCount val="1"/>
                <c:pt idx="0">
                  <c:v>Total</c:v>
                </c:pt>
              </c:strCache>
            </c:strRef>
          </c:tx>
          <c:invertIfNegative val="0"/>
          <c:dLbls>
            <c:spPr>
              <a:noFill/>
              <a:ln>
                <a:noFill/>
              </a:ln>
              <a:effectLst/>
            </c:spPr>
            <c:txPr>
              <a:bodyPr/>
              <a:lstStyle/>
              <a:p>
                <a:pPr>
                  <a:defRPr sz="80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Sheet5!$A$2:$A$8</c:f>
              <c:strCache>
                <c:ptCount val="6"/>
                <c:pt idx="0">
                  <c:v>Decese</c:v>
                </c:pt>
                <c:pt idx="1">
                  <c:v>CRDS + renunțare cetățenie</c:v>
                </c:pt>
                <c:pt idx="2">
                  <c:v>Puneri sub interdicție/ revocări</c:v>
                </c:pt>
                <c:pt idx="3">
                  <c:v>Interzicerea dreptului de a vota/ revocări</c:v>
                </c:pt>
                <c:pt idx="4">
                  <c:v>Actualizare date</c:v>
                </c:pt>
                <c:pt idx="5">
                  <c:v>Reședințe</c:v>
                </c:pt>
              </c:strCache>
            </c:strRef>
          </c:cat>
          <c:val>
            <c:numRef>
              <c:f>Sheet5!$B$2:$B$8</c:f>
              <c:numCache>
                <c:formatCode>General</c:formatCode>
                <c:ptCount val="6"/>
                <c:pt idx="0">
                  <c:v>13946</c:v>
                </c:pt>
                <c:pt idx="1">
                  <c:v>3430</c:v>
                </c:pt>
                <c:pt idx="2">
                  <c:v>54</c:v>
                </c:pt>
                <c:pt idx="3">
                  <c:v>136</c:v>
                </c:pt>
                <c:pt idx="4">
                  <c:v>258532</c:v>
                </c:pt>
                <c:pt idx="5">
                  <c:v>25213</c:v>
                </c:pt>
              </c:numCache>
            </c:numRef>
          </c:val>
          <c:extLst>
            <c:ext xmlns:c16="http://schemas.microsoft.com/office/drawing/2014/chart" uri="{C3380CC4-5D6E-409C-BE32-E72D297353CC}">
              <c16:uniqueId val="{00000000-F3C6-443A-A7C2-A2A5BD6A6517}"/>
            </c:ext>
          </c:extLst>
        </c:ser>
        <c:dLbls>
          <c:showLegendKey val="0"/>
          <c:showVal val="0"/>
          <c:showCatName val="0"/>
          <c:showSerName val="0"/>
          <c:showPercent val="0"/>
          <c:showBubbleSize val="0"/>
        </c:dLbls>
        <c:gapWidth val="150"/>
        <c:axId val="198247936"/>
        <c:axId val="189761792"/>
      </c:barChart>
      <c:catAx>
        <c:axId val="198247936"/>
        <c:scaling>
          <c:orientation val="minMax"/>
        </c:scaling>
        <c:delete val="0"/>
        <c:axPos val="b"/>
        <c:numFmt formatCode="General" sourceLinked="0"/>
        <c:majorTickMark val="none"/>
        <c:minorTickMark val="none"/>
        <c:tickLblPos val="nextTo"/>
        <c:crossAx val="189761792"/>
        <c:crosses val="autoZero"/>
        <c:auto val="1"/>
        <c:lblAlgn val="ctr"/>
        <c:lblOffset val="100"/>
        <c:noMultiLvlLbl val="0"/>
      </c:catAx>
      <c:valAx>
        <c:axId val="189761792"/>
        <c:scaling>
          <c:orientation val="minMax"/>
        </c:scaling>
        <c:delete val="0"/>
        <c:axPos val="l"/>
        <c:majorGridlines/>
        <c:numFmt formatCode="General" sourceLinked="1"/>
        <c:majorTickMark val="none"/>
        <c:minorTickMark val="none"/>
        <c:tickLblPos val="nextTo"/>
        <c:txPr>
          <a:bodyPr/>
          <a:lstStyle/>
          <a:p>
            <a:pPr>
              <a:defRPr sz="800"/>
            </a:pPr>
            <a:endParaRPr lang="ro-RO"/>
          </a:p>
        </c:txPr>
        <c:crossAx val="198247936"/>
        <c:crosses val="autoZero"/>
        <c:crossBetween val="between"/>
      </c:valAx>
      <c:dTable>
        <c:showHorzBorder val="1"/>
        <c:showVertBorder val="1"/>
        <c:showOutline val="1"/>
        <c:showKeys val="1"/>
        <c:txPr>
          <a:bodyPr/>
          <a:lstStyle/>
          <a:p>
            <a:pPr rtl="0">
              <a:defRPr sz="800"/>
            </a:pPr>
            <a:endParaRPr lang="ro-RO"/>
          </a:p>
        </c:txPr>
      </c:dTable>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o-RO" sz="1050" b="1" i="0" baseline="0">
                <a:solidFill>
                  <a:schemeClr val="tx1"/>
                </a:solidFill>
                <a:effectLst/>
                <a:latin typeface="Times New Roman" panose="02020603050405020304" pitchFamily="18" charset="0"/>
                <a:cs typeface="Times New Roman" panose="02020603050405020304" pitchFamily="18" charset="0"/>
              </a:rPr>
              <a:t>Situaţia numărului secţiilor de votare pe judeţe, respectiv municipiul Bucureşti la sfârșitul anului 2017</a:t>
            </a:r>
            <a:endParaRPr lang="en-GB" sz="105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1683593858083255"/>
          <c:y val="1.2722009294636816E-3"/>
        </c:manualLayout>
      </c:layout>
      <c:overlay val="0"/>
      <c:spPr>
        <a:noFill/>
        <a:ln>
          <a:noFill/>
        </a:ln>
        <a:effectLst/>
      </c:spPr>
    </c:title>
    <c:autoTitleDeleted val="0"/>
    <c:plotArea>
      <c:layout>
        <c:manualLayout>
          <c:layoutTarget val="inner"/>
          <c:xMode val="edge"/>
          <c:yMode val="edge"/>
          <c:x val="0.23460315246316119"/>
          <c:y val="7.8100422171340833E-2"/>
          <c:w val="0.71488719176349891"/>
          <c:h val="0.86386878968678538"/>
        </c:manualLayout>
      </c:layout>
      <c:barChart>
        <c:barDir val="bar"/>
        <c:grouping val="clustered"/>
        <c:varyColors val="0"/>
        <c:ser>
          <c:idx val="0"/>
          <c:order val="0"/>
          <c:tx>
            <c:strRef>
              <c:f>Sheet3!$B$1</c:f>
              <c:strCache>
                <c:ptCount val="1"/>
                <c:pt idx="0">
                  <c:v>NUMĂRUL SECȚIILOR DE VOTARE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Sheet3!$A$2:$A$43</c:f>
              <c:strCache>
                <c:ptCount val="42"/>
                <c:pt idx="0">
                  <c:v>ALBA</c:v>
                </c:pt>
                <c:pt idx="1">
                  <c:v>ARAD</c:v>
                </c:pt>
                <c:pt idx="2">
                  <c:v>ARGEŞ</c:v>
                </c:pt>
                <c:pt idx="3">
                  <c:v>BACĂU</c:v>
                </c:pt>
                <c:pt idx="4">
                  <c:v>BIHOR</c:v>
                </c:pt>
                <c:pt idx="5">
                  <c:v>BISTRIŢA-NĂSĂUD</c:v>
                </c:pt>
                <c:pt idx="6">
                  <c:v>BOTOŞANI</c:v>
                </c:pt>
                <c:pt idx="7">
                  <c:v>BRAŞOV</c:v>
                </c:pt>
                <c:pt idx="8">
                  <c:v>BRĂILA</c:v>
                </c:pt>
                <c:pt idx="9">
                  <c:v>BUZĂU</c:v>
                </c:pt>
                <c:pt idx="10">
                  <c:v>CARAŞ-SEVERIN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MUNICIPIUL BUCUREŞTI</c:v>
                </c:pt>
              </c:strCache>
            </c:strRef>
          </c:cat>
          <c:val>
            <c:numRef>
              <c:f>Sheet3!$B$2:$B$43</c:f>
              <c:numCache>
                <c:formatCode>General</c:formatCode>
                <c:ptCount val="42"/>
                <c:pt idx="0">
                  <c:v>440</c:v>
                </c:pt>
                <c:pt idx="1">
                  <c:v>437</c:v>
                </c:pt>
                <c:pt idx="2">
                  <c:v>520</c:v>
                </c:pt>
                <c:pt idx="3">
                  <c:v>635</c:v>
                </c:pt>
                <c:pt idx="4">
                  <c:v>651</c:v>
                </c:pt>
                <c:pt idx="5">
                  <c:v>313</c:v>
                </c:pt>
                <c:pt idx="6">
                  <c:v>422</c:v>
                </c:pt>
                <c:pt idx="7">
                  <c:v>447</c:v>
                </c:pt>
                <c:pt idx="8">
                  <c:v>281</c:v>
                </c:pt>
                <c:pt idx="9">
                  <c:v>427</c:v>
                </c:pt>
                <c:pt idx="10">
                  <c:v>365</c:v>
                </c:pt>
                <c:pt idx="11">
                  <c:v>235</c:v>
                </c:pt>
                <c:pt idx="12">
                  <c:v>656</c:v>
                </c:pt>
                <c:pt idx="13">
                  <c:v>556</c:v>
                </c:pt>
                <c:pt idx="14">
                  <c:v>214</c:v>
                </c:pt>
                <c:pt idx="15">
                  <c:v>432</c:v>
                </c:pt>
                <c:pt idx="16">
                  <c:v>530</c:v>
                </c:pt>
                <c:pt idx="17">
                  <c:v>436</c:v>
                </c:pt>
                <c:pt idx="18">
                  <c:v>245</c:v>
                </c:pt>
                <c:pt idx="19">
                  <c:v>332</c:v>
                </c:pt>
                <c:pt idx="20">
                  <c:v>290</c:v>
                </c:pt>
                <c:pt idx="21">
                  <c:v>524</c:v>
                </c:pt>
                <c:pt idx="22">
                  <c:v>220</c:v>
                </c:pt>
                <c:pt idx="23">
                  <c:v>730</c:v>
                </c:pt>
                <c:pt idx="24">
                  <c:v>239</c:v>
                </c:pt>
                <c:pt idx="25">
                  <c:v>435</c:v>
                </c:pt>
                <c:pt idx="26">
                  <c:v>287</c:v>
                </c:pt>
                <c:pt idx="27">
                  <c:v>568</c:v>
                </c:pt>
                <c:pt idx="28">
                  <c:v>486</c:v>
                </c:pt>
                <c:pt idx="29">
                  <c:v>379</c:v>
                </c:pt>
                <c:pt idx="30">
                  <c:v>623</c:v>
                </c:pt>
                <c:pt idx="31">
                  <c:v>334</c:v>
                </c:pt>
                <c:pt idx="32">
                  <c:v>312</c:v>
                </c:pt>
                <c:pt idx="33">
                  <c:v>371</c:v>
                </c:pt>
                <c:pt idx="34">
                  <c:v>555</c:v>
                </c:pt>
                <c:pt idx="35">
                  <c:v>334</c:v>
                </c:pt>
                <c:pt idx="36">
                  <c:v>595</c:v>
                </c:pt>
                <c:pt idx="37">
                  <c:v>204</c:v>
                </c:pt>
                <c:pt idx="38">
                  <c:v>527</c:v>
                </c:pt>
                <c:pt idx="39">
                  <c:v>430</c:v>
                </c:pt>
                <c:pt idx="40">
                  <c:v>358</c:v>
                </c:pt>
                <c:pt idx="41">
                  <c:v>1254</c:v>
                </c:pt>
              </c:numCache>
            </c:numRef>
          </c:val>
          <c:extLst>
            <c:ext xmlns:c16="http://schemas.microsoft.com/office/drawing/2014/chart" uri="{C3380CC4-5D6E-409C-BE32-E72D297353CC}">
              <c16:uniqueId val="{00000000-5920-4C20-8627-363D4F75877E}"/>
            </c:ext>
          </c:extLst>
        </c:ser>
        <c:dLbls>
          <c:showLegendKey val="0"/>
          <c:showVal val="0"/>
          <c:showCatName val="0"/>
          <c:showSerName val="0"/>
          <c:showPercent val="0"/>
          <c:showBubbleSize val="0"/>
        </c:dLbls>
        <c:gapWidth val="182"/>
        <c:axId val="197173760"/>
        <c:axId val="189763520"/>
      </c:barChart>
      <c:catAx>
        <c:axId val="19717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crossAx val="189763520"/>
        <c:crosses val="autoZero"/>
        <c:auto val="1"/>
        <c:lblAlgn val="ctr"/>
        <c:lblOffset val="100"/>
        <c:noMultiLvlLbl val="0"/>
      </c:catAx>
      <c:valAx>
        <c:axId val="18976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crossAx val="19717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a:t>
            </a:r>
            <a:r>
              <a:rPr lang="ro-RO" sz="1000">
                <a:latin typeface="Times New Roman" panose="02020603050405020304" pitchFamily="18" charset="0"/>
                <a:cs typeface="Times New Roman" panose="02020603050405020304" pitchFamily="18" charset="0"/>
              </a:rPr>
              <a:t>ituația numărului de modificări ale sediilor secțiilor de votare supuse analizei și verificării prin procedura avizului conform, în funcție de tipul unității administrativ-teritoriale</a:t>
            </a:r>
            <a:endParaRPr lang="en-GB"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779867315979911E-2"/>
          <c:y val="0.40273812722737473"/>
          <c:w val="0.80838424719998569"/>
          <c:h val="0.32292692989384603"/>
        </c:manualLayout>
      </c:layout>
      <c:pie3DChart>
        <c:varyColors val="1"/>
        <c:ser>
          <c:idx val="0"/>
          <c:order val="0"/>
          <c:tx>
            <c:strRef>
              <c:f>Sheet2!$B$15</c:f>
              <c:strCache>
                <c:ptCount val="1"/>
                <c:pt idx="0">
                  <c:v>Modificare sedii secții</c:v>
                </c:pt>
              </c:strCache>
            </c:strRef>
          </c:tx>
          <c:dPt>
            <c:idx val="0"/>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E335-439C-92C8-FECCFD0F410A}"/>
              </c:ext>
            </c:extLst>
          </c:dPt>
          <c:dPt>
            <c:idx val="1"/>
            <c:bubble3D val="0"/>
            <c:explosion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E335-439C-92C8-FECCFD0F410A}"/>
              </c:ext>
            </c:extLst>
          </c:dPt>
          <c:dPt>
            <c:idx val="2"/>
            <c:bubble3D val="0"/>
            <c:explosion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E335-439C-92C8-FECCFD0F410A}"/>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E335-439C-92C8-FECCFD0F410A}"/>
              </c:ext>
            </c:extLst>
          </c:dPt>
          <c:dLbls>
            <c:dLbl>
              <c:idx val="3"/>
              <c:delete val="1"/>
              <c:extLst>
                <c:ext xmlns:c15="http://schemas.microsoft.com/office/drawing/2012/chart" uri="{CE6537A1-D6FC-4f65-9D91-7224C49458BB}"/>
                <c:ext xmlns:c16="http://schemas.microsoft.com/office/drawing/2014/chart" uri="{C3380CC4-5D6E-409C-BE32-E72D297353CC}">
                  <c16:uniqueId val="{00000007-E335-439C-92C8-FECCFD0F41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Sheet2!$A$16:$A$19</c:f>
              <c:strCache>
                <c:ptCount val="4"/>
                <c:pt idx="0">
                  <c:v>Municipiu</c:v>
                </c:pt>
                <c:pt idx="1">
                  <c:v>Oraș</c:v>
                </c:pt>
                <c:pt idx="2">
                  <c:v>Comună</c:v>
                </c:pt>
                <c:pt idx="3">
                  <c:v>Subdiviziune administrativ-teritorială</c:v>
                </c:pt>
              </c:strCache>
            </c:strRef>
          </c:cat>
          <c:val>
            <c:numRef>
              <c:f>Sheet2!$B$16:$B$19</c:f>
              <c:numCache>
                <c:formatCode>General</c:formatCode>
                <c:ptCount val="4"/>
                <c:pt idx="0">
                  <c:v>14</c:v>
                </c:pt>
                <c:pt idx="1">
                  <c:v>4</c:v>
                </c:pt>
                <c:pt idx="2">
                  <c:v>18</c:v>
                </c:pt>
                <c:pt idx="3">
                  <c:v>0</c:v>
                </c:pt>
              </c:numCache>
            </c:numRef>
          </c:val>
          <c:extLst>
            <c:ext xmlns:c16="http://schemas.microsoft.com/office/drawing/2014/chart" uri="{C3380CC4-5D6E-409C-BE32-E72D297353CC}">
              <c16:uniqueId val="{00000008-E335-439C-92C8-FECCFD0F410A}"/>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o-RO" sz="1000">
                <a:latin typeface="Times New Roman" panose="02020603050405020304" pitchFamily="18" charset="0"/>
                <a:cs typeface="Times New Roman" panose="02020603050405020304" pitchFamily="18" charset="0"/>
              </a:rPr>
              <a:t>Situația solicitărilor de emitere a avizului conform, </a:t>
            </a:r>
            <a:endParaRPr lang="en-GB" sz="1000">
              <a:latin typeface="Times New Roman" panose="02020603050405020304" pitchFamily="18" charset="0"/>
              <a:cs typeface="Times New Roman" panose="02020603050405020304" pitchFamily="18" charset="0"/>
            </a:endParaRPr>
          </a:p>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o-RO" sz="1000">
                <a:latin typeface="Times New Roman" panose="02020603050405020304" pitchFamily="18" charset="0"/>
                <a:cs typeface="Times New Roman" panose="02020603050405020304" pitchFamily="18" charset="0"/>
              </a:rPr>
              <a:t>în funcție de tipul solicitantului</a:t>
            </a:r>
            <a:endParaRPr lang="en-GB" sz="1000">
              <a:latin typeface="Times New Roman" panose="02020603050405020304" pitchFamily="18" charset="0"/>
              <a:cs typeface="Times New Roman" panose="02020603050405020304" pitchFamily="18" charset="0"/>
            </a:endParaRPr>
          </a:p>
        </c:rich>
      </c:tx>
      <c:layout>
        <c:manualLayout>
          <c:xMode val="edge"/>
          <c:yMode val="edge"/>
          <c:x val="0.14694080961398809"/>
          <c:y val="1.867413632119514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035331026659645E-2"/>
          <c:y val="0.31639787922112489"/>
          <c:w val="0.85974284859962125"/>
          <c:h val="0.4522742315003026"/>
        </c:manualLayout>
      </c:layout>
      <c:pie3DChart>
        <c:varyColors val="1"/>
        <c:ser>
          <c:idx val="0"/>
          <c:order val="0"/>
          <c:explosion val="19"/>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8771-4948-B49F-6421D5AF6622}"/>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8771-4948-B49F-6421D5AF6622}"/>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8771-4948-B49F-6421D5AF6622}"/>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8771-4948-B49F-6421D5AF6622}"/>
              </c:ext>
            </c:extLst>
          </c:dPt>
          <c:dLbls>
            <c:dLbl>
              <c:idx val="3"/>
              <c:layout>
                <c:manualLayout>
                  <c:x val="1.0549005208545823E-2"/>
                  <c:y val="-4.44186483816375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71-4948-B49F-6421D5AF66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tipsolicitant!$A$1:$A$4</c:f>
              <c:strCache>
                <c:ptCount val="4"/>
                <c:pt idx="0">
                  <c:v>Primării de municipii</c:v>
                </c:pt>
                <c:pt idx="1">
                  <c:v>Primării de orașe</c:v>
                </c:pt>
                <c:pt idx="2">
                  <c:v>Primării de comune</c:v>
                </c:pt>
                <c:pt idx="3">
                  <c:v>Primării ale subdiviziunilor administrativ-teritoriale (sectoare)</c:v>
                </c:pt>
              </c:strCache>
            </c:strRef>
          </c:cat>
          <c:val>
            <c:numRef>
              <c:f>tipsolicitant!$B$1:$B$4</c:f>
              <c:numCache>
                <c:formatCode>General</c:formatCode>
                <c:ptCount val="4"/>
                <c:pt idx="0">
                  <c:v>44</c:v>
                </c:pt>
                <c:pt idx="1">
                  <c:v>23</c:v>
                </c:pt>
                <c:pt idx="2">
                  <c:v>70</c:v>
                </c:pt>
                <c:pt idx="3">
                  <c:v>2</c:v>
                </c:pt>
              </c:numCache>
            </c:numRef>
          </c:val>
          <c:extLst>
            <c:ext xmlns:c16="http://schemas.microsoft.com/office/drawing/2014/chart" uri="{C3380CC4-5D6E-409C-BE32-E72D297353CC}">
              <c16:uniqueId val="{00000008-8771-4948-B49F-6421D5AF662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691451543240637E-3"/>
          <c:y val="0.60514225282114942"/>
          <c:w val="0.70813078744903724"/>
          <c:h val="0.39485799569171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Adaugă delimitare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'[Adauga delimitare_2017.xlsx]Foaie1'!$A$2:$A$13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'[Adauga delimitare_2017.xlsx]Foaie1'!$B$2:$B$13</c:f>
              <c:numCache>
                <c:formatCode>General</c:formatCode>
                <c:ptCount val="12"/>
                <c:pt idx="0">
                  <c:v>0</c:v>
                </c:pt>
                <c:pt idx="1">
                  <c:v>51</c:v>
                </c:pt>
                <c:pt idx="2">
                  <c:v>201</c:v>
                </c:pt>
                <c:pt idx="3">
                  <c:v>32</c:v>
                </c:pt>
                <c:pt idx="4">
                  <c:v>8</c:v>
                </c:pt>
                <c:pt idx="5">
                  <c:v>77</c:v>
                </c:pt>
                <c:pt idx="6">
                  <c:v>24</c:v>
                </c:pt>
                <c:pt idx="7">
                  <c:v>17</c:v>
                </c:pt>
                <c:pt idx="8">
                  <c:v>187</c:v>
                </c:pt>
                <c:pt idx="9">
                  <c:v>149</c:v>
                </c:pt>
                <c:pt idx="10">
                  <c:v>189</c:v>
                </c:pt>
                <c:pt idx="11">
                  <c:v>325</c:v>
                </c:pt>
              </c:numCache>
            </c:numRef>
          </c:val>
          <c:extLst>
            <c:ext xmlns:c16="http://schemas.microsoft.com/office/drawing/2014/chart" uri="{C3380CC4-5D6E-409C-BE32-E72D297353CC}">
              <c16:uniqueId val="{00000000-100B-4CCB-8243-265DEBDCADE5}"/>
            </c:ext>
          </c:extLst>
        </c:ser>
        <c:dLbls>
          <c:showLegendKey val="0"/>
          <c:showVal val="0"/>
          <c:showCatName val="0"/>
          <c:showSerName val="0"/>
          <c:showPercent val="0"/>
          <c:showBubbleSize val="0"/>
        </c:dLbls>
        <c:gapWidth val="150"/>
        <c:shape val="box"/>
        <c:axId val="191258624"/>
        <c:axId val="180843584"/>
        <c:axId val="0"/>
      </c:bar3DChart>
      <c:catAx>
        <c:axId val="191258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o-RO"/>
          </a:p>
        </c:txPr>
        <c:crossAx val="180843584"/>
        <c:crosses val="autoZero"/>
        <c:auto val="1"/>
        <c:lblAlgn val="ctr"/>
        <c:lblOffset val="100"/>
        <c:noMultiLvlLbl val="0"/>
      </c:catAx>
      <c:valAx>
        <c:axId val="1808435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19125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o-RO" sz="1000" b="1">
                <a:solidFill>
                  <a:sysClr val="windowText" lastClr="000000"/>
                </a:solidFill>
                <a:latin typeface="Times New Roman" panose="02020603050405020304" pitchFamily="18" charset="0"/>
                <a:cs typeface="Times New Roman" panose="02020603050405020304" pitchFamily="18" charset="0"/>
              </a:rPr>
              <a:t>Situaţia numărului de modificări ale delimitărilor secţiilor de votare supuse analizei şi verificării prin procedura avizului conform</a:t>
            </a:r>
            <a:r>
              <a:rPr lang="en-US" sz="1000" b="1">
                <a:solidFill>
                  <a:sysClr val="windowText" lastClr="000000"/>
                </a:solidFill>
                <a:latin typeface="Times New Roman" panose="02020603050405020304" pitchFamily="18" charset="0"/>
                <a:cs typeface="Times New Roman" panose="02020603050405020304" pitchFamily="18" charset="0"/>
              </a:rPr>
              <a:t>, </a:t>
            </a:r>
            <a:r>
              <a:rPr lang="ro-RO" sz="1000" b="1">
                <a:solidFill>
                  <a:sysClr val="windowText" lastClr="000000"/>
                </a:solidFill>
                <a:latin typeface="Times New Roman" panose="02020603050405020304" pitchFamily="18" charset="0"/>
                <a:cs typeface="Times New Roman" panose="02020603050405020304" pitchFamily="18" charset="0"/>
              </a:rPr>
              <a:t>în funcție de tipul modificărilor și tipul unității administrativ-teritoriale </a:t>
            </a:r>
            <a:endParaRPr lang="en-GB"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56447602813220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Sheet2!$A$2</c:f>
              <c:strCache>
                <c:ptCount val="1"/>
                <c:pt idx="0">
                  <c:v>Municipiu</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4316419233325945E-3"/>
                  <c:y val="3.141566856469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2F-45BB-BA77-0AF4E331F55A}"/>
                </c:ext>
              </c:extLst>
            </c:dLbl>
            <c:dLbl>
              <c:idx val="4"/>
              <c:layout>
                <c:manualLayout>
                  <c:x val="1.3294925769997783E-2"/>
                  <c:y val="2.3561751423522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2F-45BB-BA77-0AF4E331F55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Arondare/rearondare sate</c:v>
                </c:pt>
                <c:pt idx="1">
                  <c:v>Arondare/rearondare artere</c:v>
                </c:pt>
                <c:pt idx="2">
                  <c:v>Arondare/rearondar număr administrativ "0"</c:v>
                </c:pt>
                <c:pt idx="3">
                  <c:v>Arondare/rearondare numere administrative</c:v>
                </c:pt>
                <c:pt idx="4">
                  <c:v>Arondare/rearondare segmente</c:v>
                </c:pt>
              </c:strCache>
            </c:strRef>
          </c:cat>
          <c:val>
            <c:numRef>
              <c:f>Sheet2!$B$2:$F$2</c:f>
              <c:numCache>
                <c:formatCode>General</c:formatCode>
                <c:ptCount val="5"/>
                <c:pt idx="0">
                  <c:v>0</c:v>
                </c:pt>
                <c:pt idx="1">
                  <c:v>247</c:v>
                </c:pt>
                <c:pt idx="2">
                  <c:v>158</c:v>
                </c:pt>
                <c:pt idx="3">
                  <c:v>165</c:v>
                </c:pt>
                <c:pt idx="4">
                  <c:v>32</c:v>
                </c:pt>
              </c:numCache>
            </c:numRef>
          </c:val>
          <c:extLst>
            <c:ext xmlns:c16="http://schemas.microsoft.com/office/drawing/2014/chart" uri="{C3380CC4-5D6E-409C-BE32-E72D297353CC}">
              <c16:uniqueId val="{00000002-C32F-45BB-BA77-0AF4E331F55A}"/>
            </c:ext>
          </c:extLst>
        </c:ser>
        <c:ser>
          <c:idx val="1"/>
          <c:order val="1"/>
          <c:tx>
            <c:strRef>
              <c:f>Sheet2!$A$3</c:f>
              <c:strCache>
                <c:ptCount val="1"/>
                <c:pt idx="0">
                  <c:v>Oraș</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2"/>
              <c:layout>
                <c:manualLayout>
                  <c:x val="1.749781277340326E-2"/>
                  <c:y val="-1.2403100775193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2F-45BB-BA77-0AF4E331F55A}"/>
                </c:ext>
              </c:extLst>
            </c:dLbl>
            <c:dLbl>
              <c:idx val="4"/>
              <c:layout>
                <c:manualLayout>
                  <c:x val="5.2493438320209973E-3"/>
                  <c:y val="-5.68468885195311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2F-45BB-BA77-0AF4E331F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Arondare/rearondare sate</c:v>
                </c:pt>
                <c:pt idx="1">
                  <c:v>Arondare/rearondare artere</c:v>
                </c:pt>
                <c:pt idx="2">
                  <c:v>Arondare/rearondar număr administrativ "0"</c:v>
                </c:pt>
                <c:pt idx="3">
                  <c:v>Arondare/rearondare numere administrative</c:v>
                </c:pt>
                <c:pt idx="4">
                  <c:v>Arondare/rearondare segmente</c:v>
                </c:pt>
              </c:strCache>
            </c:strRef>
          </c:cat>
          <c:val>
            <c:numRef>
              <c:f>Sheet2!$B$3:$F$3</c:f>
              <c:numCache>
                <c:formatCode>General</c:formatCode>
                <c:ptCount val="5"/>
                <c:pt idx="0">
                  <c:v>0</c:v>
                </c:pt>
                <c:pt idx="1">
                  <c:v>141</c:v>
                </c:pt>
                <c:pt idx="2">
                  <c:v>20</c:v>
                </c:pt>
                <c:pt idx="3">
                  <c:v>8</c:v>
                </c:pt>
                <c:pt idx="4">
                  <c:v>20</c:v>
                </c:pt>
              </c:numCache>
            </c:numRef>
          </c:val>
          <c:extLst>
            <c:ext xmlns:c16="http://schemas.microsoft.com/office/drawing/2014/chart" uri="{C3380CC4-5D6E-409C-BE32-E72D297353CC}">
              <c16:uniqueId val="{00000005-C32F-45BB-BA77-0AF4E331F55A}"/>
            </c:ext>
          </c:extLst>
        </c:ser>
        <c:ser>
          <c:idx val="2"/>
          <c:order val="2"/>
          <c:tx>
            <c:strRef>
              <c:f>Sheet2!$A$4</c:f>
              <c:strCache>
                <c:ptCount val="1"/>
                <c:pt idx="0">
                  <c:v>Comună</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2"/>
              <c:layout>
                <c:manualLayout>
                  <c:x val="8.7489063867016627E-3"/>
                  <c:y val="-9.302325581395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2F-45BB-BA77-0AF4E331F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Arondare/rearondare sate</c:v>
                </c:pt>
                <c:pt idx="1">
                  <c:v>Arondare/rearondare artere</c:v>
                </c:pt>
                <c:pt idx="2">
                  <c:v>Arondare/rearondar număr administrativ "0"</c:v>
                </c:pt>
                <c:pt idx="3">
                  <c:v>Arondare/rearondare numere administrative</c:v>
                </c:pt>
                <c:pt idx="4">
                  <c:v>Arondare/rearondare segmente</c:v>
                </c:pt>
              </c:strCache>
            </c:strRef>
          </c:cat>
          <c:val>
            <c:numRef>
              <c:f>Sheet2!$B$4:$F$4</c:f>
              <c:numCache>
                <c:formatCode>General</c:formatCode>
                <c:ptCount val="5"/>
                <c:pt idx="0">
                  <c:v>16</c:v>
                </c:pt>
                <c:pt idx="1">
                  <c:v>501</c:v>
                </c:pt>
                <c:pt idx="2">
                  <c:v>7</c:v>
                </c:pt>
                <c:pt idx="3">
                  <c:v>47</c:v>
                </c:pt>
                <c:pt idx="4">
                  <c:v>109</c:v>
                </c:pt>
              </c:numCache>
            </c:numRef>
          </c:val>
          <c:extLst>
            <c:ext xmlns:c16="http://schemas.microsoft.com/office/drawing/2014/chart" uri="{C3380CC4-5D6E-409C-BE32-E72D297353CC}">
              <c16:uniqueId val="{00000007-C32F-45BB-BA77-0AF4E331F55A}"/>
            </c:ext>
          </c:extLst>
        </c:ser>
        <c:ser>
          <c:idx val="3"/>
          <c:order val="3"/>
          <c:tx>
            <c:strRef>
              <c:f>Sheet2!$A$5</c:f>
              <c:strCache>
                <c:ptCount val="1"/>
                <c:pt idx="0">
                  <c:v>Subdiviziune administrativ-teritorială</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a:sp3d contourW="9525">
              <a:contourClr>
                <a:schemeClr val="accent6">
                  <a:lumMod val="60000"/>
                  <a:shade val="95000"/>
                </a:schemeClr>
              </a:contourClr>
            </a:sp3d>
          </c:spPr>
          <c:invertIfNegative val="0"/>
          <c:dLbls>
            <c:dLbl>
              <c:idx val="0"/>
              <c:layout>
                <c:manualLayout>
                  <c:x val="1.7497812773403325E-3"/>
                  <c:y val="-3.1007751937984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2F-45BB-BA77-0AF4E331F55A}"/>
                </c:ext>
              </c:extLst>
            </c:dLbl>
            <c:dLbl>
              <c:idx val="1"/>
              <c:layout>
                <c:manualLayout>
                  <c:x val="1.7726567693330378E-2"/>
                  <c:y val="-7.8539171411742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2F-45BB-BA77-0AF4E331F55A}"/>
                </c:ext>
              </c:extLst>
            </c:dLbl>
            <c:dLbl>
              <c:idx val="2"/>
              <c:layout>
                <c:manualLayout>
                  <c:x val="2.157773431434299E-2"/>
                  <c:y val="-2.4183880608091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2F-45BB-BA77-0AF4E331F55A}"/>
                </c:ext>
              </c:extLst>
            </c:dLbl>
            <c:dLbl>
              <c:idx val="3"/>
              <c:layout>
                <c:manualLayout>
                  <c:x val="8.7489063867016627E-3"/>
                  <c:y val="-1.2403100775193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2F-45BB-BA77-0AF4E331F55A}"/>
                </c:ext>
              </c:extLst>
            </c:dLbl>
            <c:dLbl>
              <c:idx val="4"/>
              <c:layout>
                <c:manualLayout>
                  <c:x val="1.0498687664041995E-2"/>
                  <c:y val="-9.3023255813953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2F-45BB-BA77-0AF4E331F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Arondare/rearondare sate</c:v>
                </c:pt>
                <c:pt idx="1">
                  <c:v>Arondare/rearondare artere</c:v>
                </c:pt>
                <c:pt idx="2">
                  <c:v>Arondare/rearondar număr administrativ "0"</c:v>
                </c:pt>
                <c:pt idx="3">
                  <c:v>Arondare/rearondare numere administrative</c:v>
                </c:pt>
                <c:pt idx="4">
                  <c:v>Arondare/rearondare segmente</c:v>
                </c:pt>
              </c:strCache>
            </c:strRef>
          </c:cat>
          <c:val>
            <c:numRef>
              <c:f>Sheet2!$B$5:$F$5</c:f>
              <c:numCache>
                <c:formatCode>General</c:formatCode>
                <c:ptCount val="5"/>
                <c:pt idx="0">
                  <c:v>0</c:v>
                </c:pt>
                <c:pt idx="1">
                  <c:v>16</c:v>
                </c:pt>
                <c:pt idx="2">
                  <c:v>2</c:v>
                </c:pt>
                <c:pt idx="3">
                  <c:v>3</c:v>
                </c:pt>
                <c:pt idx="4">
                  <c:v>1</c:v>
                </c:pt>
              </c:numCache>
            </c:numRef>
          </c:val>
          <c:extLst>
            <c:ext xmlns:c16="http://schemas.microsoft.com/office/drawing/2014/chart" uri="{C3380CC4-5D6E-409C-BE32-E72D297353CC}">
              <c16:uniqueId val="{0000000D-C32F-45BB-BA77-0AF4E331F55A}"/>
            </c:ext>
          </c:extLst>
        </c:ser>
        <c:dLbls>
          <c:showLegendKey val="0"/>
          <c:showVal val="0"/>
          <c:showCatName val="0"/>
          <c:showSerName val="0"/>
          <c:showPercent val="0"/>
          <c:showBubbleSize val="0"/>
        </c:dLbls>
        <c:gapWidth val="150"/>
        <c:shape val="box"/>
        <c:axId val="199262720"/>
        <c:axId val="198918144"/>
        <c:axId val="0"/>
      </c:bar3DChart>
      <c:catAx>
        <c:axId val="19926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ro-RO"/>
          </a:p>
        </c:txPr>
        <c:crossAx val="198918144"/>
        <c:crosses val="autoZero"/>
        <c:auto val="1"/>
        <c:lblAlgn val="ctr"/>
        <c:lblOffset val="100"/>
        <c:noMultiLvlLbl val="0"/>
      </c:catAx>
      <c:valAx>
        <c:axId val="19891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o-RO"/>
          </a:p>
        </c:txPr>
        <c:crossAx val="1992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ro-RO" sz="900" b="1">
                <a:solidFill>
                  <a:sysClr val="windowText" lastClr="000000"/>
                </a:solidFill>
                <a:latin typeface="Times New Roman" panose="02020603050405020304" pitchFamily="18" charset="0"/>
                <a:cs typeface="Times New Roman" panose="02020603050405020304" pitchFamily="18" charset="0"/>
              </a:rPr>
              <a:t>CONDIȚII DE DEPOZITARE A MATERIALELOR  DE LOGISTICĂ ELECTORALĂ</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024699859285651"/>
          <c:y val="0"/>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BA0B-4CB8-A689-ED5E8DF1CF31}"/>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BA0B-4CB8-A689-ED5E8DF1CF31}"/>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BA0B-4CB8-A689-ED5E8DF1CF31}"/>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7-BA0B-4CB8-A689-ED5E8DF1CF31}"/>
              </c:ext>
            </c:extLst>
          </c:dPt>
          <c:dLbls>
            <c:dLbl>
              <c:idx val="0"/>
              <c:layout>
                <c:manualLayout>
                  <c:x val="8.6600284339457573E-2"/>
                  <c:y val="-5.76655001458150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0B-4CB8-A689-ED5E8DF1CF31}"/>
                </c:ext>
              </c:extLst>
            </c:dLbl>
            <c:dLbl>
              <c:idx val="1"/>
              <c:layout>
                <c:manualLayout>
                  <c:x val="-2.8694404591104734E-2"/>
                  <c:y val="2.895911098183967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65000"/>
                          <a:lumOff val="35000"/>
                        </a:schemeClr>
                      </a:solidFill>
                      <a:latin typeface="+mn-lt"/>
                      <a:ea typeface="+mn-ea"/>
                      <a:cs typeface="+mn-cs"/>
                    </a:defRPr>
                  </a:pPr>
                  <a:endParaRPr lang="ro-RO"/>
                </a:p>
              </c:txPr>
              <c:showLegendKey val="0"/>
              <c:showVal val="1"/>
              <c:showCatName val="1"/>
              <c:showSerName val="0"/>
              <c:showPercent val="0"/>
              <c:showBubbleSize val="0"/>
              <c:extLst>
                <c:ext xmlns:c15="http://schemas.microsoft.com/office/drawing/2012/chart" uri="{CE6537A1-D6FC-4f65-9D91-7224C49458BB}">
                  <c15:layout>
                    <c:manualLayout>
                      <c:w val="0.22453371592539456"/>
                      <c:h val="0.16124303723248315"/>
                    </c:manualLayout>
                  </c15:layout>
                </c:ext>
                <c:ext xmlns:c16="http://schemas.microsoft.com/office/drawing/2014/chart" uri="{C3380CC4-5D6E-409C-BE32-E72D297353CC}">
                  <c16:uniqueId val="{00000003-BA0B-4CB8-A689-ED5E8DF1CF31}"/>
                </c:ext>
              </c:extLst>
            </c:dLbl>
            <c:dLbl>
              <c:idx val="2"/>
              <c:layout>
                <c:manualLayout>
                  <c:x val="-4.9940144169775928E-2"/>
                  <c:y val="3.471857684456109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0B-4CB8-A689-ED5E8DF1CF31}"/>
                </c:ext>
              </c:extLst>
            </c:dLbl>
            <c:dLbl>
              <c:idx val="3"/>
              <c:layout>
                <c:manualLayout>
                  <c:x val="0.12684545010832213"/>
                  <c:y val="1.1528662717272946E-2"/>
                </c:manualLayout>
              </c:layout>
              <c:tx>
                <c:rich>
                  <a:bodyPr/>
                  <a:lstStyle/>
                  <a:p>
                    <a:fld id="{5EA10BF6-2BCE-480C-BC96-2AA616529B57}" type="CATEGORYNAME">
                      <a:rPr lang="en-US">
                        <a:solidFill>
                          <a:sysClr val="windowText" lastClr="000000"/>
                        </a:solidFill>
                      </a:rPr>
                      <a:pPr/>
                      <a:t>[CATEGORY NAME]</a:t>
                    </a:fld>
                    <a:r>
                      <a:rPr lang="en-US" baseline="0"/>
                      <a:t>; </a:t>
                    </a:r>
                    <a:fld id="{67B8F0E7-93DC-4F16-9C61-078E60A2EE7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6528469429280785"/>
                      <c:h val="0.13210194024028091"/>
                    </c:manualLayout>
                  </c15:layout>
                  <c15:dlblFieldTable/>
                  <c15:showDataLabelsRange val="0"/>
                </c:ext>
                <c:ext xmlns:c16="http://schemas.microsoft.com/office/drawing/2014/chart" uri="{C3380CC4-5D6E-409C-BE32-E72D297353CC}">
                  <c16:uniqueId val="{00000007-BA0B-4CB8-A689-ED5E8DF1CF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ro-RO"/>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Sheet5!$C$18:$C$21</c:f>
              <c:strCache>
                <c:ptCount val="4"/>
                <c:pt idx="0">
                  <c:v>BUNE</c:v>
                </c:pt>
                <c:pt idx="1">
                  <c:v>CORESPUNZĂTOARE</c:v>
                </c:pt>
                <c:pt idx="2">
                  <c:v>FOARTE BUNE</c:v>
                </c:pt>
                <c:pt idx="3">
                  <c:v>NECORESPUNZATOARE</c:v>
                </c:pt>
              </c:strCache>
            </c:strRef>
          </c:cat>
          <c:val>
            <c:numRef>
              <c:f>Sheet5!$D$18:$D$21</c:f>
              <c:numCache>
                <c:formatCode>0.00%</c:formatCode>
                <c:ptCount val="4"/>
                <c:pt idx="0">
                  <c:v>0.72719999999999996</c:v>
                </c:pt>
                <c:pt idx="1">
                  <c:v>2.2200000000000001E-2</c:v>
                </c:pt>
                <c:pt idx="2">
                  <c:v>0.2477</c:v>
                </c:pt>
                <c:pt idx="3">
                  <c:v>2.8E-3</c:v>
                </c:pt>
              </c:numCache>
            </c:numRef>
          </c:val>
          <c:extLst>
            <c:ext xmlns:c16="http://schemas.microsoft.com/office/drawing/2014/chart" uri="{C3380CC4-5D6E-409C-BE32-E72D297353CC}">
              <c16:uniqueId val="{00000008-BA0B-4CB8-A689-ED5E8DF1CF3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o-RO" sz="900">
                <a:solidFill>
                  <a:sysClr val="windowText" lastClr="000000"/>
                </a:solidFill>
                <a:latin typeface="Times New Roman" panose="02020603050405020304" pitchFamily="18" charset="0"/>
                <a:cs typeface="Times New Roman" panose="02020603050405020304" pitchFamily="18" charset="0"/>
              </a:rPr>
              <a:t>LOCAȚII DE DEPOZITARE A MATERIALELOR DE LOGISTICĂ ELECTORALĂ</a:t>
            </a:r>
            <a:endParaRPr lang="en-GB"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026763990267639"/>
          <c:y val="0"/>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BC7-47BD-9712-187EEA18C0C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BC7-47BD-9712-187EEA18C0C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BC7-47BD-9712-187EEA18C0C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BC7-47BD-9712-187EEA18C0C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BC7-47BD-9712-187EEA18C0C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DBC7-47BD-9712-187EEA18C0C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DBC7-47BD-9712-187EEA18C0C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DBC7-47BD-9712-187EEA18C0C4}"/>
              </c:ext>
            </c:extLst>
          </c:dPt>
          <c:dLbls>
            <c:dLbl>
              <c:idx val="2"/>
              <c:layout>
                <c:manualLayout>
                  <c:x val="5.6357972245822716E-2"/>
                  <c:y val="-0.158557277114554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C7-47BD-9712-187EEA18C0C4}"/>
                </c:ext>
              </c:extLst>
            </c:dLbl>
            <c:dLbl>
              <c:idx val="5"/>
              <c:layout>
                <c:manualLayout>
                  <c:x val="-0.13651159471676066"/>
                  <c:y val="-2.64328168656337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C7-47BD-9712-187EEA18C0C4}"/>
                </c:ext>
              </c:extLst>
            </c:dLbl>
            <c:dLbl>
              <c:idx val="6"/>
              <c:layout>
                <c:manualLayout>
                  <c:x val="-0.28399697300611149"/>
                  <c:y val="3.73823950371839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C7-47BD-9712-187EEA18C0C4}"/>
                </c:ext>
              </c:extLst>
            </c:dLbl>
            <c:dLbl>
              <c:idx val="7"/>
              <c:layout>
                <c:manualLayout>
                  <c:x val="0.24964174186255916"/>
                  <c:y val="-1.18473208135520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C7-47BD-9712-187EEA18C0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ro-RO"/>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Sheet4!$C$28:$C$35</c:f>
              <c:strCache>
                <c:ptCount val="8"/>
                <c:pt idx="0">
                  <c:v>ALTĂ AUTORITATE/INSTITUȚIE PUBLICĂ</c:v>
                </c:pt>
                <c:pt idx="1">
                  <c:v>CĂMIN CULTURAL</c:v>
                </c:pt>
                <c:pt idx="2">
                  <c:v>PRIMĂRIE</c:v>
                </c:pt>
                <c:pt idx="3">
                  <c:v>SEDII SECȚII DE VOTARE</c:v>
                </c:pt>
                <c:pt idx="4">
                  <c:v>SPAȚII DE ÎNCHIRIAT (PF/PJ)</c:v>
                </c:pt>
                <c:pt idx="5">
                  <c:v>UNITĂȚI DE ÎNVĂȚĂMÂNT</c:v>
                </c:pt>
                <c:pt idx="6">
                  <c:v>SCOALA GENERALĂ</c:v>
                </c:pt>
                <c:pt idx="7">
                  <c:v>CONSILIU LOCAL</c:v>
                </c:pt>
              </c:strCache>
            </c:strRef>
          </c:cat>
          <c:val>
            <c:numRef>
              <c:f>Sheet4!$D$28:$D$35</c:f>
              <c:numCache>
                <c:formatCode>0.00%</c:formatCode>
                <c:ptCount val="8"/>
                <c:pt idx="0">
                  <c:v>2.81E-2</c:v>
                </c:pt>
                <c:pt idx="1">
                  <c:v>0.1206</c:v>
                </c:pt>
                <c:pt idx="2">
                  <c:v>0.35370000000000001</c:v>
                </c:pt>
                <c:pt idx="3">
                  <c:v>9.8799999999999999E-2</c:v>
                </c:pt>
                <c:pt idx="4">
                  <c:v>2.7000000000000001E-3</c:v>
                </c:pt>
                <c:pt idx="5">
                  <c:v>0.34749999999999998</c:v>
                </c:pt>
                <c:pt idx="6">
                  <c:v>8.9999999999999998E-4</c:v>
                </c:pt>
                <c:pt idx="7">
                  <c:v>8.0000000000000004E-4</c:v>
                </c:pt>
              </c:numCache>
            </c:numRef>
          </c:val>
          <c:extLst>
            <c:ext xmlns:c16="http://schemas.microsoft.com/office/drawing/2014/chart" uri="{C3380CC4-5D6E-409C-BE32-E72D297353CC}">
              <c16:uniqueId val="{00000010-DBC7-47BD-9712-187EEA18C0C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465927160564785E-2"/>
          <c:y val="0.7929304610703849"/>
          <c:w val="0.98953407283943517"/>
          <c:h val="0.206398947544075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ro-RO" sz="900" b="1">
                <a:solidFill>
                  <a:schemeClr val="tx1"/>
                </a:solidFill>
                <a:latin typeface="Times New Roman" panose="02020603050405020304" pitchFamily="18" charset="0"/>
                <a:cs typeface="Times New Roman" panose="02020603050405020304" pitchFamily="18" charset="0"/>
              </a:rPr>
              <a:t>LISTA UNITĂȚILOR ADMINISTRATIV</a:t>
            </a:r>
            <a:r>
              <a:rPr lang="ro-RO" sz="900" b="1" baseline="0">
                <a:solidFill>
                  <a:schemeClr val="tx1"/>
                </a:solidFill>
                <a:latin typeface="Times New Roman" panose="02020603050405020304" pitchFamily="18" charset="0"/>
                <a:cs typeface="Times New Roman" panose="02020603050405020304" pitchFamily="18" charset="0"/>
              </a:rPr>
              <a:t> - TERITORIALE VERIFICATE DIN PUNCT DE VEDERE AL LOGISTICII ELECTORALE ÎN ANUL 2017 </a:t>
            </a:r>
            <a:endParaRPr lang="en-GB" sz="9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1.9482372423609274E-2"/>
          <c:y val="0.10289543557971931"/>
          <c:w val="0.96313639930292605"/>
          <c:h val="0.7578341429030816"/>
        </c:manualLayout>
      </c:layout>
      <c:barChart>
        <c:barDir val="col"/>
        <c:grouping val="clustered"/>
        <c:varyColors val="0"/>
        <c:ser>
          <c:idx val="0"/>
          <c:order val="0"/>
          <c:spPr>
            <a:solidFill>
              <a:schemeClr val="accent1"/>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Sheet4!$D$4:$D$45</c:f>
            </c:numRef>
          </c:val>
          <c:extLst>
            <c:ext xmlns:c16="http://schemas.microsoft.com/office/drawing/2014/chart" uri="{C3380CC4-5D6E-409C-BE32-E72D297353CC}">
              <c16:uniqueId val="{00000000-CCFD-4523-86EE-AC41FA7DE865}"/>
            </c:ext>
          </c:extLst>
        </c:ser>
        <c:ser>
          <c:idx val="5"/>
          <c:order val="5"/>
          <c:spPr>
            <a:solidFill>
              <a:schemeClr val="accent6"/>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Sheet4!$I$4:$I$45</c:f>
            </c:numRef>
          </c:val>
          <c:extLst>
            <c:ext xmlns:c16="http://schemas.microsoft.com/office/drawing/2014/chart" uri="{C3380CC4-5D6E-409C-BE32-E72D297353CC}">
              <c16:uniqueId val="{00000001-CCFD-4523-86EE-AC41FA7DE865}"/>
            </c:ext>
          </c:extLst>
        </c:ser>
        <c:ser>
          <c:idx val="6"/>
          <c:order val="6"/>
          <c:spPr>
            <a:solidFill>
              <a:schemeClr val="accent1">
                <a:lumMod val="60000"/>
              </a:schemeClr>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Sheet4!$J$4:$J$45</c:f>
            </c:numRef>
          </c:val>
          <c:extLst>
            <c:ext xmlns:c16="http://schemas.microsoft.com/office/drawing/2014/chart" uri="{C3380CC4-5D6E-409C-BE32-E72D297353CC}">
              <c16:uniqueId val="{00000002-CCFD-4523-86EE-AC41FA7DE865}"/>
            </c:ext>
          </c:extLst>
        </c:ser>
        <c:ser>
          <c:idx val="7"/>
          <c:order val="7"/>
          <c:spPr>
            <a:solidFill>
              <a:schemeClr val="accent2">
                <a:lumMod val="60000"/>
              </a:schemeClr>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Sheet4!$K$4:$K$45</c:f>
            </c:numRef>
          </c:val>
          <c:extLst>
            <c:ext xmlns:c16="http://schemas.microsoft.com/office/drawing/2014/chart" uri="{C3380CC4-5D6E-409C-BE32-E72D297353CC}">
              <c16:uniqueId val="{00000003-CCFD-4523-86EE-AC41FA7DE865}"/>
            </c:ext>
          </c:extLst>
        </c:ser>
        <c:ser>
          <c:idx val="8"/>
          <c:order val="8"/>
          <c:spPr>
            <a:solidFill>
              <a:schemeClr val="accent3">
                <a:lumMod val="60000"/>
              </a:schemeClr>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Sheet4!$L$4:$L$45</c:f>
            </c:numRef>
          </c:val>
          <c:extLst>
            <c:ext xmlns:c16="http://schemas.microsoft.com/office/drawing/2014/chart" uri="{C3380CC4-5D6E-409C-BE32-E72D297353CC}">
              <c16:uniqueId val="{00000004-CCFD-4523-86EE-AC41FA7DE865}"/>
            </c:ext>
          </c:extLst>
        </c:ser>
        <c:ser>
          <c:idx val="9"/>
          <c:order val="9"/>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Sheet4!$M$4:$M$45</c:f>
              <c:numCache>
                <c:formatCode>General</c:formatCode>
                <c:ptCount val="42"/>
                <c:pt idx="0">
                  <c:v>78</c:v>
                </c:pt>
                <c:pt idx="1">
                  <c:v>78</c:v>
                </c:pt>
                <c:pt idx="2">
                  <c:v>102</c:v>
                </c:pt>
                <c:pt idx="3">
                  <c:v>93</c:v>
                </c:pt>
                <c:pt idx="4">
                  <c:v>101</c:v>
                </c:pt>
                <c:pt idx="5">
                  <c:v>62</c:v>
                </c:pt>
                <c:pt idx="6">
                  <c:v>78</c:v>
                </c:pt>
                <c:pt idx="7">
                  <c:v>58</c:v>
                </c:pt>
                <c:pt idx="8">
                  <c:v>44</c:v>
                </c:pt>
                <c:pt idx="9">
                  <c:v>87</c:v>
                </c:pt>
                <c:pt idx="10">
                  <c:v>77</c:v>
                </c:pt>
                <c:pt idx="11">
                  <c:v>55</c:v>
                </c:pt>
                <c:pt idx="12">
                  <c:v>81</c:v>
                </c:pt>
                <c:pt idx="13">
                  <c:v>70</c:v>
                </c:pt>
                <c:pt idx="14">
                  <c:v>45</c:v>
                </c:pt>
                <c:pt idx="15">
                  <c:v>89</c:v>
                </c:pt>
                <c:pt idx="16">
                  <c:v>111</c:v>
                </c:pt>
                <c:pt idx="17">
                  <c:v>65</c:v>
                </c:pt>
                <c:pt idx="18">
                  <c:v>54</c:v>
                </c:pt>
                <c:pt idx="19">
                  <c:v>70</c:v>
                </c:pt>
                <c:pt idx="20">
                  <c:v>67</c:v>
                </c:pt>
                <c:pt idx="21">
                  <c:v>69</c:v>
                </c:pt>
                <c:pt idx="22">
                  <c:v>66</c:v>
                </c:pt>
                <c:pt idx="23">
                  <c:v>98</c:v>
                </c:pt>
                <c:pt idx="24">
                  <c:v>40</c:v>
                </c:pt>
                <c:pt idx="25">
                  <c:v>76</c:v>
                </c:pt>
                <c:pt idx="26">
                  <c:v>66</c:v>
                </c:pt>
                <c:pt idx="27">
                  <c:v>102</c:v>
                </c:pt>
                <c:pt idx="28">
                  <c:v>83</c:v>
                </c:pt>
                <c:pt idx="29">
                  <c:v>112</c:v>
                </c:pt>
                <c:pt idx="30">
                  <c:v>104</c:v>
                </c:pt>
                <c:pt idx="31">
                  <c:v>65</c:v>
                </c:pt>
                <c:pt idx="32">
                  <c:v>61</c:v>
                </c:pt>
                <c:pt idx="33">
                  <c:v>64</c:v>
                </c:pt>
                <c:pt idx="34">
                  <c:v>114</c:v>
                </c:pt>
                <c:pt idx="35">
                  <c:v>97</c:v>
                </c:pt>
                <c:pt idx="36">
                  <c:v>99</c:v>
                </c:pt>
                <c:pt idx="37">
                  <c:v>51</c:v>
                </c:pt>
                <c:pt idx="38">
                  <c:v>86</c:v>
                </c:pt>
                <c:pt idx="39">
                  <c:v>89</c:v>
                </c:pt>
                <c:pt idx="40">
                  <c:v>73</c:v>
                </c:pt>
                <c:pt idx="41">
                  <c:v>7</c:v>
                </c:pt>
              </c:numCache>
            </c:numRef>
          </c:val>
          <c:extLst>
            <c:ext xmlns:c16="http://schemas.microsoft.com/office/drawing/2014/chart" uri="{C3380CC4-5D6E-409C-BE32-E72D297353CC}">
              <c16:uniqueId val="{00000005-CCFD-4523-86EE-AC41FA7DE865}"/>
            </c:ext>
          </c:extLst>
        </c:ser>
        <c:ser>
          <c:idx val="1"/>
          <c:order val="1"/>
          <c:spPr>
            <a:solidFill>
              <a:schemeClr val="accent2"/>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Sheet4!$E$4:$E$45</c:f>
            </c:numRef>
          </c:val>
          <c:extLst>
            <c:ext xmlns:c16="http://schemas.microsoft.com/office/drawing/2014/chart" uri="{C3380CC4-5D6E-409C-BE32-E72D297353CC}">
              <c16:uniqueId val="{00000006-CCFD-4523-86EE-AC41FA7DE865}"/>
            </c:ext>
          </c:extLst>
        </c:ser>
        <c:ser>
          <c:idx val="2"/>
          <c:order val="2"/>
          <c:spPr>
            <a:solidFill>
              <a:schemeClr val="accent3"/>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Sheet4!$F$4:$F$45</c:f>
            </c:numRef>
          </c:val>
          <c:extLst>
            <c:ext xmlns:c16="http://schemas.microsoft.com/office/drawing/2014/chart" uri="{C3380CC4-5D6E-409C-BE32-E72D297353CC}">
              <c16:uniqueId val="{00000007-CCFD-4523-86EE-AC41FA7DE865}"/>
            </c:ext>
          </c:extLst>
        </c:ser>
        <c:ser>
          <c:idx val="3"/>
          <c:order val="3"/>
          <c:spPr>
            <a:solidFill>
              <a:schemeClr val="accent1">
                <a:lumMod val="60000"/>
                <a:lumOff val="40000"/>
              </a:schemeClr>
            </a:solidFill>
            <a:ln>
              <a:noFill/>
            </a:ln>
            <a:effectLst/>
          </c:spPr>
          <c:invertIfNegative val="0"/>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CCFD-4523-86EE-AC41FA7DE865}"/>
              </c:ext>
            </c:extLst>
          </c:dPt>
          <c:dLbls>
            <c:dLbl>
              <c:idx val="4"/>
              <c:layout>
                <c:manualLayout>
                  <c:x val="1.013904982618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FD-4523-86EE-AC41FA7DE865}"/>
                </c:ext>
              </c:extLst>
            </c:dLbl>
            <c:dLbl>
              <c:idx val="7"/>
              <c:layout>
                <c:manualLayout>
                  <c:x val="4.34530706836616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FD-4523-86EE-AC41FA7DE865}"/>
                </c:ext>
              </c:extLst>
            </c:dLbl>
            <c:dLbl>
              <c:idx val="10"/>
              <c:layout>
                <c:manualLayout>
                  <c:x val="5.79374275782155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FD-4523-86EE-AC41FA7DE865}"/>
                </c:ext>
              </c:extLst>
            </c:dLbl>
            <c:dLbl>
              <c:idx val="22"/>
              <c:layout>
                <c:manualLayout>
                  <c:x val="2.8968713789107765E-3"/>
                  <c:y val="-9.27203011634785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FD-4523-86EE-AC41FA7DE865}"/>
                </c:ext>
              </c:extLst>
            </c:dLbl>
            <c:dLbl>
              <c:idx val="24"/>
              <c:layout>
                <c:manualLayout>
                  <c:x val="4.3453070683661648E-3"/>
                  <c:y val="-9.27203011634785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FD-4523-86EE-AC41FA7DE865}"/>
                </c:ext>
              </c:extLst>
            </c:dLbl>
            <c:dLbl>
              <c:idx val="31"/>
              <c:layout>
                <c:manualLayout>
                  <c:x val="7.24217844727683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FD-4523-86EE-AC41FA7DE865}"/>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Sheet4!$G$4:$G$45</c:f>
              <c:numCache>
                <c:formatCode>General</c:formatCode>
                <c:ptCount val="42"/>
                <c:pt idx="0">
                  <c:v>45</c:v>
                </c:pt>
                <c:pt idx="1">
                  <c:v>79</c:v>
                </c:pt>
                <c:pt idx="2">
                  <c:v>75</c:v>
                </c:pt>
                <c:pt idx="3">
                  <c:v>93</c:v>
                </c:pt>
                <c:pt idx="4">
                  <c:v>102</c:v>
                </c:pt>
                <c:pt idx="5">
                  <c:v>61</c:v>
                </c:pt>
                <c:pt idx="6">
                  <c:v>78</c:v>
                </c:pt>
                <c:pt idx="7">
                  <c:v>57</c:v>
                </c:pt>
                <c:pt idx="8">
                  <c:v>56</c:v>
                </c:pt>
                <c:pt idx="9">
                  <c:v>104</c:v>
                </c:pt>
                <c:pt idx="10">
                  <c:v>77</c:v>
                </c:pt>
                <c:pt idx="11">
                  <c:v>55</c:v>
                </c:pt>
                <c:pt idx="12">
                  <c:v>82</c:v>
                </c:pt>
                <c:pt idx="13">
                  <c:v>85</c:v>
                </c:pt>
                <c:pt idx="14">
                  <c:v>39</c:v>
                </c:pt>
                <c:pt idx="15">
                  <c:v>91</c:v>
                </c:pt>
                <c:pt idx="16">
                  <c:v>83</c:v>
                </c:pt>
                <c:pt idx="17">
                  <c:v>71</c:v>
                </c:pt>
                <c:pt idx="18">
                  <c:v>54</c:v>
                </c:pt>
                <c:pt idx="19">
                  <c:v>46</c:v>
                </c:pt>
                <c:pt idx="20">
                  <c:v>42</c:v>
                </c:pt>
                <c:pt idx="21">
                  <c:v>70</c:v>
                </c:pt>
                <c:pt idx="22">
                  <c:v>66</c:v>
                </c:pt>
                <c:pt idx="23">
                  <c:v>99</c:v>
                </c:pt>
                <c:pt idx="24">
                  <c:v>40</c:v>
                </c:pt>
                <c:pt idx="25">
                  <c:v>76</c:v>
                </c:pt>
                <c:pt idx="26">
                  <c:v>50</c:v>
                </c:pt>
                <c:pt idx="27">
                  <c:v>101</c:v>
                </c:pt>
                <c:pt idx="28">
                  <c:v>86</c:v>
                </c:pt>
                <c:pt idx="29">
                  <c:v>97</c:v>
                </c:pt>
                <c:pt idx="30">
                  <c:v>99</c:v>
                </c:pt>
                <c:pt idx="31">
                  <c:v>65</c:v>
                </c:pt>
                <c:pt idx="32">
                  <c:v>61</c:v>
                </c:pt>
                <c:pt idx="33">
                  <c:v>58</c:v>
                </c:pt>
                <c:pt idx="34">
                  <c:v>130</c:v>
                </c:pt>
                <c:pt idx="35">
                  <c:v>74</c:v>
                </c:pt>
                <c:pt idx="36">
                  <c:v>100</c:v>
                </c:pt>
                <c:pt idx="37">
                  <c:v>59</c:v>
                </c:pt>
                <c:pt idx="38">
                  <c:v>82</c:v>
                </c:pt>
                <c:pt idx="39">
                  <c:v>92</c:v>
                </c:pt>
                <c:pt idx="40">
                  <c:v>86</c:v>
                </c:pt>
                <c:pt idx="41">
                  <c:v>0</c:v>
                </c:pt>
              </c:numCache>
            </c:numRef>
          </c:val>
          <c:extLst>
            <c:ext xmlns:c16="http://schemas.microsoft.com/office/drawing/2014/chart" uri="{C3380CC4-5D6E-409C-BE32-E72D297353CC}">
              <c16:uniqueId val="{0000000F-CCFD-4523-86EE-AC41FA7DE865}"/>
            </c:ext>
          </c:extLst>
        </c:ser>
        <c:ser>
          <c:idx val="4"/>
          <c:order val="4"/>
          <c:spPr>
            <a:solidFill>
              <a:schemeClr val="accent5"/>
            </a:solidFill>
            <a:ln>
              <a:noFill/>
            </a:ln>
            <a:effectLst/>
          </c:spPr>
          <c:invertIfNegative val="0"/>
          <c:cat>
            <c:strRef>
              <c:f>Sheet4!$C$4:$C$45</c:f>
              <c:strCache>
                <c:ptCount val="42"/>
                <c:pt idx="0">
                  <c:v>ALBA</c:v>
                </c:pt>
                <c:pt idx="1">
                  <c:v>ARAD</c:v>
                </c:pt>
                <c:pt idx="2">
                  <c:v>ARGEŞ</c:v>
                </c:pt>
                <c:pt idx="3">
                  <c:v>BACĂU</c:v>
                </c:pt>
                <c:pt idx="4">
                  <c:v>BIHOR</c:v>
                </c:pt>
                <c:pt idx="5">
                  <c:v>BISTRIŢA - NĂSĂUD</c:v>
                </c:pt>
                <c:pt idx="6">
                  <c:v>BOTOŞANI</c:v>
                </c:pt>
                <c:pt idx="7">
                  <c:v>BRAŞOV</c:v>
                </c:pt>
                <c:pt idx="8">
                  <c:v>BRĂILA</c:v>
                </c:pt>
                <c:pt idx="9">
                  <c:v>BUZĂU</c:v>
                </c:pt>
                <c:pt idx="10">
                  <c:v>CARAŞ - SEVERIN</c:v>
                </c:pt>
                <c:pt idx="11">
                  <c:v>CĂLĂRAŞI</c:v>
                </c:pt>
                <c:pt idx="12">
                  <c:v>CLUJ</c:v>
                </c:pt>
                <c:pt idx="13">
                  <c:v>CONSTANŢA</c:v>
                </c:pt>
                <c:pt idx="14">
                  <c:v>COVASNA</c:v>
                </c:pt>
                <c:pt idx="15">
                  <c:v>DÂMBOVIŢA</c:v>
                </c:pt>
                <c:pt idx="16">
                  <c:v>DOLJ</c:v>
                </c:pt>
                <c:pt idx="17">
                  <c:v>GALAŢI</c:v>
                </c:pt>
                <c:pt idx="18">
                  <c:v>GIURGIU</c:v>
                </c:pt>
                <c:pt idx="19">
                  <c:v>GORJ</c:v>
                </c:pt>
                <c:pt idx="20">
                  <c:v>HARGHITA</c:v>
                </c:pt>
                <c:pt idx="21">
                  <c:v>HUNEDOARA</c:v>
                </c:pt>
                <c:pt idx="22">
                  <c:v>IALOMIŢA</c:v>
                </c:pt>
                <c:pt idx="23">
                  <c:v>IAŞI</c:v>
                </c:pt>
                <c:pt idx="24">
                  <c:v>ILFOV</c:v>
                </c:pt>
                <c:pt idx="25">
                  <c:v>MARAMUREŞ</c:v>
                </c:pt>
                <c:pt idx="26">
                  <c:v>MEHEDINŢI</c:v>
                </c:pt>
                <c:pt idx="27">
                  <c:v>MUREŞ</c:v>
                </c:pt>
                <c:pt idx="28">
                  <c:v>NEAMŢ</c:v>
                </c:pt>
                <c:pt idx="29">
                  <c:v>OLT</c:v>
                </c:pt>
                <c:pt idx="30">
                  <c:v>PRAHOVA</c:v>
                </c:pt>
                <c:pt idx="31">
                  <c:v>SATU MARE</c:v>
                </c:pt>
                <c:pt idx="32">
                  <c:v>SĂLAJ</c:v>
                </c:pt>
                <c:pt idx="33">
                  <c:v>SIBIU</c:v>
                </c:pt>
                <c:pt idx="34">
                  <c:v>SUCEAVA</c:v>
                </c:pt>
                <c:pt idx="35">
                  <c:v>TELEORMAN</c:v>
                </c:pt>
                <c:pt idx="36">
                  <c:v>TIMIŞ</c:v>
                </c:pt>
                <c:pt idx="37">
                  <c:v>TULCEA</c:v>
                </c:pt>
                <c:pt idx="38">
                  <c:v>VASLUI</c:v>
                </c:pt>
                <c:pt idx="39">
                  <c:v>VÂLCEA</c:v>
                </c:pt>
                <c:pt idx="40">
                  <c:v>VRANCEA</c:v>
                </c:pt>
                <c:pt idx="41">
                  <c:v>BUCUREŞTI</c:v>
                </c:pt>
              </c:strCache>
            </c:strRef>
          </c:cat>
          <c:val>
            <c:numRef>
              <c:f>Sheet4!$H$4:$H$45</c:f>
            </c:numRef>
          </c:val>
          <c:extLst>
            <c:ext xmlns:c16="http://schemas.microsoft.com/office/drawing/2014/chart" uri="{C3380CC4-5D6E-409C-BE32-E72D297353CC}">
              <c16:uniqueId val="{00000010-CCFD-4523-86EE-AC41FA7DE865}"/>
            </c:ext>
          </c:extLst>
        </c:ser>
        <c:dLbls>
          <c:showLegendKey val="0"/>
          <c:showVal val="0"/>
          <c:showCatName val="0"/>
          <c:showSerName val="0"/>
          <c:showPercent val="0"/>
          <c:showBubbleSize val="0"/>
        </c:dLbls>
        <c:gapWidth val="219"/>
        <c:overlap val="-27"/>
        <c:axId val="199263744"/>
        <c:axId val="198922176"/>
      </c:barChart>
      <c:catAx>
        <c:axId val="1992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crossAx val="198922176"/>
        <c:crosses val="autoZero"/>
        <c:auto val="1"/>
        <c:lblAlgn val="ctr"/>
        <c:lblOffset val="100"/>
        <c:noMultiLvlLbl val="0"/>
      </c:catAx>
      <c:valAx>
        <c:axId val="1989221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926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o-RO" sz="1100"/>
              <a:t>LISTA UNITĂȚILOR ADMINISTRATIV-TERITORIALE VERIFICATE DIN PUNCT DE VEDERE AL LOGISTICII ELECTORALE ÎN ANUL 2017</a:t>
            </a:r>
            <a:endParaRPr lang="en-GB" sz="1100"/>
          </a:p>
        </c:rich>
      </c:tx>
      <c:layout>
        <c:manualLayout>
          <c:xMode val="edge"/>
          <c:yMode val="edge"/>
          <c:x val="0.15686974224375802"/>
          <c:y val="2.458405266186646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70327747493102E-2"/>
          <c:y val="0.16564217382454713"/>
          <c:w val="0.90579244902079548"/>
          <c:h val="0.62499907845327618"/>
        </c:manualLayout>
      </c:layout>
      <c:bar3DChart>
        <c:barDir val="col"/>
        <c:grouping val="clustered"/>
        <c:varyColors val="0"/>
        <c:ser>
          <c:idx val="0"/>
          <c:order val="0"/>
          <c:tx>
            <c:v>NUMĂRUL UNITĂȚILOR ADMINISTRATIV-TERITORIALE VERIFICATE</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9444444444444445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99-407A-AFDF-E35524D6A584}"/>
                </c:ext>
              </c:extLst>
            </c:dLbl>
            <c:dLbl>
              <c:idx val="1"/>
              <c:layout>
                <c:manualLayout>
                  <c:x val="2.2222222222222223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9-407A-AFDF-E35524D6A584}"/>
                </c:ext>
              </c:extLst>
            </c:dLbl>
            <c:dLbl>
              <c:idx val="2"/>
              <c:layout>
                <c:manualLayout>
                  <c:x val="-8.3333333333333332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99-407A-AFDF-E35524D6A5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Sheet1!$B$5:$B$7</c:f>
              <c:strCache>
                <c:ptCount val="3"/>
                <c:pt idx="0">
                  <c:v>MUNICIPII </c:v>
                </c:pt>
                <c:pt idx="1">
                  <c:v>ORAȘE</c:v>
                </c:pt>
                <c:pt idx="2">
                  <c:v>COMUNE</c:v>
                </c:pt>
              </c:strCache>
            </c:strRef>
          </c:cat>
          <c:val>
            <c:numRef>
              <c:f>Sheet1!$C$5:$C$7</c:f>
              <c:numCache>
                <c:formatCode>General</c:formatCode>
                <c:ptCount val="3"/>
                <c:pt idx="0">
                  <c:v>93</c:v>
                </c:pt>
                <c:pt idx="1">
                  <c:v>203</c:v>
                </c:pt>
                <c:pt idx="2">
                  <c:v>2780</c:v>
                </c:pt>
              </c:numCache>
            </c:numRef>
          </c:val>
          <c:extLst>
            <c:ext xmlns:c16="http://schemas.microsoft.com/office/drawing/2014/chart" uri="{C3380CC4-5D6E-409C-BE32-E72D297353CC}">
              <c16:uniqueId val="{00000003-A599-407A-AFDF-E35524D6A584}"/>
            </c:ext>
          </c:extLst>
        </c:ser>
        <c:ser>
          <c:idx val="1"/>
          <c:order val="1"/>
          <c:tx>
            <c:v>NUMĂRUL UNITĂȚILOR ADMINISTRATIV-TERITORIALE LA NIVEL NAȚIONAL</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5-A599-407A-AFDF-E35524D6A584}"/>
              </c:ext>
            </c:extLst>
          </c:dPt>
          <c:dPt>
            <c:idx val="1"/>
            <c:invertIfNegative val="0"/>
            <c:bubble3D val="0"/>
            <c:extLst>
              <c:ext xmlns:c16="http://schemas.microsoft.com/office/drawing/2014/chart" uri="{C3380CC4-5D6E-409C-BE32-E72D297353CC}">
                <c16:uniqueId val="{00000007-A599-407A-AFDF-E35524D6A584}"/>
              </c:ext>
            </c:extLst>
          </c:dPt>
          <c:dPt>
            <c:idx val="2"/>
            <c:invertIfNegative val="0"/>
            <c:bubble3D val="0"/>
            <c:extLst>
              <c:ext xmlns:c16="http://schemas.microsoft.com/office/drawing/2014/chart" uri="{C3380CC4-5D6E-409C-BE32-E72D297353CC}">
                <c16:uniqueId val="{00000009-A599-407A-AFDF-E35524D6A584}"/>
              </c:ext>
            </c:extLst>
          </c:dPt>
          <c:dLbls>
            <c:dLbl>
              <c:idx val="0"/>
              <c:layout>
                <c:manualLayout>
                  <c:x val="3.6111111111111108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99-407A-AFDF-E35524D6A584}"/>
                </c:ext>
              </c:extLst>
            </c:dLbl>
            <c:dLbl>
              <c:idx val="1"/>
              <c:layout>
                <c:manualLayout>
                  <c:x val="3.3333333333333229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99-407A-AFDF-E35524D6A584}"/>
                </c:ext>
              </c:extLst>
            </c:dLbl>
            <c:dLbl>
              <c:idx val="2"/>
              <c:layout>
                <c:manualLayout>
                  <c:x val="3.88888888888888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99-407A-AFDF-E35524D6A5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Sheet1!$B$5:$B$7</c:f>
              <c:strCache>
                <c:ptCount val="3"/>
                <c:pt idx="0">
                  <c:v>MUNICIPII </c:v>
                </c:pt>
                <c:pt idx="1">
                  <c:v>ORAȘE</c:v>
                </c:pt>
                <c:pt idx="2">
                  <c:v>COMUNE</c:v>
                </c:pt>
              </c:strCache>
            </c:strRef>
          </c:cat>
          <c:val>
            <c:numRef>
              <c:f>Sheet1!$D$5:$D$7</c:f>
              <c:numCache>
                <c:formatCode>General</c:formatCode>
                <c:ptCount val="3"/>
                <c:pt idx="0">
                  <c:v>103</c:v>
                </c:pt>
                <c:pt idx="1">
                  <c:v>217</c:v>
                </c:pt>
                <c:pt idx="2">
                  <c:v>3181</c:v>
                </c:pt>
              </c:numCache>
            </c:numRef>
          </c:val>
          <c:extLst>
            <c:ext xmlns:c16="http://schemas.microsoft.com/office/drawing/2014/chart" uri="{C3380CC4-5D6E-409C-BE32-E72D297353CC}">
              <c16:uniqueId val="{0000000A-A599-407A-AFDF-E35524D6A584}"/>
            </c:ext>
          </c:extLst>
        </c:ser>
        <c:dLbls>
          <c:showLegendKey val="0"/>
          <c:showVal val="0"/>
          <c:showCatName val="0"/>
          <c:showSerName val="0"/>
          <c:showPercent val="0"/>
          <c:showBubbleSize val="0"/>
        </c:dLbls>
        <c:gapWidth val="150"/>
        <c:shape val="box"/>
        <c:axId val="197175808"/>
        <c:axId val="198923904"/>
        <c:axId val="0"/>
      </c:bar3DChart>
      <c:catAx>
        <c:axId val="197175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198923904"/>
        <c:crosses val="autoZero"/>
        <c:auto val="1"/>
        <c:lblAlgn val="ctr"/>
        <c:lblOffset val="100"/>
        <c:noMultiLvlLbl val="0"/>
      </c:catAx>
      <c:valAx>
        <c:axId val="198923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197175808"/>
        <c:crosses val="autoZero"/>
        <c:crossBetween val="between"/>
      </c:valAx>
      <c:spPr>
        <a:noFill/>
        <a:ln>
          <a:noFill/>
        </a:ln>
        <a:effectLst/>
      </c:spPr>
    </c:plotArea>
    <c:legend>
      <c:legendPos val="b"/>
      <c:layout>
        <c:manualLayout>
          <c:xMode val="edge"/>
          <c:yMode val="edge"/>
          <c:x val="0.1984216459977452"/>
          <c:y val="0.8980211657216316"/>
          <c:w val="0.609681446695721"/>
          <c:h val="0.10197883427836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20000"/>
                <a:lumOff val="80000"/>
              </a:schemeClr>
            </a:solidFill>
            <a:ln>
              <a:noFill/>
            </a:ln>
            <a:effectLst/>
            <a:sp3d/>
          </c:spPr>
          <c:invertIfNegative val="0"/>
          <c:dPt>
            <c:idx val="0"/>
            <c:invertIfNegative val="0"/>
            <c:bubble3D val="0"/>
            <c:extLst>
              <c:ext xmlns:c16="http://schemas.microsoft.com/office/drawing/2014/chart" uri="{C3380CC4-5D6E-409C-BE32-E72D297353CC}">
                <c16:uniqueId val="{00000001-4327-41F7-AB99-2E4566ACE27F}"/>
              </c:ext>
            </c:extLst>
          </c:dPt>
          <c:dPt>
            <c:idx val="1"/>
            <c:invertIfNegative val="0"/>
            <c:bubble3D val="0"/>
            <c:extLst>
              <c:ext xmlns:c16="http://schemas.microsoft.com/office/drawing/2014/chart" uri="{C3380CC4-5D6E-409C-BE32-E72D297353CC}">
                <c16:uniqueId val="{00000003-4327-41F7-AB99-2E4566ACE27F}"/>
              </c:ext>
            </c:extLst>
          </c:dPt>
          <c:dPt>
            <c:idx val="2"/>
            <c:invertIfNegative val="0"/>
            <c:bubble3D val="0"/>
            <c:extLst>
              <c:ext xmlns:c16="http://schemas.microsoft.com/office/drawing/2014/chart" uri="{C3380CC4-5D6E-409C-BE32-E72D297353CC}">
                <c16:uniqueId val="{00000005-4327-41F7-AB99-2E4566ACE27F}"/>
              </c:ext>
            </c:extLst>
          </c:dPt>
          <c:dLbls>
            <c:dLbl>
              <c:idx val="0"/>
              <c:layout>
                <c:manualLayout>
                  <c:x val="4.7222222222222221E-2"/>
                  <c:y val="-4.6594982078853049E-2"/>
                </c:manualLayout>
              </c:layout>
              <c:tx>
                <c:rich>
                  <a:bodyPr/>
                  <a:lstStyle/>
                  <a:p>
                    <a:r>
                      <a:rPr lang="en-US"/>
                      <a:t>91.49%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27-41F7-AB99-2E4566ACE27F}"/>
                </c:ext>
              </c:extLst>
            </c:dLbl>
            <c:dLbl>
              <c:idx val="1"/>
              <c:layout>
                <c:manualLayout>
                  <c:x val="3.0555555555555555E-2"/>
                  <c:y val="-5.3763440860215055E-2"/>
                </c:manualLayout>
              </c:layout>
              <c:tx>
                <c:rich>
                  <a:bodyPr/>
                  <a:lstStyle/>
                  <a:p>
                    <a:r>
                      <a:rPr lang="en-US"/>
                      <a:t>92.34%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27-41F7-AB99-2E4566ACE27F}"/>
                </c:ext>
              </c:extLst>
            </c:dLbl>
            <c:dLbl>
              <c:idx val="2"/>
              <c:layout>
                <c:manualLayout>
                  <c:x val="2.777777777777788E-2"/>
                  <c:y val="-4.3010752688172046E-2"/>
                </c:manualLayout>
              </c:layout>
              <c:tx>
                <c:rich>
                  <a:bodyPr/>
                  <a:lstStyle/>
                  <a:p>
                    <a:r>
                      <a:rPr lang="en-US"/>
                      <a:t>83.125%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27-41F7-AB99-2E4566ACE27F}"/>
                </c:ext>
              </c:extLst>
            </c:dLbl>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'[New Microsoft Excel Worksheet.xlsx]Sheet4'!$C$5:$C$7</c:f>
              <c:strCache>
                <c:ptCount val="3"/>
                <c:pt idx="0">
                  <c:v>CABINE DE VOT</c:v>
                </c:pt>
                <c:pt idx="1">
                  <c:v>URNE DE VOT FIXE</c:v>
                </c:pt>
                <c:pt idx="2">
                  <c:v>URNE DE VOT MOBILE</c:v>
                </c:pt>
              </c:strCache>
            </c:strRef>
          </c:cat>
          <c:val>
            <c:numRef>
              <c:f>'[New Microsoft Excel Worksheet.xlsx]Sheet4'!$D$5:$D$7</c:f>
              <c:numCache>
                <c:formatCode>0.00%</c:formatCode>
                <c:ptCount val="3"/>
                <c:pt idx="0">
                  <c:v>0.91310000000000002</c:v>
                </c:pt>
                <c:pt idx="1">
                  <c:v>0.90969999999999995</c:v>
                </c:pt>
                <c:pt idx="2">
                  <c:v>0.81289999999999996</c:v>
                </c:pt>
              </c:numCache>
            </c:numRef>
          </c:val>
          <c:extLst>
            <c:ext xmlns:c16="http://schemas.microsoft.com/office/drawing/2014/chart" uri="{C3380CC4-5D6E-409C-BE32-E72D297353CC}">
              <c16:uniqueId val="{00000006-4327-41F7-AB99-2E4566ACE27F}"/>
            </c:ext>
          </c:extLst>
        </c:ser>
        <c:dLbls>
          <c:showLegendKey val="0"/>
          <c:showVal val="0"/>
          <c:showCatName val="0"/>
          <c:showSerName val="0"/>
          <c:showPercent val="0"/>
          <c:showBubbleSize val="0"/>
        </c:dLbls>
        <c:gapWidth val="154"/>
        <c:gapDepth val="0"/>
        <c:shape val="box"/>
        <c:axId val="199265792"/>
        <c:axId val="198925632"/>
        <c:axId val="0"/>
      </c:bar3DChart>
      <c:catAx>
        <c:axId val="199265792"/>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all" spc="150" normalizeH="0" baseline="0">
                <a:solidFill>
                  <a:sysClr val="windowText" lastClr="000000"/>
                </a:solidFill>
                <a:latin typeface="+mn-lt"/>
                <a:ea typeface="+mn-ea"/>
                <a:cs typeface="+mn-cs"/>
              </a:defRPr>
            </a:pPr>
            <a:endParaRPr lang="ro-RO"/>
          </a:p>
        </c:txPr>
        <c:crossAx val="198925632"/>
        <c:crosses val="autoZero"/>
        <c:auto val="1"/>
        <c:lblAlgn val="ctr"/>
        <c:lblOffset val="100"/>
        <c:noMultiLvlLbl val="0"/>
      </c:catAx>
      <c:valAx>
        <c:axId val="1989256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solidFill>
                <a:latin typeface="+mn-lt"/>
                <a:ea typeface="+mn-ea"/>
                <a:cs typeface="+mn-cs"/>
              </a:defRPr>
            </a:pPr>
            <a:endParaRPr lang="ro-RO"/>
          </a:p>
        </c:txPr>
        <c:crossAx val="19926579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o-R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b="1">
                <a:solidFill>
                  <a:schemeClr val="tx1"/>
                </a:solidFill>
                <a:latin typeface="Times New Roman" panose="02020603050405020304" pitchFamily="18" charset="0"/>
                <a:cs typeface="Times New Roman" panose="02020603050405020304" pitchFamily="18" charset="0"/>
              </a:rPr>
              <a:t>MATERIALE DIN CARE SUNT CONFECȚIONATE CABINELE DE VOT</a:t>
            </a:r>
            <a:endParaRPr lang="en-GB"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5433275563258234"/>
          <c:y val="0"/>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C4-4689-9181-E9FDB21A60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C4-4689-9181-E9FDB21A60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C4-4689-9181-E9FDB21A60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C4-4689-9181-E9FDB21A60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C4-4689-9181-E9FDB21A60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C4-4689-9181-E9FDB21A600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1C4-4689-9181-E9FDB21A60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1C4-4689-9181-E9FDB21A600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1C4-4689-9181-E9FDB21A600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1C4-4689-9181-E9FDB21A600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1C4-4689-9181-E9FDB21A600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1C4-4689-9181-E9FDB21A600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1C4-4689-9181-E9FDB21A600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1C4-4689-9181-E9FDB21A600F}"/>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1C4-4689-9181-E9FDB21A600F}"/>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1C4-4689-9181-E9FDB21A600F}"/>
              </c:ext>
            </c:extLst>
          </c:dPt>
          <c:dLbls>
            <c:dLbl>
              <c:idx val="1"/>
              <c:layout>
                <c:manualLayout>
                  <c:x val="6.4149674344108357E-2"/>
                  <c:y val="0.127458479454774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C4-4689-9181-E9FDB21A600F}"/>
                </c:ext>
              </c:extLst>
            </c:dLbl>
            <c:dLbl>
              <c:idx val="2"/>
              <c:layout>
                <c:manualLayout>
                  <c:x val="2.0655202555696493E-2"/>
                  <c:y val="-8.42771124197710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C4-4689-9181-E9FDB21A600F}"/>
                </c:ext>
              </c:extLst>
            </c:dLbl>
            <c:dLbl>
              <c:idx val="12"/>
              <c:layout>
                <c:manualLayout>
                  <c:x val="-3.0781940535740144E-2"/>
                  <c:y val="2.3114867994441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1C4-4689-9181-E9FDB21A600F}"/>
                </c:ext>
              </c:extLst>
            </c:dLbl>
            <c:dLbl>
              <c:idx val="15"/>
              <c:layout>
                <c:manualLayout>
                  <c:x val="0.17725338362603926"/>
                  <c:y val="-7.25978159886687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1C4-4689-9181-E9FDB21A600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Sheet1!$C$43:$C$58</c:f>
              <c:strCache>
                <c:ptCount val="16"/>
                <c:pt idx="0">
                  <c:v>ALUMINIU/ALIAJE</c:v>
                </c:pt>
                <c:pt idx="1">
                  <c:v>LEMN/SCÂNDURĂ</c:v>
                </c:pt>
                <c:pt idx="2">
                  <c:v>METAL/ALIAJE</c:v>
                </c:pt>
                <c:pt idx="3">
                  <c:v>OSB</c:v>
                </c:pt>
                <c:pt idx="4">
                  <c:v>PAL</c:v>
                </c:pt>
                <c:pt idx="5">
                  <c:v>PFL</c:v>
                </c:pt>
                <c:pt idx="6">
                  <c:v>PLACAJ</c:v>
                </c:pt>
                <c:pt idx="7">
                  <c:v>PLEXIGLAS</c:v>
                </c:pt>
                <c:pt idx="8">
                  <c:v>POLICARBONAT</c:v>
                </c:pt>
                <c:pt idx="9">
                  <c:v>PVC</c:v>
                </c:pt>
                <c:pt idx="10">
                  <c:v>TERMOPAN</c:v>
                </c:pt>
                <c:pt idx="11">
                  <c:v>MATERIAL PLASTIC</c:v>
                </c:pt>
                <c:pt idx="12">
                  <c:v>MATERIALE TEXTILE</c:v>
                </c:pt>
                <c:pt idx="13">
                  <c:v>TEGO</c:v>
                </c:pt>
                <c:pt idx="14">
                  <c:v>MDF</c:v>
                </c:pt>
                <c:pt idx="15">
                  <c:v>PANEL</c:v>
                </c:pt>
              </c:strCache>
            </c:strRef>
          </c:cat>
          <c:val>
            <c:numRef>
              <c:f>Sheet1!$D$43:$D$58</c:f>
              <c:numCache>
                <c:formatCode>0.00%</c:formatCode>
                <c:ptCount val="16"/>
                <c:pt idx="0">
                  <c:v>1.0999999999999999E-2</c:v>
                </c:pt>
                <c:pt idx="1">
                  <c:v>0.20829999999999999</c:v>
                </c:pt>
                <c:pt idx="2">
                  <c:v>0.16900000000000001</c:v>
                </c:pt>
                <c:pt idx="3">
                  <c:v>7.6799999999999993E-2</c:v>
                </c:pt>
                <c:pt idx="4">
                  <c:v>8.3400000000000002E-2</c:v>
                </c:pt>
                <c:pt idx="5">
                  <c:v>2.1499999999999998E-2</c:v>
                </c:pt>
                <c:pt idx="6">
                  <c:v>1.4800000000000001E-2</c:v>
                </c:pt>
                <c:pt idx="7">
                  <c:v>3.5000000000000001E-3</c:v>
                </c:pt>
                <c:pt idx="8">
                  <c:v>5.1999999999999998E-3</c:v>
                </c:pt>
                <c:pt idx="9">
                  <c:v>4.7000000000000002E-3</c:v>
                </c:pt>
                <c:pt idx="10">
                  <c:v>5.0000000000000001E-4</c:v>
                </c:pt>
                <c:pt idx="11">
                  <c:v>4.1000000000000003E-3</c:v>
                </c:pt>
                <c:pt idx="12">
                  <c:v>0.39290000000000003</c:v>
                </c:pt>
                <c:pt idx="13">
                  <c:v>1.1999999999999999E-3</c:v>
                </c:pt>
                <c:pt idx="14">
                  <c:v>1.1999999999999999E-3</c:v>
                </c:pt>
                <c:pt idx="15">
                  <c:v>8.9999999999999998E-4</c:v>
                </c:pt>
              </c:numCache>
            </c:numRef>
          </c:val>
          <c:extLst>
            <c:ext xmlns:c16="http://schemas.microsoft.com/office/drawing/2014/chart" uri="{C3380CC4-5D6E-409C-BE32-E72D297353CC}">
              <c16:uniqueId val="{00000020-A1C4-4689-9181-E9FDB21A600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b="1">
                <a:solidFill>
                  <a:schemeClr val="tx1"/>
                </a:solidFill>
                <a:latin typeface="Times New Roman" panose="02020603050405020304" pitchFamily="18" charset="0"/>
                <a:cs typeface="Times New Roman" panose="02020603050405020304" pitchFamily="18" charset="0"/>
              </a:rPr>
              <a:t>MATERIALE</a:t>
            </a:r>
            <a:r>
              <a:rPr lang="ro-RO" sz="1000" b="1" baseline="0">
                <a:solidFill>
                  <a:schemeClr val="tx1"/>
                </a:solidFill>
                <a:latin typeface="Times New Roman" panose="02020603050405020304" pitchFamily="18" charset="0"/>
                <a:cs typeface="Times New Roman" panose="02020603050405020304" pitchFamily="18" charset="0"/>
              </a:rPr>
              <a:t> DIN CARE SUNT CONFECȚIONATE URNELE DE VOT FIXE</a:t>
            </a:r>
            <a:endParaRPr lang="en-GB"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06-4119-A54D-959D16E7F0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06-4119-A54D-959D16E7F0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06-4119-A54D-959D16E7F0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06-4119-A54D-959D16E7F0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06-4119-A54D-959D16E7F0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106-4119-A54D-959D16E7F0E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106-4119-A54D-959D16E7F0E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106-4119-A54D-959D16E7F0E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106-4119-A54D-959D16E7F0E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106-4119-A54D-959D16E7F0E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106-4119-A54D-959D16E7F0E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106-4119-A54D-959D16E7F0E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106-4119-A54D-959D16E7F0E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106-4119-A54D-959D16E7F0E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D106-4119-A54D-959D16E7F0E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D106-4119-A54D-959D16E7F0E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D106-4119-A54D-959D16E7F0E2}"/>
              </c:ext>
            </c:extLst>
          </c:dPt>
          <c:dLbls>
            <c:dLbl>
              <c:idx val="2"/>
              <c:layout>
                <c:manualLayout>
                  <c:x val="0.10055011681040424"/>
                  <c:y val="0.1143126830723885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06-4119-A54D-959D16E7F0E2}"/>
                </c:ext>
              </c:extLst>
            </c:dLbl>
            <c:dLbl>
              <c:idx val="5"/>
              <c:layout>
                <c:manualLayout>
                  <c:x val="6.6284539327332581E-2"/>
                  <c:y val="-3.03995063262103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06-4119-A54D-959D16E7F0E2}"/>
                </c:ext>
              </c:extLst>
            </c:dLbl>
            <c:dLbl>
              <c:idx val="6"/>
              <c:layout>
                <c:manualLayout>
                  <c:x val="0.16361874968376572"/>
                  <c:y val="1.77746923165926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06-4119-A54D-959D16E7F0E2}"/>
                </c:ext>
              </c:extLst>
            </c:dLbl>
            <c:dLbl>
              <c:idx val="7"/>
              <c:layout>
                <c:manualLayout>
                  <c:x val="-0.10113181343136451"/>
                  <c:y val="-1.15363769783996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06-4119-A54D-959D16E7F0E2}"/>
                </c:ext>
              </c:extLst>
            </c:dLbl>
            <c:dLbl>
              <c:idx val="8"/>
              <c:layout>
                <c:manualLayout>
                  <c:x val="-9.3689621059720743E-2"/>
                  <c:y val="3.04490360978659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06-4119-A54D-959D16E7F0E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Sheet2!$C$47:$C$63</c:f>
              <c:strCache>
                <c:ptCount val="17"/>
                <c:pt idx="0">
                  <c:v>CARTON</c:v>
                </c:pt>
                <c:pt idx="1">
                  <c:v>FIBRĂ DE STICLĂ/CARBON</c:v>
                </c:pt>
                <c:pt idx="2">
                  <c:v>LEMN</c:v>
                </c:pt>
                <c:pt idx="3">
                  <c:v>MATERIAL PLASTIC</c:v>
                </c:pt>
                <c:pt idx="4">
                  <c:v>MATERIALE TEXTILE</c:v>
                </c:pt>
                <c:pt idx="5">
                  <c:v>METAL</c:v>
                </c:pt>
                <c:pt idx="6">
                  <c:v>OSB</c:v>
                </c:pt>
                <c:pt idx="7">
                  <c:v>PAL</c:v>
                </c:pt>
                <c:pt idx="8">
                  <c:v>PFL</c:v>
                </c:pt>
                <c:pt idx="9">
                  <c:v>PLACAJ</c:v>
                </c:pt>
                <c:pt idx="10">
                  <c:v>PLEXIGLAS</c:v>
                </c:pt>
                <c:pt idx="11">
                  <c:v>POLICARBONAT</c:v>
                </c:pt>
                <c:pt idx="12">
                  <c:v>PVC</c:v>
                </c:pt>
                <c:pt idx="13">
                  <c:v>TEGO</c:v>
                </c:pt>
                <c:pt idx="14">
                  <c:v>TERMOPAN</c:v>
                </c:pt>
                <c:pt idx="15">
                  <c:v>MDF</c:v>
                </c:pt>
                <c:pt idx="16">
                  <c:v>PANEL</c:v>
                </c:pt>
              </c:strCache>
            </c:strRef>
          </c:cat>
          <c:val>
            <c:numRef>
              <c:f>Sheet2!$D$47:$D$63</c:f>
              <c:numCache>
                <c:formatCode>0.00%</c:formatCode>
                <c:ptCount val="17"/>
                <c:pt idx="0">
                  <c:v>0.02</c:v>
                </c:pt>
                <c:pt idx="1">
                  <c:v>5.4000000000000003E-3</c:v>
                </c:pt>
                <c:pt idx="2">
                  <c:v>0.20960000000000001</c:v>
                </c:pt>
                <c:pt idx="3">
                  <c:v>2.69E-2</c:v>
                </c:pt>
                <c:pt idx="4">
                  <c:v>1.47E-2</c:v>
                </c:pt>
                <c:pt idx="5">
                  <c:v>5.8099999999999999E-2</c:v>
                </c:pt>
                <c:pt idx="6">
                  <c:v>0.16880000000000001</c:v>
                </c:pt>
                <c:pt idx="7">
                  <c:v>0.1958</c:v>
                </c:pt>
                <c:pt idx="8">
                  <c:v>4.7100000000000003E-2</c:v>
                </c:pt>
                <c:pt idx="9">
                  <c:v>4.9299999999999997E-2</c:v>
                </c:pt>
                <c:pt idx="10">
                  <c:v>7.5399999999999995E-2</c:v>
                </c:pt>
                <c:pt idx="11">
                  <c:v>9.4500000000000001E-2</c:v>
                </c:pt>
                <c:pt idx="12">
                  <c:v>1.5599999999999999E-2</c:v>
                </c:pt>
                <c:pt idx="13">
                  <c:v>4.1000000000000003E-3</c:v>
                </c:pt>
                <c:pt idx="14">
                  <c:v>8.8999999999999999E-3</c:v>
                </c:pt>
                <c:pt idx="15">
                  <c:v>3.2000000000000002E-3</c:v>
                </c:pt>
                <c:pt idx="16">
                  <c:v>1.1000000000000001E-3</c:v>
                </c:pt>
              </c:numCache>
            </c:numRef>
          </c:val>
          <c:extLst>
            <c:ext xmlns:c16="http://schemas.microsoft.com/office/drawing/2014/chart" uri="{C3380CC4-5D6E-409C-BE32-E72D297353CC}">
              <c16:uniqueId val="{00000022-D106-4119-A54D-959D16E7F0E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b="1">
                <a:solidFill>
                  <a:schemeClr val="tx1"/>
                </a:solidFill>
                <a:latin typeface="Times New Roman" panose="02020603050405020304" pitchFamily="18" charset="0"/>
                <a:cs typeface="Times New Roman" panose="02020603050405020304" pitchFamily="18" charset="0"/>
              </a:rPr>
              <a:t>MATERIALE DIN CARE SUNT CONFECȚIONATE</a:t>
            </a:r>
            <a:r>
              <a:rPr lang="ro-RO" sz="1000" b="1" baseline="0">
                <a:solidFill>
                  <a:schemeClr val="tx1"/>
                </a:solidFill>
                <a:latin typeface="Times New Roman" panose="02020603050405020304" pitchFamily="18" charset="0"/>
                <a:cs typeface="Times New Roman" panose="02020603050405020304" pitchFamily="18" charset="0"/>
              </a:rPr>
              <a:t> URNELE DE VOT MOBILE</a:t>
            </a:r>
            <a:endParaRPr lang="en-GB"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172204004931474"/>
          <c:y val="0"/>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23-4983-8E81-D72DFA38D1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23-4983-8E81-D72DFA38D1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23-4983-8E81-D72DFA38D1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23-4983-8E81-D72DFA38D1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23-4983-8E81-D72DFA38D1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23-4983-8E81-D72DFA38D1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523-4983-8E81-D72DFA38D1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523-4983-8E81-D72DFA38D1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523-4983-8E81-D72DFA38D1D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523-4983-8E81-D72DFA38D1D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523-4983-8E81-D72DFA38D1D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523-4983-8E81-D72DFA38D1D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523-4983-8E81-D72DFA38D1D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523-4983-8E81-D72DFA38D1D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523-4983-8E81-D72DFA38D1D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523-4983-8E81-D72DFA38D1D0}"/>
              </c:ext>
            </c:extLst>
          </c:dPt>
          <c:dLbls>
            <c:dLbl>
              <c:idx val="0"/>
              <c:layout>
                <c:manualLayout>
                  <c:x val="3.8062416111029597E-2"/>
                  <c:y val="5.46859593419606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23-4983-8E81-D72DFA38D1D0}"/>
                </c:ext>
              </c:extLst>
            </c:dLbl>
            <c:dLbl>
              <c:idx val="2"/>
              <c:layout>
                <c:manualLayout>
                  <c:x val="1.5464806029681073E-2"/>
                  <c:y val="-2.492510485320551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23-4983-8E81-D72DFA38D1D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Sheet3!$D$45:$D$60</c:f>
              <c:strCache>
                <c:ptCount val="16"/>
                <c:pt idx="0">
                  <c:v>CARTON</c:v>
                </c:pt>
                <c:pt idx="1">
                  <c:v>FIBRĂ DE STICLĂ/CARBON</c:v>
                </c:pt>
                <c:pt idx="2">
                  <c:v>LEMN</c:v>
                </c:pt>
                <c:pt idx="3">
                  <c:v>MATERIAL PLASTIC</c:v>
                </c:pt>
                <c:pt idx="4">
                  <c:v>MATERIALE TEXTILE</c:v>
                </c:pt>
                <c:pt idx="5">
                  <c:v>METAL</c:v>
                </c:pt>
                <c:pt idx="6">
                  <c:v>OSB</c:v>
                </c:pt>
                <c:pt idx="7">
                  <c:v>PAL</c:v>
                </c:pt>
                <c:pt idx="8">
                  <c:v>PFL</c:v>
                </c:pt>
                <c:pt idx="9">
                  <c:v>PLACAJ</c:v>
                </c:pt>
                <c:pt idx="10">
                  <c:v>PLEXIGLAS</c:v>
                </c:pt>
                <c:pt idx="11">
                  <c:v>POLICARBONAT</c:v>
                </c:pt>
                <c:pt idx="12">
                  <c:v>PVC</c:v>
                </c:pt>
                <c:pt idx="13">
                  <c:v>TEGO</c:v>
                </c:pt>
                <c:pt idx="14">
                  <c:v>TERMOPAN</c:v>
                </c:pt>
                <c:pt idx="15">
                  <c:v>MDF</c:v>
                </c:pt>
              </c:strCache>
            </c:strRef>
          </c:cat>
          <c:val>
            <c:numRef>
              <c:f>Sheet3!$E$45:$E$60</c:f>
              <c:numCache>
                <c:formatCode>0.00%</c:formatCode>
                <c:ptCount val="16"/>
                <c:pt idx="0">
                  <c:v>0.27300000000000002</c:v>
                </c:pt>
                <c:pt idx="1">
                  <c:v>1.8E-3</c:v>
                </c:pt>
                <c:pt idx="2">
                  <c:v>0.16370000000000001</c:v>
                </c:pt>
                <c:pt idx="3">
                  <c:v>2.1700000000000001E-2</c:v>
                </c:pt>
                <c:pt idx="4">
                  <c:v>1.1599999999999999E-2</c:v>
                </c:pt>
                <c:pt idx="5">
                  <c:v>3.49E-2</c:v>
                </c:pt>
                <c:pt idx="6">
                  <c:v>0.12189999999999999</c:v>
                </c:pt>
                <c:pt idx="7">
                  <c:v>0.14249999999999999</c:v>
                </c:pt>
                <c:pt idx="8">
                  <c:v>3.0499999999999999E-2</c:v>
                </c:pt>
                <c:pt idx="9">
                  <c:v>5.2999999999999999E-2</c:v>
                </c:pt>
                <c:pt idx="10">
                  <c:v>5.91E-2</c:v>
                </c:pt>
                <c:pt idx="11">
                  <c:v>6.7699999999999996E-2</c:v>
                </c:pt>
                <c:pt idx="12">
                  <c:v>7.1999999999999998E-3</c:v>
                </c:pt>
                <c:pt idx="13">
                  <c:v>5.5999999999999999E-3</c:v>
                </c:pt>
                <c:pt idx="14">
                  <c:v>2.3E-3</c:v>
                </c:pt>
                <c:pt idx="15">
                  <c:v>1.6000000000000001E-3</c:v>
                </c:pt>
              </c:numCache>
            </c:numRef>
          </c:val>
          <c:extLst>
            <c:ext xmlns:c16="http://schemas.microsoft.com/office/drawing/2014/chart" uri="{C3380CC4-5D6E-409C-BE32-E72D297353CC}">
              <c16:uniqueId val="{00000020-A523-4983-8E81-D72DFA38D1D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45287851129329"/>
          <c:y val="1.9801980198019802E-2"/>
          <c:w val="0.68857023494900504"/>
          <c:h val="0.90977391439931399"/>
        </c:manualLayout>
      </c:layout>
      <c:bar3DChart>
        <c:barDir val="bar"/>
        <c:grouping val="percentStacked"/>
        <c:varyColors val="0"/>
        <c:ser>
          <c:idx val="0"/>
          <c:order val="0"/>
          <c:tx>
            <c:strRef>
              <c:f>Sheet5!$B$1</c:f>
              <c:strCache>
                <c:ptCount val="1"/>
                <c:pt idx="0">
                  <c:v>Cereri de admitere pe bază de aviz favorabil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Sheet5!$A$2:$A$36</c:f>
              <c:strCache>
                <c:ptCount val="35"/>
                <c:pt idx="0">
                  <c:v>JUDEŢUL ALBA</c:v>
                </c:pt>
                <c:pt idx="1">
                  <c:v>JUDEŢUL ARAD</c:v>
                </c:pt>
                <c:pt idx="2">
                  <c:v>JUDEŢUL ARGEŞ</c:v>
                </c:pt>
                <c:pt idx="3">
                  <c:v>JUDEŢUL BACĂU</c:v>
                </c:pt>
                <c:pt idx="4">
                  <c:v>JUDEŢUL BIHOR</c:v>
                </c:pt>
                <c:pt idx="5">
                  <c:v>JUDEŢUL BOTOŞANI</c:v>
                </c:pt>
                <c:pt idx="6">
                  <c:v>JUDEŢUL BRAŞOV</c:v>
                </c:pt>
                <c:pt idx="7">
                  <c:v>JUDEŢUL BRĂILA</c:v>
                </c:pt>
                <c:pt idx="8">
                  <c:v>JUDEŢUL BUZĂU</c:v>
                </c:pt>
                <c:pt idx="9">
                  <c:v>JUDEŢUL CARAŞ-SEVERIN</c:v>
                </c:pt>
                <c:pt idx="10">
                  <c:v>JUDEŢUL CĂLĂRAŞI</c:v>
                </c:pt>
                <c:pt idx="11">
                  <c:v>JUDEŢUL CLUJ</c:v>
                </c:pt>
                <c:pt idx="12">
                  <c:v>JUDEŢUL CONSTANŢA</c:v>
                </c:pt>
                <c:pt idx="13">
                  <c:v>JUDEŢUL COVASNA</c:v>
                </c:pt>
                <c:pt idx="14">
                  <c:v>JUDEŢUL DÂMBOVIŢA</c:v>
                </c:pt>
                <c:pt idx="15">
                  <c:v>JUDEŢUL DOLJ</c:v>
                </c:pt>
                <c:pt idx="16">
                  <c:v>JUDEŢUL GALAŢI</c:v>
                </c:pt>
                <c:pt idx="17">
                  <c:v>JUDEŢUL GIURGIU</c:v>
                </c:pt>
                <c:pt idx="18">
                  <c:v>JUDEŢUL GORJ</c:v>
                </c:pt>
                <c:pt idx="19">
                  <c:v>JUDEŢUL HUNEDOARA</c:v>
                </c:pt>
                <c:pt idx="20">
                  <c:v>JUDEŢUL IALOMIŢA</c:v>
                </c:pt>
                <c:pt idx="21">
                  <c:v>JUDEŢUL IAŞI</c:v>
                </c:pt>
                <c:pt idx="22">
                  <c:v>JUDEŢUL ILFOV</c:v>
                </c:pt>
                <c:pt idx="23">
                  <c:v>JUDEŢUL MARAMUREŞ</c:v>
                </c:pt>
                <c:pt idx="24">
                  <c:v>JUDEŢUL NEAMŢ</c:v>
                </c:pt>
                <c:pt idx="25">
                  <c:v>JUDEŢUL OLT</c:v>
                </c:pt>
                <c:pt idx="26">
                  <c:v>JUDEŢUL SIBIU</c:v>
                </c:pt>
                <c:pt idx="27">
                  <c:v>JUDEŢUL SUCEAVA</c:v>
                </c:pt>
                <c:pt idx="28">
                  <c:v>JUDEŢUL TELEORMAN</c:v>
                </c:pt>
                <c:pt idx="29">
                  <c:v>JUDEŢUL TIMIŞ</c:v>
                </c:pt>
                <c:pt idx="30">
                  <c:v>JUDEŢUL TULCEA</c:v>
                </c:pt>
                <c:pt idx="31">
                  <c:v>JUDEŢUL VASLUI</c:v>
                </c:pt>
                <c:pt idx="32">
                  <c:v>JUDEŢUL VÂLCEA</c:v>
                </c:pt>
                <c:pt idx="33">
                  <c:v>JUDEŢUL VRANCEA</c:v>
                </c:pt>
                <c:pt idx="34">
                  <c:v>MUNICIPIUL BUCUREŞTI</c:v>
                </c:pt>
              </c:strCache>
            </c:strRef>
          </c:cat>
          <c:val>
            <c:numRef>
              <c:f>Sheet5!$B$2:$B$36</c:f>
              <c:numCache>
                <c:formatCode>General</c:formatCode>
                <c:ptCount val="35"/>
                <c:pt idx="0">
                  <c:v>4</c:v>
                </c:pt>
                <c:pt idx="1">
                  <c:v>10</c:v>
                </c:pt>
                <c:pt idx="2">
                  <c:v>8</c:v>
                </c:pt>
                <c:pt idx="3">
                  <c:v>7</c:v>
                </c:pt>
                <c:pt idx="4">
                  <c:v>6</c:v>
                </c:pt>
                <c:pt idx="5">
                  <c:v>4</c:v>
                </c:pt>
                <c:pt idx="6">
                  <c:v>2</c:v>
                </c:pt>
                <c:pt idx="7">
                  <c:v>2</c:v>
                </c:pt>
                <c:pt idx="8">
                  <c:v>1</c:v>
                </c:pt>
                <c:pt idx="9">
                  <c:v>2</c:v>
                </c:pt>
                <c:pt idx="10">
                  <c:v>1</c:v>
                </c:pt>
                <c:pt idx="12">
                  <c:v>6</c:v>
                </c:pt>
                <c:pt idx="13">
                  <c:v>2</c:v>
                </c:pt>
                <c:pt idx="14">
                  <c:v>7</c:v>
                </c:pt>
                <c:pt idx="15">
                  <c:v>6</c:v>
                </c:pt>
                <c:pt idx="16">
                  <c:v>11</c:v>
                </c:pt>
                <c:pt idx="18">
                  <c:v>2</c:v>
                </c:pt>
                <c:pt idx="19">
                  <c:v>8</c:v>
                </c:pt>
                <c:pt idx="20">
                  <c:v>1</c:v>
                </c:pt>
                <c:pt idx="21">
                  <c:v>10</c:v>
                </c:pt>
                <c:pt idx="22">
                  <c:v>1</c:v>
                </c:pt>
                <c:pt idx="23">
                  <c:v>2</c:v>
                </c:pt>
                <c:pt idx="24">
                  <c:v>2</c:v>
                </c:pt>
                <c:pt idx="25">
                  <c:v>3</c:v>
                </c:pt>
                <c:pt idx="26">
                  <c:v>3</c:v>
                </c:pt>
                <c:pt idx="27">
                  <c:v>5</c:v>
                </c:pt>
                <c:pt idx="28">
                  <c:v>1</c:v>
                </c:pt>
                <c:pt idx="29">
                  <c:v>3</c:v>
                </c:pt>
                <c:pt idx="30">
                  <c:v>5</c:v>
                </c:pt>
                <c:pt idx="31">
                  <c:v>7</c:v>
                </c:pt>
                <c:pt idx="33">
                  <c:v>11</c:v>
                </c:pt>
                <c:pt idx="34">
                  <c:v>4</c:v>
                </c:pt>
              </c:numCache>
            </c:numRef>
          </c:val>
          <c:extLst>
            <c:ext xmlns:c16="http://schemas.microsoft.com/office/drawing/2014/chart" uri="{C3380CC4-5D6E-409C-BE32-E72D297353CC}">
              <c16:uniqueId val="{00000000-A8AA-4D4C-BD6C-0F2ADEA4154C}"/>
            </c:ext>
          </c:extLst>
        </c:ser>
        <c:ser>
          <c:idx val="1"/>
          <c:order val="1"/>
          <c:tx>
            <c:strRef>
              <c:f>Sheet5!$C$1</c:f>
              <c:strCache>
                <c:ptCount val="1"/>
                <c:pt idx="0">
                  <c:v>Cereri de admitere pe bază de examen</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Sheet5!$A$2:$A$36</c:f>
              <c:strCache>
                <c:ptCount val="35"/>
                <c:pt idx="0">
                  <c:v>JUDEŢUL ALBA</c:v>
                </c:pt>
                <c:pt idx="1">
                  <c:v>JUDEŢUL ARAD</c:v>
                </c:pt>
                <c:pt idx="2">
                  <c:v>JUDEŢUL ARGEŞ</c:v>
                </c:pt>
                <c:pt idx="3">
                  <c:v>JUDEŢUL BACĂU</c:v>
                </c:pt>
                <c:pt idx="4">
                  <c:v>JUDEŢUL BIHOR</c:v>
                </c:pt>
                <c:pt idx="5">
                  <c:v>JUDEŢUL BOTOŞANI</c:v>
                </c:pt>
                <c:pt idx="6">
                  <c:v>JUDEŢUL BRAŞOV</c:v>
                </c:pt>
                <c:pt idx="7">
                  <c:v>JUDEŢUL BRĂILA</c:v>
                </c:pt>
                <c:pt idx="8">
                  <c:v>JUDEŢUL BUZĂU</c:v>
                </c:pt>
                <c:pt idx="9">
                  <c:v>JUDEŢUL CARAŞ-SEVERIN</c:v>
                </c:pt>
                <c:pt idx="10">
                  <c:v>JUDEŢUL CĂLĂRAŞI</c:v>
                </c:pt>
                <c:pt idx="11">
                  <c:v>JUDEŢUL CLUJ</c:v>
                </c:pt>
                <c:pt idx="12">
                  <c:v>JUDEŢUL CONSTANŢA</c:v>
                </c:pt>
                <c:pt idx="13">
                  <c:v>JUDEŢUL COVASNA</c:v>
                </c:pt>
                <c:pt idx="14">
                  <c:v>JUDEŢUL DÂMBOVIŢA</c:v>
                </c:pt>
                <c:pt idx="15">
                  <c:v>JUDEŢUL DOLJ</c:v>
                </c:pt>
                <c:pt idx="16">
                  <c:v>JUDEŢUL GALAŢI</c:v>
                </c:pt>
                <c:pt idx="17">
                  <c:v>JUDEŢUL GIURGIU</c:v>
                </c:pt>
                <c:pt idx="18">
                  <c:v>JUDEŢUL GORJ</c:v>
                </c:pt>
                <c:pt idx="19">
                  <c:v>JUDEŢUL HUNEDOARA</c:v>
                </c:pt>
                <c:pt idx="20">
                  <c:v>JUDEŢUL IALOMIŢA</c:v>
                </c:pt>
                <c:pt idx="21">
                  <c:v>JUDEŢUL IAŞI</c:v>
                </c:pt>
                <c:pt idx="22">
                  <c:v>JUDEŢUL ILFOV</c:v>
                </c:pt>
                <c:pt idx="23">
                  <c:v>JUDEŢUL MARAMUREŞ</c:v>
                </c:pt>
                <c:pt idx="24">
                  <c:v>JUDEŢUL NEAMŢ</c:v>
                </c:pt>
                <c:pt idx="25">
                  <c:v>JUDEŢUL OLT</c:v>
                </c:pt>
                <c:pt idx="26">
                  <c:v>JUDEŢUL SIBIU</c:v>
                </c:pt>
                <c:pt idx="27">
                  <c:v>JUDEŢUL SUCEAVA</c:v>
                </c:pt>
                <c:pt idx="28">
                  <c:v>JUDEŢUL TELEORMAN</c:v>
                </c:pt>
                <c:pt idx="29">
                  <c:v>JUDEŢUL TIMIŞ</c:v>
                </c:pt>
                <c:pt idx="30">
                  <c:v>JUDEŢUL TULCEA</c:v>
                </c:pt>
                <c:pt idx="31">
                  <c:v>JUDEŢUL VASLUI</c:v>
                </c:pt>
                <c:pt idx="32">
                  <c:v>JUDEŢUL VÂLCEA</c:v>
                </c:pt>
                <c:pt idx="33">
                  <c:v>JUDEŢUL VRANCEA</c:v>
                </c:pt>
                <c:pt idx="34">
                  <c:v>MUNICIPIUL BUCUREŞTI</c:v>
                </c:pt>
              </c:strCache>
            </c:strRef>
          </c:cat>
          <c:val>
            <c:numRef>
              <c:f>Sheet5!$C$2:$C$36</c:f>
              <c:numCache>
                <c:formatCode>General</c:formatCode>
                <c:ptCount val="35"/>
                <c:pt idx="0">
                  <c:v>2</c:v>
                </c:pt>
                <c:pt idx="1">
                  <c:v>70</c:v>
                </c:pt>
                <c:pt idx="2">
                  <c:v>4</c:v>
                </c:pt>
                <c:pt idx="3">
                  <c:v>15</c:v>
                </c:pt>
                <c:pt idx="5">
                  <c:v>15</c:v>
                </c:pt>
                <c:pt idx="6">
                  <c:v>3</c:v>
                </c:pt>
                <c:pt idx="9">
                  <c:v>30</c:v>
                </c:pt>
                <c:pt idx="10">
                  <c:v>9</c:v>
                </c:pt>
                <c:pt idx="11">
                  <c:v>1</c:v>
                </c:pt>
                <c:pt idx="12">
                  <c:v>2</c:v>
                </c:pt>
                <c:pt idx="14">
                  <c:v>105</c:v>
                </c:pt>
                <c:pt idx="15">
                  <c:v>7</c:v>
                </c:pt>
                <c:pt idx="17">
                  <c:v>4</c:v>
                </c:pt>
                <c:pt idx="18">
                  <c:v>2</c:v>
                </c:pt>
                <c:pt idx="19">
                  <c:v>4</c:v>
                </c:pt>
                <c:pt idx="21">
                  <c:v>26</c:v>
                </c:pt>
                <c:pt idx="22">
                  <c:v>2</c:v>
                </c:pt>
                <c:pt idx="24">
                  <c:v>20</c:v>
                </c:pt>
                <c:pt idx="26">
                  <c:v>1</c:v>
                </c:pt>
                <c:pt idx="27">
                  <c:v>1</c:v>
                </c:pt>
                <c:pt idx="28">
                  <c:v>9</c:v>
                </c:pt>
                <c:pt idx="29">
                  <c:v>25</c:v>
                </c:pt>
                <c:pt idx="31">
                  <c:v>20</c:v>
                </c:pt>
                <c:pt idx="32">
                  <c:v>4</c:v>
                </c:pt>
                <c:pt idx="34">
                  <c:v>28</c:v>
                </c:pt>
              </c:numCache>
            </c:numRef>
          </c:val>
          <c:extLst>
            <c:ext xmlns:c16="http://schemas.microsoft.com/office/drawing/2014/chart" uri="{C3380CC4-5D6E-409C-BE32-E72D297353CC}">
              <c16:uniqueId val="{00000001-A8AA-4D4C-BD6C-0F2ADEA4154C}"/>
            </c:ext>
          </c:extLst>
        </c:ser>
        <c:dLbls>
          <c:showLegendKey val="0"/>
          <c:showVal val="0"/>
          <c:showCatName val="0"/>
          <c:showSerName val="0"/>
          <c:showPercent val="0"/>
          <c:showBubbleSize val="0"/>
        </c:dLbls>
        <c:gapWidth val="150"/>
        <c:shape val="box"/>
        <c:axId val="197697536"/>
        <c:axId val="201102976"/>
        <c:axId val="0"/>
      </c:bar3DChart>
      <c:catAx>
        <c:axId val="19769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201102976"/>
        <c:crosses val="autoZero"/>
        <c:auto val="1"/>
        <c:lblAlgn val="ctr"/>
        <c:lblOffset val="100"/>
        <c:noMultiLvlLbl val="0"/>
      </c:catAx>
      <c:valAx>
        <c:axId val="201102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1976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100" b="1">
                <a:solidFill>
                  <a:schemeClr val="tx1"/>
                </a:solidFill>
                <a:latin typeface="Times New Roman" panose="02020603050405020304" pitchFamily="18" charset="0"/>
                <a:cs typeface="Times New Roman" panose="02020603050405020304" pitchFamily="18" charset="0"/>
              </a:rPr>
              <a:t>Mut</a:t>
            </a:r>
            <a:r>
              <a:rPr lang="en-US" sz="1100" b="1">
                <a:solidFill>
                  <a:schemeClr val="tx1"/>
                </a:solidFill>
                <a:latin typeface="Times New Roman" panose="02020603050405020304" pitchFamily="18" charset="0"/>
                <a:cs typeface="Times New Roman" panose="02020603050405020304" pitchFamily="18" charset="0"/>
              </a:rPr>
              <a:t>are</a:t>
            </a:r>
            <a:r>
              <a:rPr lang="ro-RO" sz="1100" b="1" baseline="0">
                <a:solidFill>
                  <a:schemeClr val="tx1"/>
                </a:solidFill>
                <a:latin typeface="Times New Roman" panose="02020603050405020304" pitchFamily="18" charset="0"/>
                <a:cs typeface="Times New Roman" panose="02020603050405020304" pitchFamily="18" charset="0"/>
              </a:rPr>
              <a:t> alegător</a:t>
            </a:r>
            <a:r>
              <a:rPr lang="en-US" sz="1100" b="1" baseline="0">
                <a:solidFill>
                  <a:schemeClr val="tx1"/>
                </a:solidFill>
                <a:latin typeface="Times New Roman" panose="02020603050405020304" pitchFamily="18" charset="0"/>
                <a:cs typeface="Times New Roman" panose="02020603050405020304" pitchFamily="18" charset="0"/>
              </a:rPr>
              <a:t>i</a:t>
            </a:r>
            <a:endParaRPr lang="ro-RO"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'[Mută alegător.xlsx]Mută alegător pe jud'!$D$2:$D$35</c:f>
              <c:strCache>
                <c:ptCount val="34"/>
                <c:pt idx="0">
                  <c:v>Arad</c:v>
                </c:pt>
                <c:pt idx="1">
                  <c:v>Argeş</c:v>
                </c:pt>
                <c:pt idx="2">
                  <c:v>Bacău</c:v>
                </c:pt>
                <c:pt idx="3">
                  <c:v>Bihor</c:v>
                </c:pt>
                <c:pt idx="4">
                  <c:v>Botoşani</c:v>
                </c:pt>
                <c:pt idx="5">
                  <c:v>Braşov</c:v>
                </c:pt>
                <c:pt idx="6">
                  <c:v>Brăila</c:v>
                </c:pt>
                <c:pt idx="7">
                  <c:v>Bucureşti</c:v>
                </c:pt>
                <c:pt idx="8">
                  <c:v>Buzău</c:v>
                </c:pt>
                <c:pt idx="9">
                  <c:v>Caraş-Severin</c:v>
                </c:pt>
                <c:pt idx="10">
                  <c:v>Călăraşi</c:v>
                </c:pt>
                <c:pt idx="11">
                  <c:v>Constanţa</c:v>
                </c:pt>
                <c:pt idx="12">
                  <c:v>Dâmboviţa</c:v>
                </c:pt>
                <c:pt idx="13">
                  <c:v>Dolj</c:v>
                </c:pt>
                <c:pt idx="14">
                  <c:v>Galaţi</c:v>
                </c:pt>
                <c:pt idx="15">
                  <c:v>Gorj</c:v>
                </c:pt>
                <c:pt idx="16">
                  <c:v>Hunedoara</c:v>
                </c:pt>
                <c:pt idx="17">
                  <c:v>Iaşi</c:v>
                </c:pt>
                <c:pt idx="18">
                  <c:v>Ilfov</c:v>
                </c:pt>
                <c:pt idx="19">
                  <c:v>Maramureş</c:v>
                </c:pt>
                <c:pt idx="20">
                  <c:v>Mehedinţi</c:v>
                </c:pt>
                <c:pt idx="21">
                  <c:v>Mureş</c:v>
                </c:pt>
                <c:pt idx="22">
                  <c:v>Neamţ</c:v>
                </c:pt>
                <c:pt idx="23">
                  <c:v>Olt</c:v>
                </c:pt>
                <c:pt idx="24">
                  <c:v>Prahova</c:v>
                </c:pt>
                <c:pt idx="25">
                  <c:v>Satu Mare</c:v>
                </c:pt>
                <c:pt idx="26">
                  <c:v>Sibiu</c:v>
                </c:pt>
                <c:pt idx="27">
                  <c:v>Suceava</c:v>
                </c:pt>
                <c:pt idx="28">
                  <c:v>Teleorman</c:v>
                </c:pt>
                <c:pt idx="29">
                  <c:v>Timiş</c:v>
                </c:pt>
                <c:pt idx="30">
                  <c:v>Tulcea</c:v>
                </c:pt>
                <c:pt idx="31">
                  <c:v>Vaslui</c:v>
                </c:pt>
                <c:pt idx="32">
                  <c:v>Vâlcea</c:v>
                </c:pt>
                <c:pt idx="33">
                  <c:v>Vrancea</c:v>
                </c:pt>
              </c:strCache>
            </c:strRef>
          </c:cat>
          <c:val>
            <c:numRef>
              <c:f>'[Mută alegător.xlsx]Mută alegător pe jud'!$E$2:$E$35</c:f>
              <c:numCache>
                <c:formatCode>General</c:formatCode>
                <c:ptCount val="34"/>
                <c:pt idx="0">
                  <c:v>13</c:v>
                </c:pt>
                <c:pt idx="1">
                  <c:v>287</c:v>
                </c:pt>
                <c:pt idx="2">
                  <c:v>1773</c:v>
                </c:pt>
                <c:pt idx="3">
                  <c:v>59</c:v>
                </c:pt>
                <c:pt idx="4">
                  <c:v>534</c:v>
                </c:pt>
                <c:pt idx="5">
                  <c:v>12</c:v>
                </c:pt>
                <c:pt idx="6">
                  <c:v>3</c:v>
                </c:pt>
                <c:pt idx="7">
                  <c:v>40</c:v>
                </c:pt>
                <c:pt idx="8">
                  <c:v>386</c:v>
                </c:pt>
                <c:pt idx="9">
                  <c:v>7</c:v>
                </c:pt>
                <c:pt idx="10">
                  <c:v>177</c:v>
                </c:pt>
                <c:pt idx="11">
                  <c:v>2</c:v>
                </c:pt>
                <c:pt idx="12">
                  <c:v>180</c:v>
                </c:pt>
                <c:pt idx="13">
                  <c:v>60</c:v>
                </c:pt>
                <c:pt idx="14">
                  <c:v>1324</c:v>
                </c:pt>
                <c:pt idx="15">
                  <c:v>33</c:v>
                </c:pt>
                <c:pt idx="16">
                  <c:v>2</c:v>
                </c:pt>
                <c:pt idx="17">
                  <c:v>6902</c:v>
                </c:pt>
                <c:pt idx="18">
                  <c:v>29</c:v>
                </c:pt>
                <c:pt idx="19">
                  <c:v>13</c:v>
                </c:pt>
                <c:pt idx="20">
                  <c:v>138</c:v>
                </c:pt>
                <c:pt idx="21">
                  <c:v>1</c:v>
                </c:pt>
                <c:pt idx="22">
                  <c:v>1333</c:v>
                </c:pt>
                <c:pt idx="23">
                  <c:v>19</c:v>
                </c:pt>
                <c:pt idx="24">
                  <c:v>38</c:v>
                </c:pt>
                <c:pt idx="25">
                  <c:v>2</c:v>
                </c:pt>
                <c:pt idx="26">
                  <c:v>4</c:v>
                </c:pt>
                <c:pt idx="27">
                  <c:v>175</c:v>
                </c:pt>
                <c:pt idx="28">
                  <c:v>1576</c:v>
                </c:pt>
                <c:pt idx="29">
                  <c:v>12</c:v>
                </c:pt>
                <c:pt idx="30">
                  <c:v>3</c:v>
                </c:pt>
                <c:pt idx="31">
                  <c:v>254</c:v>
                </c:pt>
                <c:pt idx="32">
                  <c:v>169</c:v>
                </c:pt>
                <c:pt idx="33">
                  <c:v>1573</c:v>
                </c:pt>
              </c:numCache>
            </c:numRef>
          </c:val>
          <c:extLst>
            <c:ext xmlns:c16="http://schemas.microsoft.com/office/drawing/2014/chart" uri="{C3380CC4-5D6E-409C-BE32-E72D297353CC}">
              <c16:uniqueId val="{00000000-3BA8-4490-A5CF-760A2A1FE48E}"/>
            </c:ext>
          </c:extLst>
        </c:ser>
        <c:dLbls>
          <c:showLegendKey val="0"/>
          <c:showVal val="0"/>
          <c:showCatName val="0"/>
          <c:showSerName val="0"/>
          <c:showPercent val="0"/>
          <c:showBubbleSize val="0"/>
        </c:dLbls>
        <c:gapWidth val="150"/>
        <c:overlap val="100"/>
        <c:axId val="191260160"/>
        <c:axId val="81854464"/>
      </c:barChart>
      <c:catAx>
        <c:axId val="1912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81854464"/>
        <c:crosses val="autoZero"/>
        <c:auto val="1"/>
        <c:lblAlgn val="ctr"/>
        <c:lblOffset val="100"/>
        <c:noMultiLvlLbl val="0"/>
      </c:catAx>
      <c:valAx>
        <c:axId val="8185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9126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Valoare subvenţie totală anuală</c:v>
                </c:pt>
              </c:strCache>
            </c:strRef>
          </c:tx>
          <c:cat>
            <c:strRef>
              <c:f>Sheet1!$A$2:$A$11</c:f>
              <c:strCache>
                <c:ptCount val="10"/>
                <c:pt idx="0">
                  <c:v>An 2008</c:v>
                </c:pt>
                <c:pt idx="1">
                  <c:v>An 2009</c:v>
                </c:pt>
                <c:pt idx="2">
                  <c:v>An 2010</c:v>
                </c:pt>
                <c:pt idx="3">
                  <c:v>An 2011</c:v>
                </c:pt>
                <c:pt idx="4">
                  <c:v>An 2012</c:v>
                </c:pt>
                <c:pt idx="5">
                  <c:v>An 2013</c:v>
                </c:pt>
                <c:pt idx="6">
                  <c:v>An 2014</c:v>
                </c:pt>
                <c:pt idx="7">
                  <c:v>An 2015</c:v>
                </c:pt>
                <c:pt idx="8">
                  <c:v>An 2016</c:v>
                </c:pt>
                <c:pt idx="9">
                  <c:v>An 2017</c:v>
                </c:pt>
              </c:strCache>
            </c:strRef>
          </c:cat>
          <c:val>
            <c:numRef>
              <c:f>Sheet1!$B$2:$B$11</c:f>
              <c:numCache>
                <c:formatCode>#,##0.00</c:formatCode>
                <c:ptCount val="10"/>
                <c:pt idx="0">
                  <c:v>8051000</c:v>
                </c:pt>
                <c:pt idx="1">
                  <c:v>6970494.4500000002</c:v>
                </c:pt>
                <c:pt idx="2">
                  <c:v>5947168</c:v>
                </c:pt>
                <c:pt idx="3">
                  <c:v>5970514</c:v>
                </c:pt>
                <c:pt idx="4">
                  <c:v>6180753</c:v>
                </c:pt>
                <c:pt idx="5">
                  <c:v>6077273</c:v>
                </c:pt>
                <c:pt idx="6">
                  <c:v>6077273</c:v>
                </c:pt>
                <c:pt idx="7">
                  <c:v>6761468</c:v>
                </c:pt>
                <c:pt idx="8">
                  <c:v>14500989.860000001</c:v>
                </c:pt>
                <c:pt idx="9">
                  <c:v>30033919.609999999</c:v>
                </c:pt>
              </c:numCache>
            </c:numRef>
          </c:val>
          <c:smooth val="0"/>
          <c:extLst>
            <c:ext xmlns:c16="http://schemas.microsoft.com/office/drawing/2014/chart" uri="{C3380CC4-5D6E-409C-BE32-E72D297353CC}">
              <c16:uniqueId val="{00000000-7702-4690-92A5-7534B6FAC5FE}"/>
            </c:ext>
          </c:extLst>
        </c:ser>
        <c:dLbls>
          <c:showLegendKey val="0"/>
          <c:showVal val="0"/>
          <c:showCatName val="0"/>
          <c:showSerName val="0"/>
          <c:showPercent val="0"/>
          <c:showBubbleSize val="0"/>
        </c:dLbls>
        <c:marker val="1"/>
        <c:smooth val="0"/>
        <c:axId val="201307648"/>
        <c:axId val="201104704"/>
      </c:lineChart>
      <c:catAx>
        <c:axId val="201307648"/>
        <c:scaling>
          <c:orientation val="minMax"/>
        </c:scaling>
        <c:delete val="0"/>
        <c:axPos val="b"/>
        <c:numFmt formatCode="General" sourceLinked="1"/>
        <c:majorTickMark val="out"/>
        <c:minorTickMark val="none"/>
        <c:tickLblPos val="nextTo"/>
        <c:crossAx val="201104704"/>
        <c:crosses val="autoZero"/>
        <c:auto val="1"/>
        <c:lblAlgn val="ctr"/>
        <c:lblOffset val="100"/>
        <c:noMultiLvlLbl val="0"/>
      </c:catAx>
      <c:valAx>
        <c:axId val="201104704"/>
        <c:scaling>
          <c:orientation val="minMax"/>
        </c:scaling>
        <c:delete val="0"/>
        <c:axPos val="l"/>
        <c:majorGridlines/>
        <c:numFmt formatCode="#,##0.00" sourceLinked="1"/>
        <c:majorTickMark val="out"/>
        <c:minorTickMark val="none"/>
        <c:tickLblPos val="nextTo"/>
        <c:crossAx val="201307648"/>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Valoare subvenţie totală anuală</c:v>
                </c:pt>
              </c:strCache>
            </c:strRef>
          </c:tx>
          <c:invertIfNegative val="0"/>
          <c:cat>
            <c:strRef>
              <c:f>Sheet1!$A$2:$A$11</c:f>
              <c:strCache>
                <c:ptCount val="10"/>
                <c:pt idx="0">
                  <c:v>An 2008</c:v>
                </c:pt>
                <c:pt idx="1">
                  <c:v>An 2009</c:v>
                </c:pt>
                <c:pt idx="2">
                  <c:v>An 2010</c:v>
                </c:pt>
                <c:pt idx="3">
                  <c:v>An 2011</c:v>
                </c:pt>
                <c:pt idx="4">
                  <c:v>An 2012</c:v>
                </c:pt>
                <c:pt idx="5">
                  <c:v>An 2013</c:v>
                </c:pt>
                <c:pt idx="6">
                  <c:v>An 2014</c:v>
                </c:pt>
                <c:pt idx="7">
                  <c:v>An 2015</c:v>
                </c:pt>
                <c:pt idx="8">
                  <c:v>An 2016</c:v>
                </c:pt>
                <c:pt idx="9">
                  <c:v>An 2017</c:v>
                </c:pt>
              </c:strCache>
            </c:strRef>
          </c:cat>
          <c:val>
            <c:numRef>
              <c:f>Sheet1!$B$2:$B$11</c:f>
              <c:numCache>
                <c:formatCode>#,##0.00</c:formatCode>
                <c:ptCount val="10"/>
                <c:pt idx="0">
                  <c:v>8051000</c:v>
                </c:pt>
                <c:pt idx="1">
                  <c:v>6970494.4500000002</c:v>
                </c:pt>
                <c:pt idx="2">
                  <c:v>5947168</c:v>
                </c:pt>
                <c:pt idx="3">
                  <c:v>5970514</c:v>
                </c:pt>
                <c:pt idx="4">
                  <c:v>6180753</c:v>
                </c:pt>
                <c:pt idx="5">
                  <c:v>6077273</c:v>
                </c:pt>
                <c:pt idx="6">
                  <c:v>6077273</c:v>
                </c:pt>
                <c:pt idx="7">
                  <c:v>6761468</c:v>
                </c:pt>
                <c:pt idx="8">
                  <c:v>14500989.860000001</c:v>
                </c:pt>
                <c:pt idx="9">
                  <c:v>30033919.609999999</c:v>
                </c:pt>
              </c:numCache>
            </c:numRef>
          </c:val>
          <c:extLst>
            <c:ext xmlns:c16="http://schemas.microsoft.com/office/drawing/2014/chart" uri="{C3380CC4-5D6E-409C-BE32-E72D297353CC}">
              <c16:uniqueId val="{00000000-9F0C-4D1A-A9D9-29CFD2FC6396}"/>
            </c:ext>
          </c:extLst>
        </c:ser>
        <c:dLbls>
          <c:showLegendKey val="0"/>
          <c:showVal val="0"/>
          <c:showCatName val="0"/>
          <c:showSerName val="0"/>
          <c:showPercent val="0"/>
          <c:showBubbleSize val="0"/>
        </c:dLbls>
        <c:gapWidth val="150"/>
        <c:axId val="201309184"/>
        <c:axId val="200983680"/>
      </c:barChart>
      <c:catAx>
        <c:axId val="201309184"/>
        <c:scaling>
          <c:orientation val="minMax"/>
        </c:scaling>
        <c:delete val="0"/>
        <c:axPos val="b"/>
        <c:numFmt formatCode="General" sourceLinked="1"/>
        <c:majorTickMark val="out"/>
        <c:minorTickMark val="none"/>
        <c:tickLblPos val="nextTo"/>
        <c:crossAx val="200983680"/>
        <c:crosses val="autoZero"/>
        <c:auto val="1"/>
        <c:lblAlgn val="ctr"/>
        <c:lblOffset val="100"/>
        <c:noMultiLvlLbl val="0"/>
      </c:catAx>
      <c:valAx>
        <c:axId val="200983680"/>
        <c:scaling>
          <c:orientation val="minMax"/>
        </c:scaling>
        <c:delete val="0"/>
        <c:axPos val="l"/>
        <c:majorGridlines/>
        <c:numFmt formatCode="#,##0.00" sourceLinked="1"/>
        <c:majorTickMark val="out"/>
        <c:minorTickMark val="none"/>
        <c:tickLblPos val="nextTo"/>
        <c:crossAx val="201309184"/>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Valoare subvenţie anuală</c:v>
                </c:pt>
              </c:strCache>
            </c:strRef>
          </c:tx>
          <c:invertIfNegative val="0"/>
          <c:cat>
            <c:strRef>
              <c:f>Sheet1!$A$2:$A$6</c:f>
              <c:strCache>
                <c:ptCount val="5"/>
                <c:pt idx="0">
                  <c:v>PSD</c:v>
                </c:pt>
                <c:pt idx="1">
                  <c:v>PNL</c:v>
                </c:pt>
                <c:pt idx="2">
                  <c:v>USR</c:v>
                </c:pt>
                <c:pt idx="3">
                  <c:v>ALDE</c:v>
                </c:pt>
                <c:pt idx="4">
                  <c:v>PMP</c:v>
                </c:pt>
              </c:strCache>
            </c:strRef>
          </c:cat>
          <c:val>
            <c:numRef>
              <c:f>Sheet1!$B$2:$B$6</c:f>
              <c:numCache>
                <c:formatCode>#,##0.00</c:formatCode>
                <c:ptCount val="5"/>
                <c:pt idx="0">
                  <c:v>16449371.299999995</c:v>
                </c:pt>
                <c:pt idx="1">
                  <c:v>8072689.2700000014</c:v>
                </c:pt>
                <c:pt idx="2">
                  <c:v>2315426.0599999996</c:v>
                </c:pt>
                <c:pt idx="3">
                  <c:v>1923042.2699999998</c:v>
                </c:pt>
                <c:pt idx="4">
                  <c:v>1273390.71</c:v>
                </c:pt>
              </c:numCache>
            </c:numRef>
          </c:val>
          <c:extLst>
            <c:ext xmlns:c16="http://schemas.microsoft.com/office/drawing/2014/chart" uri="{C3380CC4-5D6E-409C-BE32-E72D297353CC}">
              <c16:uniqueId val="{00000000-AD59-4EBE-BA7B-7D69AC4AD3A2}"/>
            </c:ext>
          </c:extLst>
        </c:ser>
        <c:dLbls>
          <c:showLegendKey val="0"/>
          <c:showVal val="0"/>
          <c:showCatName val="0"/>
          <c:showSerName val="0"/>
          <c:showPercent val="0"/>
          <c:showBubbleSize val="0"/>
        </c:dLbls>
        <c:gapWidth val="150"/>
        <c:axId val="201864192"/>
        <c:axId val="200985408"/>
      </c:barChart>
      <c:catAx>
        <c:axId val="201864192"/>
        <c:scaling>
          <c:orientation val="minMax"/>
        </c:scaling>
        <c:delete val="0"/>
        <c:axPos val="b"/>
        <c:numFmt formatCode="General" sourceLinked="1"/>
        <c:majorTickMark val="out"/>
        <c:minorTickMark val="none"/>
        <c:tickLblPos val="nextTo"/>
        <c:crossAx val="200985408"/>
        <c:crosses val="autoZero"/>
        <c:auto val="1"/>
        <c:lblAlgn val="ctr"/>
        <c:lblOffset val="100"/>
        <c:noMultiLvlLbl val="0"/>
      </c:catAx>
      <c:valAx>
        <c:axId val="200985408"/>
        <c:scaling>
          <c:orientation val="minMax"/>
        </c:scaling>
        <c:delete val="0"/>
        <c:axPos val="l"/>
        <c:majorGridlines/>
        <c:numFmt formatCode="#,##0.00" sourceLinked="1"/>
        <c:majorTickMark val="out"/>
        <c:minorTickMark val="none"/>
        <c:tickLblPos val="nextTo"/>
        <c:crossAx val="2018641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o-RO" sz="1050" b="1">
                <a:solidFill>
                  <a:sysClr val="windowText" lastClr="000000"/>
                </a:solidFill>
                <a:latin typeface="Times New Roman" panose="02020603050405020304" pitchFamily="18" charset="0"/>
                <a:cs typeface="Times New Roman" panose="02020603050405020304" pitchFamily="18" charset="0"/>
              </a:rPr>
              <a:t>Ștergere document de radiere</a:t>
            </a:r>
            <a:endParaRPr lang="en-US"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86964129483818E-2"/>
          <c:y val="0.14199999999999999"/>
          <c:w val="0.85132948381452322"/>
          <c:h val="0.33411562191089755"/>
        </c:manualLayout>
      </c:layout>
      <c:bar3DChart>
        <c:barDir val="col"/>
        <c:grouping val="standar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Pt>
            <c:idx val="4"/>
            <c:invertIfNegative val="0"/>
            <c:bubble3D val="0"/>
            <c:extLst>
              <c:ext xmlns:c16="http://schemas.microsoft.com/office/drawing/2014/chart" uri="{C3380CC4-5D6E-409C-BE32-E72D297353CC}">
                <c16:uniqueId val="{00000001-B374-4FA0-979D-E3AC636C743E}"/>
              </c:ext>
            </c:extLst>
          </c:dPt>
          <c:cat>
            <c:strRef>
              <c:f>'Șterge doc de radiere'!$A$1:$A$42</c:f>
              <c:strCache>
                <c:ptCount val="42"/>
                <c:pt idx="0">
                  <c:v>Alba</c:v>
                </c:pt>
                <c:pt idx="1">
                  <c:v>Arad</c:v>
                </c:pt>
                <c:pt idx="2">
                  <c:v>Argeş</c:v>
                </c:pt>
                <c:pt idx="3">
                  <c:v>Bacău</c:v>
                </c:pt>
                <c:pt idx="4">
                  <c:v>Bihor</c:v>
                </c:pt>
                <c:pt idx="5">
                  <c:v>Bistriţa-Năsăud</c:v>
                </c:pt>
                <c:pt idx="6">
                  <c:v>Botoşani</c:v>
                </c:pt>
                <c:pt idx="7">
                  <c:v>Brăila</c:v>
                </c:pt>
                <c:pt idx="8">
                  <c:v>Braşov</c:v>
                </c:pt>
                <c:pt idx="9">
                  <c:v>Bucureşti</c:v>
                </c:pt>
                <c:pt idx="10">
                  <c:v>Buzău</c:v>
                </c:pt>
                <c:pt idx="11">
                  <c:v>Călăraşi</c:v>
                </c:pt>
                <c:pt idx="12">
                  <c:v>Caraş-Severin</c:v>
                </c:pt>
                <c:pt idx="13">
                  <c:v>Cluj</c:v>
                </c:pt>
                <c:pt idx="14">
                  <c:v>Constanţa</c:v>
                </c:pt>
                <c:pt idx="15">
                  <c:v>Covasna</c:v>
                </c:pt>
                <c:pt idx="16">
                  <c:v>Dâmboviţa</c:v>
                </c:pt>
                <c:pt idx="17">
                  <c:v>Dolj</c:v>
                </c:pt>
                <c:pt idx="18">
                  <c:v>Galaţi</c:v>
                </c:pt>
                <c:pt idx="19">
                  <c:v>Giurgiu</c:v>
                </c:pt>
                <c:pt idx="20">
                  <c:v>Gorj</c:v>
                </c:pt>
                <c:pt idx="21">
                  <c:v>Harghita</c:v>
                </c:pt>
                <c:pt idx="22">
                  <c:v>Hunedoara</c:v>
                </c:pt>
                <c:pt idx="23">
                  <c:v>Ialomiţa</c:v>
                </c:pt>
                <c:pt idx="24">
                  <c:v>Iaşi</c:v>
                </c:pt>
                <c:pt idx="25">
                  <c:v>Ilfov</c:v>
                </c:pt>
                <c:pt idx="26">
                  <c:v>Maramureş</c:v>
                </c:pt>
                <c:pt idx="27">
                  <c:v>Mehedinţi</c:v>
                </c:pt>
                <c:pt idx="28">
                  <c:v>Mureş</c:v>
                </c:pt>
                <c:pt idx="29">
                  <c:v>Neamţ</c:v>
                </c:pt>
                <c:pt idx="30">
                  <c:v>Olt</c:v>
                </c:pt>
                <c:pt idx="31">
                  <c:v>Prahova</c:v>
                </c:pt>
                <c:pt idx="32">
                  <c:v>Sălaj</c:v>
                </c:pt>
                <c:pt idx="33">
                  <c:v>Satu Mare</c:v>
                </c:pt>
                <c:pt idx="34">
                  <c:v>Sibiu</c:v>
                </c:pt>
                <c:pt idx="35">
                  <c:v>Suceava</c:v>
                </c:pt>
                <c:pt idx="36">
                  <c:v>Teleorman</c:v>
                </c:pt>
                <c:pt idx="37">
                  <c:v>Timiş</c:v>
                </c:pt>
                <c:pt idx="38">
                  <c:v>Tulcea</c:v>
                </c:pt>
                <c:pt idx="39">
                  <c:v>Vâlcea</c:v>
                </c:pt>
                <c:pt idx="40">
                  <c:v>Vaslui</c:v>
                </c:pt>
                <c:pt idx="41">
                  <c:v>Vrancea</c:v>
                </c:pt>
              </c:strCache>
            </c:strRef>
          </c:cat>
          <c:val>
            <c:numRef>
              <c:f>'Șterge doc de radiere'!$B$1:$B$42</c:f>
              <c:numCache>
                <c:formatCode>General</c:formatCode>
                <c:ptCount val="42"/>
                <c:pt idx="0">
                  <c:v>13</c:v>
                </c:pt>
                <c:pt idx="1">
                  <c:v>72</c:v>
                </c:pt>
                <c:pt idx="2">
                  <c:v>43</c:v>
                </c:pt>
                <c:pt idx="3">
                  <c:v>73</c:v>
                </c:pt>
                <c:pt idx="4">
                  <c:v>103</c:v>
                </c:pt>
                <c:pt idx="5">
                  <c:v>26</c:v>
                </c:pt>
                <c:pt idx="6">
                  <c:v>20</c:v>
                </c:pt>
                <c:pt idx="7">
                  <c:v>48</c:v>
                </c:pt>
                <c:pt idx="8">
                  <c:v>15</c:v>
                </c:pt>
                <c:pt idx="9">
                  <c:v>214</c:v>
                </c:pt>
                <c:pt idx="10">
                  <c:v>44</c:v>
                </c:pt>
                <c:pt idx="11">
                  <c:v>40</c:v>
                </c:pt>
                <c:pt idx="12">
                  <c:v>21</c:v>
                </c:pt>
                <c:pt idx="13">
                  <c:v>34</c:v>
                </c:pt>
                <c:pt idx="14">
                  <c:v>141</c:v>
                </c:pt>
                <c:pt idx="15">
                  <c:v>9</c:v>
                </c:pt>
                <c:pt idx="16">
                  <c:v>39</c:v>
                </c:pt>
                <c:pt idx="17">
                  <c:v>83</c:v>
                </c:pt>
                <c:pt idx="18">
                  <c:v>50</c:v>
                </c:pt>
                <c:pt idx="19">
                  <c:v>31</c:v>
                </c:pt>
                <c:pt idx="20">
                  <c:v>18</c:v>
                </c:pt>
                <c:pt idx="21">
                  <c:v>26</c:v>
                </c:pt>
                <c:pt idx="22">
                  <c:v>58</c:v>
                </c:pt>
                <c:pt idx="23">
                  <c:v>43</c:v>
                </c:pt>
                <c:pt idx="24">
                  <c:v>54</c:v>
                </c:pt>
                <c:pt idx="25">
                  <c:v>50</c:v>
                </c:pt>
                <c:pt idx="26">
                  <c:v>58</c:v>
                </c:pt>
                <c:pt idx="27">
                  <c:v>6</c:v>
                </c:pt>
                <c:pt idx="28">
                  <c:v>39</c:v>
                </c:pt>
                <c:pt idx="29">
                  <c:v>37</c:v>
                </c:pt>
                <c:pt idx="30">
                  <c:v>44</c:v>
                </c:pt>
                <c:pt idx="31">
                  <c:v>48</c:v>
                </c:pt>
                <c:pt idx="32">
                  <c:v>23</c:v>
                </c:pt>
                <c:pt idx="33">
                  <c:v>42</c:v>
                </c:pt>
                <c:pt idx="34">
                  <c:v>31</c:v>
                </c:pt>
                <c:pt idx="35">
                  <c:v>44</c:v>
                </c:pt>
                <c:pt idx="36">
                  <c:v>26</c:v>
                </c:pt>
                <c:pt idx="37">
                  <c:v>35</c:v>
                </c:pt>
                <c:pt idx="38">
                  <c:v>26</c:v>
                </c:pt>
                <c:pt idx="39">
                  <c:v>25</c:v>
                </c:pt>
                <c:pt idx="40">
                  <c:v>39</c:v>
                </c:pt>
                <c:pt idx="41">
                  <c:v>28</c:v>
                </c:pt>
              </c:numCache>
            </c:numRef>
          </c:val>
          <c:extLst>
            <c:ext xmlns:c16="http://schemas.microsoft.com/office/drawing/2014/chart" uri="{C3380CC4-5D6E-409C-BE32-E72D297353CC}">
              <c16:uniqueId val="{00000002-B374-4FA0-979D-E3AC636C743E}"/>
            </c:ext>
          </c:extLst>
        </c:ser>
        <c:dLbls>
          <c:showLegendKey val="0"/>
          <c:showVal val="0"/>
          <c:showCatName val="0"/>
          <c:showSerName val="0"/>
          <c:showPercent val="0"/>
          <c:showBubbleSize val="0"/>
        </c:dLbls>
        <c:gapWidth val="150"/>
        <c:shape val="box"/>
        <c:axId val="190505984"/>
        <c:axId val="180842432"/>
        <c:axId val="190149248"/>
      </c:bar3DChart>
      <c:catAx>
        <c:axId val="190505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o-RO"/>
          </a:p>
        </c:txPr>
        <c:crossAx val="180842432"/>
        <c:crosses val="autoZero"/>
        <c:auto val="1"/>
        <c:lblAlgn val="ctr"/>
        <c:lblOffset val="100"/>
        <c:noMultiLvlLbl val="0"/>
      </c:catAx>
      <c:valAx>
        <c:axId val="1808424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o-RO"/>
          </a:p>
        </c:txPr>
        <c:crossAx val="190505984"/>
        <c:crosses val="autoZero"/>
        <c:crossBetween val="between"/>
      </c:valAx>
      <c:serAx>
        <c:axId val="1901492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o-RO"/>
          </a:p>
        </c:txPr>
        <c:crossAx val="18084243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050">
                <a:solidFill>
                  <a:sysClr val="windowText" lastClr="000000"/>
                </a:solidFill>
                <a:latin typeface="Times New Roman" panose="02020603050405020304" pitchFamily="18" charset="0"/>
                <a:cs typeface="Times New Roman" panose="02020603050405020304" pitchFamily="18" charset="0"/>
              </a:rPr>
              <a:t>Ștergere delimitare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'Șterge delimitare'!$D$2:$D$24</c:f>
              <c:strCache>
                <c:ptCount val="23"/>
                <c:pt idx="0">
                  <c:v>Arad</c:v>
                </c:pt>
                <c:pt idx="1">
                  <c:v>Argeş</c:v>
                </c:pt>
                <c:pt idx="2">
                  <c:v>Bacău</c:v>
                </c:pt>
                <c:pt idx="3">
                  <c:v>Bihor</c:v>
                </c:pt>
                <c:pt idx="4">
                  <c:v>Braşov</c:v>
                </c:pt>
                <c:pt idx="5">
                  <c:v>Brăila</c:v>
                </c:pt>
                <c:pt idx="6">
                  <c:v>Bucureşti</c:v>
                </c:pt>
                <c:pt idx="7">
                  <c:v>Buzău</c:v>
                </c:pt>
                <c:pt idx="8">
                  <c:v>Caraş-Severin</c:v>
                </c:pt>
                <c:pt idx="9">
                  <c:v>Cluj</c:v>
                </c:pt>
                <c:pt idx="10">
                  <c:v>Constanţa</c:v>
                </c:pt>
                <c:pt idx="11">
                  <c:v>Dâmboviţa</c:v>
                </c:pt>
                <c:pt idx="12">
                  <c:v>Galaţi</c:v>
                </c:pt>
                <c:pt idx="13">
                  <c:v>Iaşi</c:v>
                </c:pt>
                <c:pt idx="14">
                  <c:v>Ilfov</c:v>
                </c:pt>
                <c:pt idx="15">
                  <c:v>Mehedinţi</c:v>
                </c:pt>
                <c:pt idx="16">
                  <c:v>Sibiu</c:v>
                </c:pt>
                <c:pt idx="17">
                  <c:v>Suceava</c:v>
                </c:pt>
                <c:pt idx="18">
                  <c:v>Teleorman</c:v>
                </c:pt>
                <c:pt idx="19">
                  <c:v>Timiş</c:v>
                </c:pt>
                <c:pt idx="20">
                  <c:v>Tulcea</c:v>
                </c:pt>
                <c:pt idx="21">
                  <c:v>Vâlcea</c:v>
                </c:pt>
                <c:pt idx="22">
                  <c:v>Vrancea</c:v>
                </c:pt>
              </c:strCache>
            </c:strRef>
          </c:cat>
          <c:val>
            <c:numRef>
              <c:f>'Șterge delimitare'!$E$2:$E$24</c:f>
              <c:numCache>
                <c:formatCode>General</c:formatCode>
                <c:ptCount val="23"/>
                <c:pt idx="0">
                  <c:v>17</c:v>
                </c:pt>
                <c:pt idx="1">
                  <c:v>3</c:v>
                </c:pt>
                <c:pt idx="2">
                  <c:v>1</c:v>
                </c:pt>
                <c:pt idx="3">
                  <c:v>1</c:v>
                </c:pt>
                <c:pt idx="4">
                  <c:v>13</c:v>
                </c:pt>
                <c:pt idx="5">
                  <c:v>1</c:v>
                </c:pt>
                <c:pt idx="6">
                  <c:v>6</c:v>
                </c:pt>
                <c:pt idx="7">
                  <c:v>44</c:v>
                </c:pt>
                <c:pt idx="8">
                  <c:v>2</c:v>
                </c:pt>
                <c:pt idx="9">
                  <c:v>1</c:v>
                </c:pt>
                <c:pt idx="10">
                  <c:v>18</c:v>
                </c:pt>
                <c:pt idx="11">
                  <c:v>8</c:v>
                </c:pt>
                <c:pt idx="12">
                  <c:v>29</c:v>
                </c:pt>
                <c:pt idx="13">
                  <c:v>5</c:v>
                </c:pt>
                <c:pt idx="14">
                  <c:v>16</c:v>
                </c:pt>
                <c:pt idx="15">
                  <c:v>5</c:v>
                </c:pt>
                <c:pt idx="16">
                  <c:v>2</c:v>
                </c:pt>
                <c:pt idx="17">
                  <c:v>2</c:v>
                </c:pt>
                <c:pt idx="18">
                  <c:v>10</c:v>
                </c:pt>
                <c:pt idx="19">
                  <c:v>11</c:v>
                </c:pt>
                <c:pt idx="20">
                  <c:v>1</c:v>
                </c:pt>
                <c:pt idx="21">
                  <c:v>34</c:v>
                </c:pt>
                <c:pt idx="22">
                  <c:v>3</c:v>
                </c:pt>
              </c:numCache>
            </c:numRef>
          </c:val>
          <c:extLst>
            <c:ext xmlns:c16="http://schemas.microsoft.com/office/drawing/2014/chart" uri="{C3380CC4-5D6E-409C-BE32-E72D297353CC}">
              <c16:uniqueId val="{00000000-C0A2-4530-B4DF-E2515FB76CB2}"/>
            </c:ext>
          </c:extLst>
        </c:ser>
        <c:dLbls>
          <c:showLegendKey val="0"/>
          <c:showVal val="0"/>
          <c:showCatName val="0"/>
          <c:showSerName val="0"/>
          <c:showPercent val="0"/>
          <c:showBubbleSize val="0"/>
        </c:dLbls>
        <c:gapWidth val="150"/>
        <c:shape val="box"/>
        <c:axId val="190506496"/>
        <c:axId val="81856768"/>
        <c:axId val="0"/>
      </c:bar3DChart>
      <c:catAx>
        <c:axId val="190506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81856768"/>
        <c:crosses val="autoZero"/>
        <c:auto val="1"/>
        <c:lblAlgn val="ctr"/>
        <c:lblOffset val="100"/>
        <c:noMultiLvlLbl val="0"/>
      </c:catAx>
      <c:valAx>
        <c:axId val="818567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190506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50" b="0" i="0" baseline="0">
                <a:effectLst/>
                <a:latin typeface="Times New Roman" panose="02020603050405020304" pitchFamily="18" charset="0"/>
                <a:cs typeface="Times New Roman" panose="02020603050405020304" pitchFamily="18" charset="0"/>
              </a:rPr>
              <a:t>Total acțiuni 2017</a:t>
            </a:r>
            <a:endParaRPr lang="ro-RO" sz="105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sp3d/>
          </c:spPr>
          <c:invertIfNegative val="0"/>
          <c:cat>
            <c:strRef>
              <c:f>Foaie1!$A$2:$A$6</c:f>
              <c:strCache>
                <c:ptCount val="5"/>
                <c:pt idx="0">
                  <c:v>Adaugă delimitare</c:v>
                </c:pt>
                <c:pt idx="1">
                  <c:v>Adăugare/Modificare document de radiere</c:v>
                </c:pt>
                <c:pt idx="2">
                  <c:v>Mutare alegător</c:v>
                </c:pt>
                <c:pt idx="3">
                  <c:v>Șterge delimitare</c:v>
                </c:pt>
                <c:pt idx="4">
                  <c:v>Ștergere documente de radiere</c:v>
                </c:pt>
              </c:strCache>
            </c:strRef>
          </c:cat>
          <c:val>
            <c:numRef>
              <c:f>Foaie1!$C$2:$C$6</c:f>
              <c:numCache>
                <c:formatCode>#,##0</c:formatCode>
                <c:ptCount val="5"/>
                <c:pt idx="0">
                  <c:v>1260</c:v>
                </c:pt>
                <c:pt idx="1">
                  <c:v>265252</c:v>
                </c:pt>
                <c:pt idx="2">
                  <c:v>17133</c:v>
                </c:pt>
                <c:pt idx="3" formatCode="General">
                  <c:v>233</c:v>
                </c:pt>
                <c:pt idx="4">
                  <c:v>1919</c:v>
                </c:pt>
              </c:numCache>
            </c:numRef>
          </c:val>
          <c:extLst>
            <c:ext xmlns:c16="http://schemas.microsoft.com/office/drawing/2014/chart" uri="{C3380CC4-5D6E-409C-BE32-E72D297353CC}">
              <c16:uniqueId val="{00000000-4391-45DB-97A5-5BEBFAD06BC6}"/>
            </c:ext>
          </c:extLst>
        </c:ser>
        <c:dLbls>
          <c:showLegendKey val="0"/>
          <c:showVal val="0"/>
          <c:showCatName val="0"/>
          <c:showSerName val="0"/>
          <c:showPercent val="0"/>
          <c:showBubbleSize val="0"/>
        </c:dLbls>
        <c:gapWidth val="150"/>
        <c:shape val="box"/>
        <c:axId val="197173248"/>
        <c:axId val="81859072"/>
        <c:axId val="0"/>
      </c:bar3DChart>
      <c:catAx>
        <c:axId val="19717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o-RO"/>
          </a:p>
        </c:txPr>
        <c:crossAx val="81859072"/>
        <c:crosses val="autoZero"/>
        <c:auto val="1"/>
        <c:lblAlgn val="ctr"/>
        <c:lblOffset val="100"/>
        <c:noMultiLvlLbl val="0"/>
      </c:catAx>
      <c:valAx>
        <c:axId val="8185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9717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50">
                <a:latin typeface="Times New Roman" panose="02020603050405020304" pitchFamily="18" charset="0"/>
                <a:cs typeface="Times New Roman" panose="02020603050405020304" pitchFamily="18" charset="0"/>
              </a:rPr>
              <a:t>Total acțiuni 2016</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Foaie1!$A$2:$A$6</c:f>
              <c:strCache>
                <c:ptCount val="5"/>
                <c:pt idx="0">
                  <c:v>Adaugă delimitare</c:v>
                </c:pt>
                <c:pt idx="1">
                  <c:v>Adăugare/Modificare document de radiere</c:v>
                </c:pt>
                <c:pt idx="2">
                  <c:v>Mutare alegător</c:v>
                </c:pt>
                <c:pt idx="3">
                  <c:v>Șterge delimitare</c:v>
                </c:pt>
                <c:pt idx="4">
                  <c:v>Ștergere documente de radiere</c:v>
                </c:pt>
              </c:strCache>
            </c:strRef>
          </c:cat>
          <c:val>
            <c:numRef>
              <c:f>Foaie1!$B$2:$B$6</c:f>
              <c:numCache>
                <c:formatCode>#,##0</c:formatCode>
                <c:ptCount val="5"/>
                <c:pt idx="0">
                  <c:v>4792</c:v>
                </c:pt>
                <c:pt idx="1">
                  <c:v>256965</c:v>
                </c:pt>
                <c:pt idx="2">
                  <c:v>22169</c:v>
                </c:pt>
                <c:pt idx="3" formatCode="General">
                  <c:v>585</c:v>
                </c:pt>
                <c:pt idx="4">
                  <c:v>1955</c:v>
                </c:pt>
              </c:numCache>
            </c:numRef>
          </c:val>
          <c:extLst>
            <c:ext xmlns:c16="http://schemas.microsoft.com/office/drawing/2014/chart" uri="{C3380CC4-5D6E-409C-BE32-E72D297353CC}">
              <c16:uniqueId val="{00000000-7F33-4811-AD8B-5A5DA2CA5C5B}"/>
            </c:ext>
          </c:extLst>
        </c:ser>
        <c:dLbls>
          <c:showLegendKey val="0"/>
          <c:showVal val="0"/>
          <c:showCatName val="0"/>
          <c:showSerName val="0"/>
          <c:showPercent val="0"/>
          <c:showBubbleSize val="0"/>
        </c:dLbls>
        <c:gapWidth val="150"/>
        <c:shape val="box"/>
        <c:axId val="197174784"/>
        <c:axId val="81860800"/>
        <c:axId val="0"/>
      </c:bar3DChart>
      <c:catAx>
        <c:axId val="19717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o-RO"/>
          </a:p>
        </c:txPr>
        <c:crossAx val="81860800"/>
        <c:crosses val="autoZero"/>
        <c:auto val="1"/>
        <c:lblAlgn val="ctr"/>
        <c:lblOffset val="100"/>
        <c:noMultiLvlLbl val="0"/>
      </c:catAx>
      <c:valAx>
        <c:axId val="8186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9717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baseline="0">
                <a:solidFill>
                  <a:schemeClr val="dk1">
                    <a:lumMod val="65000"/>
                    <a:lumOff val="35000"/>
                  </a:schemeClr>
                </a:solidFill>
                <a:effectLst/>
                <a:latin typeface="+mn-lt"/>
                <a:ea typeface="+mn-ea"/>
                <a:cs typeface="+mn-cs"/>
              </a:defRPr>
            </a:pPr>
            <a:r>
              <a:rPr lang="en-US" sz="1050" b="1">
                <a:latin typeface="Times New Roman" panose="02020603050405020304" pitchFamily="18" charset="0"/>
                <a:cs typeface="Times New Roman" panose="02020603050405020304" pitchFamily="18" charset="0"/>
              </a:rPr>
              <a:t>Numărul utilizatorilor anulați</a:t>
            </a:r>
          </a:p>
        </c:rich>
      </c:tx>
      <c:layout>
        <c:manualLayout>
          <c:xMode val="edge"/>
          <c:yMode val="edge"/>
          <c:x val="0.27978036117176952"/>
          <c:y val="3.1533956344628897E-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Sheet1!$B$2:$B$13</c:f>
              <c:numCache>
                <c:formatCode>General</c:formatCode>
                <c:ptCount val="12"/>
                <c:pt idx="0">
                  <c:v>48</c:v>
                </c:pt>
                <c:pt idx="1">
                  <c:v>47</c:v>
                </c:pt>
                <c:pt idx="2">
                  <c:v>59</c:v>
                </c:pt>
                <c:pt idx="3">
                  <c:v>56</c:v>
                </c:pt>
                <c:pt idx="4">
                  <c:v>88</c:v>
                </c:pt>
                <c:pt idx="5">
                  <c:v>53</c:v>
                </c:pt>
                <c:pt idx="6">
                  <c:v>61</c:v>
                </c:pt>
                <c:pt idx="7">
                  <c:v>57</c:v>
                </c:pt>
                <c:pt idx="8">
                  <c:v>45</c:v>
                </c:pt>
                <c:pt idx="9">
                  <c:v>52</c:v>
                </c:pt>
                <c:pt idx="10">
                  <c:v>38</c:v>
                </c:pt>
                <c:pt idx="11">
                  <c:v>19</c:v>
                </c:pt>
              </c:numCache>
            </c:numRef>
          </c:val>
          <c:extLst>
            <c:ext xmlns:c16="http://schemas.microsoft.com/office/drawing/2014/chart" uri="{C3380CC4-5D6E-409C-BE32-E72D297353CC}">
              <c16:uniqueId val="{00000000-CDCA-4374-B894-2ED5D3819435}"/>
            </c:ext>
          </c:extLst>
        </c:ser>
        <c:dLbls>
          <c:dLblPos val="inEnd"/>
          <c:showLegendKey val="0"/>
          <c:showVal val="1"/>
          <c:showCatName val="0"/>
          <c:showSerName val="0"/>
          <c:showPercent val="0"/>
          <c:showBubbleSize val="0"/>
        </c:dLbls>
        <c:gapWidth val="41"/>
        <c:axId val="190507520"/>
        <c:axId val="81861952"/>
      </c:barChart>
      <c:catAx>
        <c:axId val="19050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o-RO"/>
          </a:p>
        </c:txPr>
        <c:crossAx val="81861952"/>
        <c:crosses val="autoZero"/>
        <c:auto val="1"/>
        <c:lblAlgn val="ctr"/>
        <c:lblOffset val="100"/>
        <c:noMultiLvlLbl val="0"/>
      </c:catAx>
      <c:valAx>
        <c:axId val="81861952"/>
        <c:scaling>
          <c:orientation val="minMax"/>
        </c:scaling>
        <c:delete val="1"/>
        <c:axPos val="l"/>
        <c:numFmt formatCode="General" sourceLinked="1"/>
        <c:majorTickMark val="none"/>
        <c:minorTickMark val="none"/>
        <c:tickLblPos val="nextTo"/>
        <c:crossAx val="19050752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o-R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ln>
                  <a:noFill/>
                </a:ln>
                <a:solidFill>
                  <a:schemeClr val="tx1">
                    <a:lumMod val="65000"/>
                    <a:lumOff val="35000"/>
                  </a:schemeClr>
                </a:solidFill>
                <a:effectLst>
                  <a:glow rad="127000">
                    <a:schemeClr val="bg1"/>
                  </a:glow>
                </a:effectLst>
                <a:latin typeface="Times New Roman" panose="02020603050405020304" pitchFamily="18" charset="0"/>
                <a:ea typeface="+mn-ea"/>
                <a:cs typeface="Times New Roman" panose="02020603050405020304" pitchFamily="18" charset="0"/>
              </a:defRPr>
            </a:pPr>
            <a:r>
              <a:rPr lang="ro-RO" sz="1100">
                <a:effectLst>
                  <a:glow rad="127000">
                    <a:schemeClr val="bg1"/>
                  </a:glow>
                </a:effectLst>
                <a:latin typeface="Times New Roman" panose="02020603050405020304" pitchFamily="18" charset="0"/>
                <a:cs typeface="Times New Roman" panose="02020603050405020304" pitchFamily="18" charset="0"/>
              </a:rPr>
              <a:t>Solicitări primite de AEP</a:t>
            </a:r>
          </a:p>
        </c:rich>
      </c:tx>
      <c:overlay val="0"/>
      <c:spPr>
        <a:solidFill>
          <a:sysClr val="window" lastClr="FFFFFF"/>
        </a:solidFill>
        <a:ln>
          <a:noFill/>
        </a:ln>
        <a:effectLst/>
      </c:spPr>
    </c:title>
    <c:autoTitleDeleted val="0"/>
    <c:view3D>
      <c:rotX val="40"/>
      <c:rotY val="1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'Total petiții'!$B$2:$B$6</c:f>
              <c:strCache>
                <c:ptCount val="5"/>
                <c:pt idx="0">
                  <c:v>318</c:v>
                </c:pt>
                <c:pt idx="1">
                  <c:v>937</c:v>
                </c:pt>
                <c:pt idx="2">
                  <c:v>734</c:v>
                </c:pt>
                <c:pt idx="3">
                  <c:v>134</c:v>
                </c:pt>
                <c:pt idx="4">
                  <c:v>325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F2D-4E92-94A0-C50FE529EFB4}"/>
              </c:ext>
            </c:extLst>
          </c:dPt>
          <c:dPt>
            <c:idx val="2"/>
            <c:invertIfNegative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F2D-4E92-94A0-C50FE529EFB4}"/>
              </c:ext>
            </c:extLst>
          </c:dPt>
          <c:dPt>
            <c:idx val="4"/>
            <c:invertIfNegative val="0"/>
            <c:bubble3D val="0"/>
            <c:spPr>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F2D-4E92-94A0-C50FE529EFB4}"/>
              </c:ext>
            </c:extLst>
          </c:dPt>
          <c:dPt>
            <c:idx val="5"/>
            <c:invertIfNegative val="0"/>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F2D-4E92-94A0-C50FE529EFB4}"/>
              </c:ext>
            </c:extLst>
          </c:dPt>
          <c:cat>
            <c:strRef>
              <c:f>'Total petiții'!$A$2:$A$6</c:f>
              <c:strCache>
                <c:ptCount val="5"/>
                <c:pt idx="0">
                  <c:v>Lucrări site</c:v>
                </c:pt>
                <c:pt idx="1">
                  <c:v>Solicitări RE</c:v>
                </c:pt>
                <c:pt idx="2">
                  <c:v>Solicitări pentru departamentul tehnic</c:v>
                </c:pt>
                <c:pt idx="3">
                  <c:v>Răspunsuri la diverse solicitări și adrese curente </c:v>
                </c:pt>
                <c:pt idx="4">
                  <c:v>Diverse(ordonanțări, referate, procese verbale)</c:v>
                </c:pt>
              </c:strCache>
            </c:strRef>
          </c:cat>
          <c:val>
            <c:numRef>
              <c:f>'Total petiții'!$B$2:$B$6</c:f>
              <c:numCache>
                <c:formatCode>General</c:formatCode>
                <c:ptCount val="5"/>
                <c:pt idx="0">
                  <c:v>318</c:v>
                </c:pt>
                <c:pt idx="1">
                  <c:v>937</c:v>
                </c:pt>
                <c:pt idx="2">
                  <c:v>734</c:v>
                </c:pt>
                <c:pt idx="3">
                  <c:v>134</c:v>
                </c:pt>
                <c:pt idx="4">
                  <c:v>325</c:v>
                </c:pt>
              </c:numCache>
            </c:numRef>
          </c:val>
          <c:shape val="cylinder"/>
          <c:extLst>
            <c:ext xmlns:c16="http://schemas.microsoft.com/office/drawing/2014/chart" uri="{C3380CC4-5D6E-409C-BE32-E72D297353CC}">
              <c16:uniqueId val="{00000008-EF2D-4E92-94A0-C50FE529EFB4}"/>
            </c:ext>
          </c:extLst>
        </c:ser>
        <c:dLbls>
          <c:showLegendKey val="0"/>
          <c:showVal val="0"/>
          <c:showCatName val="0"/>
          <c:showSerName val="0"/>
          <c:showPercent val="0"/>
          <c:showBubbleSize val="0"/>
        </c:dLbls>
        <c:gapWidth val="150"/>
        <c:shape val="box"/>
        <c:axId val="201535488"/>
        <c:axId val="200986560"/>
        <c:axId val="191136384"/>
      </c:bar3DChart>
      <c:dateAx>
        <c:axId val="201535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solidFill>
                <a:effectLst>
                  <a:glow rad="127000">
                    <a:schemeClr val="bg1"/>
                  </a:glow>
                </a:effectLst>
                <a:latin typeface="+mn-lt"/>
                <a:ea typeface="+mn-ea"/>
                <a:cs typeface="+mn-cs"/>
              </a:defRPr>
            </a:pPr>
            <a:endParaRPr lang="ro-RO"/>
          </a:p>
        </c:txPr>
        <c:crossAx val="200986560"/>
        <c:crosses val="autoZero"/>
        <c:auto val="0"/>
        <c:lblOffset val="100"/>
        <c:baseTimeUnit val="days"/>
      </c:dateAx>
      <c:valAx>
        <c:axId val="20098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effectLst>
                  <a:glow rad="127000">
                    <a:schemeClr val="bg2"/>
                  </a:glow>
                </a:effectLst>
                <a:latin typeface="+mn-lt"/>
                <a:ea typeface="+mn-ea"/>
                <a:cs typeface="+mn-cs"/>
              </a:defRPr>
            </a:pPr>
            <a:endParaRPr lang="ro-RO"/>
          </a:p>
        </c:txPr>
        <c:crossAx val="201535488"/>
        <c:crossesAt val="1"/>
        <c:crossBetween val="between"/>
      </c:valAx>
      <c:serAx>
        <c:axId val="191136384"/>
        <c:scaling>
          <c:orientation val="minMax"/>
        </c:scaling>
        <c:delete val="1"/>
        <c:axPos val="b"/>
        <c:majorTickMark val="none"/>
        <c:minorTickMark val="none"/>
        <c:tickLblPos val="nextTo"/>
        <c:crossAx val="200986560"/>
        <c:crosses val="autoZero"/>
      </c:serAx>
      <c:spPr>
        <a:noFill/>
        <a:ln>
          <a:noFill/>
        </a:ln>
        <a:effectLst/>
      </c:spPr>
    </c:plotArea>
    <c:plotVisOnly val="1"/>
    <c:dispBlanksAs val="gap"/>
    <c:showDLblsOverMax val="0"/>
  </c:chart>
  <c:spPr>
    <a:solidFill>
      <a:schemeClr val="bg1"/>
    </a:solidFill>
    <a:ln w="0" cap="flat" cmpd="sng" algn="ctr">
      <a:noFill/>
      <a:round/>
    </a:ln>
    <a:effectLst/>
    <a:scene3d>
      <a:camera prst="orthographicFront"/>
      <a:lightRig rig="threePt" dir="t"/>
    </a:scene3d>
  </c:spPr>
  <c:txPr>
    <a:bodyPr/>
    <a:lstStyle/>
    <a:p>
      <a:pPr>
        <a:defRPr>
          <a:ln>
            <a:noFill/>
          </a:ln>
          <a:effectLst>
            <a:glow rad="127000">
              <a:schemeClr val="bg2"/>
            </a:glow>
          </a:effectLst>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www.roaep.ro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7D345F-EF6B-488B-BAF0-D1D4A046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31724</Words>
  <Characters>184005</Characters>
  <Application>Microsoft Office Word</Application>
  <DocSecurity>0</DocSecurity>
  <Lines>1533</Lines>
  <Paragraphs>430</Paragraphs>
  <ScaleCrop>false</ScaleCrop>
  <HeadingPairs>
    <vt:vector size="2" baseType="variant">
      <vt:variant>
        <vt:lpstr>Title</vt:lpstr>
      </vt:variant>
      <vt:variant>
        <vt:i4>1</vt:i4>
      </vt:variant>
    </vt:vector>
  </HeadingPairs>
  <TitlesOfParts>
    <vt:vector size="1" baseType="lpstr">
      <vt:lpstr>Raport privind activitatea Autorității Electorale Permanente din anul 2017</vt:lpstr>
    </vt:vector>
  </TitlesOfParts>
  <Company>AUTORITATEA ELECTORALĂ PERMANENTĂ</Company>
  <LinksUpToDate>false</LinksUpToDate>
  <CharactersWithSpaces>215299</CharactersWithSpaces>
  <SharedDoc>false</SharedDoc>
  <HLinks>
    <vt:vector size="60" baseType="variant">
      <vt:variant>
        <vt:i4>1376283</vt:i4>
      </vt:variant>
      <vt:variant>
        <vt:i4>6</vt:i4>
      </vt:variant>
      <vt:variant>
        <vt:i4>0</vt:i4>
      </vt:variant>
      <vt:variant>
        <vt:i4>5</vt:i4>
      </vt:variant>
      <vt:variant>
        <vt:lpwstr>http://www.roaep.ro/</vt:lpwstr>
      </vt:variant>
      <vt:variant>
        <vt:lpwstr/>
      </vt:variant>
      <vt:variant>
        <vt:i4>1376283</vt:i4>
      </vt:variant>
      <vt:variant>
        <vt:i4>3</vt:i4>
      </vt:variant>
      <vt:variant>
        <vt:i4>0</vt:i4>
      </vt:variant>
      <vt:variant>
        <vt:i4>5</vt:i4>
      </vt:variant>
      <vt:variant>
        <vt:lpwstr>http://www.roaep.ro/</vt:lpwstr>
      </vt:variant>
      <vt:variant>
        <vt:lpwstr/>
      </vt:variant>
      <vt:variant>
        <vt:i4>3407993</vt:i4>
      </vt:variant>
      <vt:variant>
        <vt:i4>21</vt:i4>
      </vt:variant>
      <vt:variant>
        <vt:i4>0</vt:i4>
      </vt:variant>
      <vt:variant>
        <vt:i4>5</vt:i4>
      </vt:variant>
      <vt:variant>
        <vt:lpwstr>http://www.roaep.ro/finantare/</vt:lpwstr>
      </vt:variant>
      <vt:variant>
        <vt:lpwstr/>
      </vt:variant>
      <vt:variant>
        <vt:i4>1900565</vt:i4>
      </vt:variant>
      <vt:variant>
        <vt:i4>18</vt:i4>
      </vt:variant>
      <vt:variant>
        <vt:i4>0</vt:i4>
      </vt:variant>
      <vt:variant>
        <vt:i4>5</vt:i4>
      </vt:variant>
      <vt:variant>
        <vt:lpwstr>http://alegeri.roaep.ro/</vt:lpwstr>
      </vt:variant>
      <vt:variant>
        <vt:lpwstr/>
      </vt:variant>
      <vt:variant>
        <vt:i4>8192050</vt:i4>
      </vt:variant>
      <vt:variant>
        <vt:i4>15</vt:i4>
      </vt:variant>
      <vt:variant>
        <vt:i4>0</vt:i4>
      </vt:variant>
      <vt:variant>
        <vt:i4>5</vt:i4>
      </vt:variant>
      <vt:variant>
        <vt:lpwstr>http://www.bec2014.ro/wp-content/uploads/2014/10/Adresa-nr.383C.pdf</vt:lpwstr>
      </vt:variant>
      <vt:variant>
        <vt:lpwstr/>
      </vt:variant>
      <vt:variant>
        <vt:i4>2883697</vt:i4>
      </vt:variant>
      <vt:variant>
        <vt:i4>12</vt:i4>
      </vt:variant>
      <vt:variant>
        <vt:i4>0</vt:i4>
      </vt:variant>
      <vt:variant>
        <vt:i4>5</vt:i4>
      </vt:variant>
      <vt:variant>
        <vt:lpwstr>http://www.roaep.ro/prezentare/stire/votul-tau-da-forma-romaniei-o-campanie-realizata-de-autoritatea-electorala-permanenta/</vt:lpwstr>
      </vt:variant>
      <vt:variant>
        <vt:lpwstr/>
      </vt:variant>
      <vt:variant>
        <vt:i4>3276801</vt:i4>
      </vt:variant>
      <vt:variant>
        <vt:i4>9</vt:i4>
      </vt:variant>
      <vt:variant>
        <vt:i4>0</vt:i4>
      </vt:variant>
      <vt:variant>
        <vt:i4>5</vt:i4>
      </vt:variant>
      <vt:variant>
        <vt:lpwstr>http://www.roaep.ro/becpp2014/?page_id=23</vt:lpwstr>
      </vt:variant>
      <vt:variant>
        <vt:lpwstr/>
      </vt:variant>
      <vt:variant>
        <vt:i4>3407993</vt:i4>
      </vt:variant>
      <vt:variant>
        <vt:i4>6</vt:i4>
      </vt:variant>
      <vt:variant>
        <vt:i4>0</vt:i4>
      </vt:variant>
      <vt:variant>
        <vt:i4>5</vt:i4>
      </vt:variant>
      <vt:variant>
        <vt:lpwstr>http://www.roaep.ro/finantare/</vt:lpwstr>
      </vt:variant>
      <vt:variant>
        <vt:lpwstr/>
      </vt:variant>
      <vt:variant>
        <vt:i4>8192114</vt:i4>
      </vt:variant>
      <vt:variant>
        <vt:i4>3</vt:i4>
      </vt:variant>
      <vt:variant>
        <vt:i4>0</vt:i4>
      </vt:variant>
      <vt:variant>
        <vt:i4>5</vt:i4>
      </vt:variant>
      <vt:variant>
        <vt:lpwstr>http://www.bec2014.ro/wp-content/uploads/2014/11/1706C.pdf</vt:lpwstr>
      </vt:variant>
      <vt:variant>
        <vt:lpwstr/>
      </vt:variant>
      <vt:variant>
        <vt:i4>5177374</vt:i4>
      </vt:variant>
      <vt:variant>
        <vt:i4>0</vt:i4>
      </vt:variant>
      <vt:variant>
        <vt:i4>0</vt:i4>
      </vt:variant>
      <vt:variant>
        <vt:i4>5</vt:i4>
      </vt:variant>
      <vt:variant>
        <vt:lpwstr>http://www.bec2014.ro/wp-content/uploads/2014/11/Adresa15687.pdf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activitatea Autorității Electorale Permanente din anul 2017</dc:title>
  <dc:subject>AUTORITATEA ELECTORALĂ PERMANENTĂ</dc:subject>
  <dc:creator>Octavian Mircea CHESARU</dc:creator>
  <cp:lastModifiedBy>Octavian Mircea Chesaru</cp:lastModifiedBy>
  <cp:revision>17</cp:revision>
  <cp:lastPrinted>2018-09-05T07:04:00Z</cp:lastPrinted>
  <dcterms:created xsi:type="dcterms:W3CDTF">2018-09-03T10:03:00Z</dcterms:created>
  <dcterms:modified xsi:type="dcterms:W3CDTF">2018-12-18T07:34:00Z</dcterms:modified>
</cp:coreProperties>
</file>