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B4D01" w14:textId="77777777" w:rsidR="00D65E82" w:rsidRDefault="00D65E82" w:rsidP="00D65E82">
      <w:pPr>
        <w:widowControl w:val="0"/>
        <w:spacing w:line="276" w:lineRule="auto"/>
        <w:jc w:val="both"/>
        <w:rPr>
          <w:sz w:val="20"/>
          <w:szCs w:val="20"/>
          <w:lang w:eastAsia="ro-RO"/>
        </w:rPr>
      </w:pPr>
    </w:p>
    <w:p w14:paraId="4EF9D9A3" w14:textId="77777777" w:rsidR="00D65E82" w:rsidRPr="001B5EAA" w:rsidRDefault="00D65E82" w:rsidP="00D65E82">
      <w:pPr>
        <w:widowControl w:val="0"/>
        <w:spacing w:line="276" w:lineRule="auto"/>
        <w:jc w:val="both"/>
        <w:rPr>
          <w:sz w:val="25"/>
          <w:szCs w:val="25"/>
          <w:lang w:eastAsia="ro-RO"/>
        </w:rPr>
      </w:pPr>
    </w:p>
    <w:p w14:paraId="621F2079" w14:textId="77777777" w:rsidR="00D65E82" w:rsidRPr="001B5EAA" w:rsidRDefault="00D65E82" w:rsidP="00D65E82">
      <w:pPr>
        <w:widowControl w:val="0"/>
        <w:spacing w:line="276" w:lineRule="auto"/>
        <w:jc w:val="both"/>
        <w:rPr>
          <w:sz w:val="25"/>
          <w:szCs w:val="25"/>
          <w:lang w:eastAsia="ro-RO"/>
        </w:rPr>
      </w:pPr>
    </w:p>
    <w:p w14:paraId="5F2DAF20" w14:textId="77777777" w:rsidR="00D65E82" w:rsidRPr="0006115E" w:rsidRDefault="00D65E82" w:rsidP="00D65E82">
      <w:pPr>
        <w:widowControl w:val="0"/>
        <w:spacing w:line="276" w:lineRule="auto"/>
        <w:jc w:val="center"/>
        <w:rPr>
          <w:b/>
          <w:bCs/>
          <w:sz w:val="26"/>
          <w:szCs w:val="26"/>
          <w:lang w:eastAsia="ro-RO"/>
        </w:rPr>
      </w:pPr>
      <w:r w:rsidRPr="0006115E">
        <w:rPr>
          <w:b/>
          <w:bCs/>
          <w:sz w:val="26"/>
          <w:szCs w:val="26"/>
          <w:lang w:eastAsia="ro-RO"/>
        </w:rPr>
        <w:t>MODELUL</w:t>
      </w:r>
    </w:p>
    <w:p w14:paraId="76A4516A" w14:textId="77777777" w:rsidR="00D65E82" w:rsidRPr="0006115E" w:rsidRDefault="00D65E82" w:rsidP="00D65E82">
      <w:pPr>
        <w:widowControl w:val="0"/>
        <w:spacing w:line="276" w:lineRule="auto"/>
        <w:jc w:val="center"/>
        <w:rPr>
          <w:b/>
          <w:bCs/>
          <w:sz w:val="26"/>
          <w:szCs w:val="26"/>
          <w:lang w:eastAsia="ro-RO"/>
        </w:rPr>
      </w:pPr>
      <w:r w:rsidRPr="0006115E">
        <w:rPr>
          <w:b/>
          <w:bCs/>
          <w:sz w:val="26"/>
          <w:szCs w:val="26"/>
          <w:lang w:eastAsia="ro-RO"/>
        </w:rPr>
        <w:t xml:space="preserve"> ecusonului care va fi utilizat de către observatorii interni la</w:t>
      </w:r>
    </w:p>
    <w:p w14:paraId="18D433D7" w14:textId="77777777" w:rsidR="00D65E82" w:rsidRPr="0006115E" w:rsidRDefault="00D65E82" w:rsidP="00D65E82">
      <w:pPr>
        <w:widowControl w:val="0"/>
        <w:spacing w:line="276" w:lineRule="auto"/>
        <w:jc w:val="center"/>
        <w:rPr>
          <w:b/>
          <w:bCs/>
          <w:sz w:val="26"/>
          <w:szCs w:val="26"/>
          <w:lang w:eastAsia="ro-RO"/>
        </w:rPr>
      </w:pPr>
      <w:r w:rsidRPr="0006115E">
        <w:rPr>
          <w:b/>
          <w:bCs/>
          <w:sz w:val="26"/>
          <w:szCs w:val="26"/>
          <w:lang w:eastAsia="ro-RO"/>
        </w:rPr>
        <w:t>alegerile pentru Senat și Camera Deputaților din anul 2024</w:t>
      </w:r>
    </w:p>
    <w:p w14:paraId="1FD57AFA" w14:textId="77777777" w:rsidR="00D65E82" w:rsidRPr="00421F3D" w:rsidRDefault="00D65E82" w:rsidP="00D65E82">
      <w:pPr>
        <w:widowControl w:val="0"/>
        <w:spacing w:line="276" w:lineRule="auto"/>
        <w:jc w:val="center"/>
        <w:rPr>
          <w:b/>
          <w:color w:val="000000"/>
          <w:sz w:val="26"/>
          <w:szCs w:val="26"/>
          <w:lang w:eastAsia="ro-RO"/>
        </w:rPr>
      </w:pPr>
    </w:p>
    <w:p w14:paraId="5BDB8151" w14:textId="77777777" w:rsidR="00D65E82" w:rsidRPr="00421F3D" w:rsidRDefault="00D65E82" w:rsidP="00D65E82">
      <w:pPr>
        <w:autoSpaceDE w:val="0"/>
        <w:autoSpaceDN w:val="0"/>
        <w:adjustRightInd w:val="0"/>
        <w:spacing w:line="276" w:lineRule="auto"/>
        <w:jc w:val="center"/>
        <w:rPr>
          <w:bCs/>
          <w:color w:val="000000"/>
          <w:sz w:val="26"/>
          <w:szCs w:val="26"/>
          <w:lang w:eastAsia="ro-RO"/>
        </w:rPr>
      </w:pPr>
    </w:p>
    <w:tbl>
      <w:tblPr>
        <w:tblStyle w:val="TableGrid1"/>
        <w:tblW w:w="0" w:type="auto"/>
        <w:jc w:val="center"/>
        <w:tblLook w:val="04A0" w:firstRow="1" w:lastRow="0" w:firstColumn="1" w:lastColumn="0" w:noHBand="0" w:noVBand="1"/>
      </w:tblPr>
      <w:tblGrid>
        <w:gridCol w:w="9060"/>
      </w:tblGrid>
      <w:tr w:rsidR="00D65E82" w:rsidRPr="00421F3D" w14:paraId="262352E9" w14:textId="77777777" w:rsidTr="00FC0DFA">
        <w:trPr>
          <w:jc w:val="center"/>
        </w:trPr>
        <w:tc>
          <w:tcPr>
            <w:tcW w:w="9060" w:type="dxa"/>
          </w:tcPr>
          <w:p w14:paraId="0EFCD89F" w14:textId="77777777" w:rsidR="00D65E82" w:rsidRPr="00942B3E" w:rsidRDefault="00D65E82" w:rsidP="00FC0DFA">
            <w:pPr>
              <w:widowControl w:val="0"/>
              <w:pBdr>
                <w:top w:val="none" w:sz="0" w:space="0" w:color="auto"/>
                <w:left w:val="none" w:sz="0" w:space="0" w:color="auto"/>
                <w:bottom w:val="none" w:sz="0" w:space="0" w:color="auto"/>
                <w:right w:val="none" w:sz="0" w:space="0" w:color="auto"/>
                <w:between w:val="none" w:sz="0" w:space="0" w:color="auto"/>
              </w:pBdr>
              <w:spacing w:line="276" w:lineRule="auto"/>
              <w:jc w:val="center"/>
              <w:rPr>
                <w:b/>
                <w:bCs/>
                <w:sz w:val="25"/>
                <w:szCs w:val="25"/>
                <w:lang w:val="en-US" w:eastAsia="ro-RO"/>
              </w:rPr>
            </w:pPr>
            <w:r w:rsidRPr="00942B3E">
              <w:rPr>
                <w:b/>
                <w:bCs/>
                <w:sz w:val="25"/>
                <w:szCs w:val="25"/>
                <w:lang w:val="en-US" w:eastAsia="ro-RO"/>
              </w:rPr>
              <w:t>ALEGERILE PENTRU SENAT ȘI CAMERA DEPUTAȚILOR DIN ANUL 2024</w:t>
            </w:r>
          </w:p>
          <w:p w14:paraId="150EF739" w14:textId="77777777" w:rsidR="00D65E82" w:rsidRPr="00942B3E" w:rsidRDefault="00D65E82" w:rsidP="00FC0DF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bCs/>
                <w:caps/>
                <w:color w:val="000000"/>
                <w:sz w:val="20"/>
                <w:szCs w:val="20"/>
                <w:lang w:val="en-US" w:eastAsia="ro-RO"/>
              </w:rPr>
            </w:pPr>
          </w:p>
          <w:p w14:paraId="7A2F06AB" w14:textId="77777777" w:rsidR="00D65E82" w:rsidRPr="00942B3E" w:rsidRDefault="00D65E82" w:rsidP="00FC0DF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bCs/>
                <w:color w:val="000000"/>
                <w:sz w:val="26"/>
                <w:szCs w:val="26"/>
                <w:lang w:val="en-US" w:eastAsia="ro-RO"/>
              </w:rPr>
            </w:pPr>
          </w:p>
          <w:p w14:paraId="791FBA77" w14:textId="77777777" w:rsidR="00D65E82" w:rsidRPr="00421F3D" w:rsidRDefault="00D65E82" w:rsidP="00FC0DF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b/>
                <w:caps/>
                <w:color w:val="000000"/>
                <w:sz w:val="32"/>
                <w:szCs w:val="32"/>
                <w:lang w:val="en-US" w:eastAsia="ro-RO"/>
              </w:rPr>
            </w:pPr>
            <w:r w:rsidRPr="00421F3D">
              <w:rPr>
                <w:b/>
                <w:caps/>
                <w:color w:val="000000"/>
                <w:sz w:val="32"/>
                <w:szCs w:val="32"/>
                <w:lang w:val="en-US" w:eastAsia="ro-RO"/>
              </w:rPr>
              <w:t>Observator intern</w:t>
            </w:r>
          </w:p>
          <w:p w14:paraId="51415A3F" w14:textId="77777777" w:rsidR="00D65E82" w:rsidRPr="00421F3D" w:rsidRDefault="00D65E82" w:rsidP="00FC0DF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bCs/>
                <w:color w:val="000000"/>
                <w:sz w:val="26"/>
                <w:szCs w:val="26"/>
                <w:lang w:val="en-US" w:eastAsia="ro-RO"/>
              </w:rPr>
            </w:pPr>
          </w:p>
          <w:p w14:paraId="532FF5D5" w14:textId="77777777" w:rsidR="00D65E82" w:rsidRPr="00421F3D" w:rsidRDefault="00D65E82" w:rsidP="00FC0DF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rPr>
                <w:bCs/>
                <w:color w:val="000000"/>
                <w:sz w:val="26"/>
                <w:szCs w:val="26"/>
                <w:lang w:val="en-US" w:eastAsia="ro-RO"/>
              </w:rPr>
            </w:pPr>
            <w:proofErr w:type="spellStart"/>
            <w:r w:rsidRPr="00421F3D">
              <w:rPr>
                <w:bCs/>
                <w:color w:val="000000"/>
                <w:sz w:val="26"/>
                <w:szCs w:val="26"/>
                <w:lang w:val="en-US" w:eastAsia="ro-RO"/>
              </w:rPr>
              <w:t>Denumire</w:t>
            </w:r>
            <w:proofErr w:type="spellEnd"/>
            <w:r w:rsidRPr="00421F3D">
              <w:rPr>
                <w:bCs/>
                <w:color w:val="000000"/>
                <w:sz w:val="26"/>
                <w:szCs w:val="26"/>
                <w:lang w:val="en-US" w:eastAsia="ro-RO"/>
              </w:rPr>
              <w:t xml:space="preserve"> O.N.G. ..........................................................................................................</w:t>
            </w:r>
          </w:p>
          <w:p w14:paraId="71F6C923" w14:textId="77777777" w:rsidR="00D65E82" w:rsidRPr="00421F3D" w:rsidRDefault="00D65E82" w:rsidP="00FC0DF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rPr>
                <w:bCs/>
                <w:color w:val="000000"/>
                <w:sz w:val="26"/>
                <w:szCs w:val="26"/>
                <w:lang w:val="en-US" w:eastAsia="ro-RO"/>
              </w:rPr>
            </w:pPr>
            <w:r w:rsidRPr="00421F3D">
              <w:rPr>
                <w:bCs/>
                <w:color w:val="000000"/>
                <w:sz w:val="26"/>
                <w:szCs w:val="26"/>
                <w:lang w:val="en-US" w:eastAsia="ro-RO"/>
              </w:rPr>
              <w:t>........................................................................................................................................</w:t>
            </w:r>
          </w:p>
          <w:p w14:paraId="238F3EF9" w14:textId="77777777" w:rsidR="00D65E82" w:rsidRPr="00421F3D" w:rsidRDefault="00D65E82" w:rsidP="00FC0DF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rPr>
                <w:bCs/>
                <w:color w:val="000000"/>
                <w:sz w:val="26"/>
                <w:szCs w:val="26"/>
                <w:lang w:val="en-US" w:eastAsia="ro-RO"/>
              </w:rPr>
            </w:pPr>
            <w:proofErr w:type="spellStart"/>
            <w:r w:rsidRPr="00421F3D">
              <w:rPr>
                <w:bCs/>
                <w:color w:val="000000"/>
                <w:sz w:val="26"/>
                <w:szCs w:val="26"/>
                <w:lang w:val="en-US" w:eastAsia="ro-RO"/>
              </w:rPr>
              <w:t>Numărul</w:t>
            </w:r>
            <w:proofErr w:type="spellEnd"/>
            <w:r w:rsidRPr="00421F3D">
              <w:rPr>
                <w:bCs/>
                <w:color w:val="000000"/>
                <w:sz w:val="26"/>
                <w:szCs w:val="26"/>
                <w:lang w:val="en-US" w:eastAsia="ro-RO"/>
              </w:rPr>
              <w:t xml:space="preserve"> acreditării...........................................................</w:t>
            </w:r>
            <w:r w:rsidRPr="00421F3D">
              <w:rPr>
                <w:bCs/>
                <w:color w:val="000000"/>
                <w:sz w:val="26"/>
                <w:szCs w:val="26"/>
                <w:vertAlign w:val="superscript"/>
                <w:lang w:val="en-US" w:eastAsia="ro-RO"/>
              </w:rPr>
              <w:t xml:space="preserve"> 1)</w:t>
            </w:r>
          </w:p>
          <w:p w14:paraId="496FA8A7" w14:textId="77777777" w:rsidR="00D65E82" w:rsidRPr="00421F3D" w:rsidRDefault="00D65E82" w:rsidP="00FC0DF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80"/>
              <w:rPr>
                <w:bCs/>
                <w:color w:val="000000"/>
                <w:sz w:val="26"/>
                <w:szCs w:val="26"/>
                <w:lang w:val="en-US" w:eastAsia="ro-RO"/>
              </w:rPr>
            </w:pPr>
            <w:proofErr w:type="spellStart"/>
            <w:r w:rsidRPr="00421F3D">
              <w:rPr>
                <w:bCs/>
                <w:color w:val="000000"/>
                <w:sz w:val="26"/>
                <w:szCs w:val="26"/>
                <w:lang w:val="en-US" w:eastAsia="ro-RO"/>
              </w:rPr>
              <w:t>Prenume</w:t>
            </w:r>
            <w:proofErr w:type="spellEnd"/>
            <w:r w:rsidRPr="00421F3D">
              <w:rPr>
                <w:bCs/>
                <w:color w:val="000000"/>
                <w:sz w:val="26"/>
                <w:szCs w:val="26"/>
                <w:lang w:val="en-US" w:eastAsia="ro-RO"/>
              </w:rPr>
              <w:t xml:space="preserve"> </w:t>
            </w:r>
            <w:proofErr w:type="spellStart"/>
            <w:r w:rsidRPr="00421F3D">
              <w:rPr>
                <w:bCs/>
                <w:color w:val="000000"/>
                <w:sz w:val="26"/>
                <w:szCs w:val="26"/>
                <w:lang w:val="en-US" w:eastAsia="ro-RO"/>
              </w:rPr>
              <w:t>și</w:t>
            </w:r>
            <w:proofErr w:type="spellEnd"/>
            <w:r w:rsidRPr="00421F3D">
              <w:rPr>
                <w:bCs/>
                <w:color w:val="000000"/>
                <w:sz w:val="26"/>
                <w:szCs w:val="26"/>
                <w:lang w:val="en-US" w:eastAsia="ro-RO"/>
              </w:rPr>
              <w:t xml:space="preserve"> </w:t>
            </w:r>
            <w:proofErr w:type="spellStart"/>
            <w:r w:rsidRPr="00421F3D">
              <w:rPr>
                <w:bCs/>
                <w:color w:val="000000"/>
                <w:sz w:val="26"/>
                <w:szCs w:val="26"/>
                <w:lang w:val="en-US" w:eastAsia="ro-RO"/>
              </w:rPr>
              <w:t>nume</w:t>
            </w:r>
            <w:proofErr w:type="spellEnd"/>
            <w:r w:rsidRPr="00421F3D">
              <w:rPr>
                <w:bCs/>
                <w:color w:val="000000"/>
                <w:sz w:val="26"/>
                <w:szCs w:val="26"/>
                <w:lang w:val="en-US" w:eastAsia="ro-RO"/>
              </w:rPr>
              <w:t xml:space="preserve"> observator..........................................................................................</w:t>
            </w:r>
          </w:p>
          <w:p w14:paraId="5BA5F279" w14:textId="77777777" w:rsidR="00D65E82" w:rsidRPr="00421F3D" w:rsidRDefault="00D65E82" w:rsidP="00FC0DF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bCs/>
                <w:color w:val="000000"/>
                <w:sz w:val="26"/>
                <w:szCs w:val="26"/>
                <w:lang w:val="en-US" w:eastAsia="ro-RO"/>
              </w:rPr>
            </w:pPr>
          </w:p>
          <w:p w14:paraId="0853E3B4" w14:textId="77777777" w:rsidR="00D65E82" w:rsidRPr="00421F3D" w:rsidRDefault="00D65E82" w:rsidP="00FC0DF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bCs/>
                <w:color w:val="000000"/>
                <w:sz w:val="26"/>
                <w:szCs w:val="26"/>
                <w:lang w:val="en-US" w:eastAsia="ro-RO"/>
              </w:rPr>
            </w:pPr>
            <w:r w:rsidRPr="00421F3D">
              <w:rPr>
                <w:bCs/>
                <w:color w:val="000000"/>
                <w:sz w:val="26"/>
                <w:szCs w:val="26"/>
                <w:lang w:val="en-US" w:eastAsia="ro-RO"/>
              </w:rPr>
              <w:t>...................................................................</w:t>
            </w:r>
            <w:r w:rsidRPr="00421F3D">
              <w:rPr>
                <w:bCs/>
                <w:color w:val="000000"/>
                <w:sz w:val="26"/>
                <w:szCs w:val="26"/>
                <w:vertAlign w:val="superscript"/>
                <w:lang w:val="en-US" w:eastAsia="ro-RO"/>
              </w:rPr>
              <w:t xml:space="preserve"> 2)</w:t>
            </w:r>
          </w:p>
          <w:p w14:paraId="15531868" w14:textId="77777777" w:rsidR="00D65E82" w:rsidRPr="00421F3D" w:rsidRDefault="00D65E82" w:rsidP="00FC0DF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bCs/>
                <w:color w:val="000000"/>
                <w:sz w:val="26"/>
                <w:szCs w:val="26"/>
                <w:lang w:val="en-US" w:eastAsia="ro-RO"/>
              </w:rPr>
            </w:pPr>
            <w:r w:rsidRPr="00421F3D">
              <w:rPr>
                <w:bCs/>
                <w:color w:val="000000"/>
                <w:sz w:val="26"/>
                <w:szCs w:val="26"/>
                <w:lang w:val="en-US" w:eastAsia="ro-RO"/>
              </w:rPr>
              <w:t>L.S.</w:t>
            </w:r>
            <w:r w:rsidRPr="00421F3D">
              <w:rPr>
                <w:bCs/>
                <w:color w:val="000000"/>
                <w:sz w:val="26"/>
                <w:szCs w:val="26"/>
                <w:vertAlign w:val="superscript"/>
                <w:lang w:val="en-US" w:eastAsia="ro-RO"/>
              </w:rPr>
              <w:t>3)</w:t>
            </w:r>
          </w:p>
          <w:p w14:paraId="2FDC011C" w14:textId="77777777" w:rsidR="00D65E82" w:rsidRPr="00421F3D" w:rsidRDefault="00D65E82" w:rsidP="00FC0DF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bCs/>
                <w:color w:val="000000"/>
                <w:sz w:val="26"/>
                <w:szCs w:val="26"/>
                <w:lang w:val="en-US" w:eastAsia="ro-RO"/>
              </w:rPr>
            </w:pPr>
          </w:p>
        </w:tc>
      </w:tr>
    </w:tbl>
    <w:p w14:paraId="34306FEA" w14:textId="77777777" w:rsidR="00D65E82" w:rsidRPr="00421F3D" w:rsidRDefault="00D65E82" w:rsidP="00D65E82">
      <w:pPr>
        <w:widowControl w:val="0"/>
        <w:spacing w:line="276" w:lineRule="auto"/>
        <w:jc w:val="center"/>
        <w:rPr>
          <w:b/>
          <w:bCs/>
          <w:sz w:val="25"/>
          <w:szCs w:val="25"/>
          <w:lang w:val="en-US" w:eastAsia="ro-RO"/>
        </w:rPr>
      </w:pPr>
    </w:p>
    <w:p w14:paraId="4142317C" w14:textId="77777777" w:rsidR="00D65E82" w:rsidRDefault="00D65E82" w:rsidP="00D65E82">
      <w:pPr>
        <w:widowControl w:val="0"/>
        <w:spacing w:line="276" w:lineRule="auto"/>
        <w:jc w:val="center"/>
        <w:rPr>
          <w:b/>
          <w:bCs/>
          <w:sz w:val="25"/>
          <w:szCs w:val="25"/>
          <w:lang w:eastAsia="ro-RO"/>
        </w:rPr>
      </w:pPr>
    </w:p>
    <w:p w14:paraId="237134D8" w14:textId="77777777" w:rsidR="00D65E82" w:rsidRDefault="00D65E82" w:rsidP="00D65E82">
      <w:pPr>
        <w:widowControl w:val="0"/>
        <w:spacing w:line="276" w:lineRule="auto"/>
        <w:jc w:val="center"/>
        <w:rPr>
          <w:b/>
          <w:bCs/>
          <w:sz w:val="25"/>
          <w:szCs w:val="25"/>
          <w:lang w:eastAsia="ro-RO"/>
        </w:rPr>
      </w:pPr>
    </w:p>
    <w:p w14:paraId="4905114B" w14:textId="77777777" w:rsidR="00D65E82" w:rsidRPr="001B5EAA" w:rsidRDefault="00D65E82" w:rsidP="00D65E82">
      <w:pPr>
        <w:widowControl w:val="0"/>
        <w:spacing w:line="276" w:lineRule="auto"/>
        <w:jc w:val="center"/>
        <w:rPr>
          <w:b/>
          <w:bCs/>
          <w:sz w:val="25"/>
          <w:szCs w:val="25"/>
          <w:lang w:eastAsia="ro-RO"/>
        </w:rPr>
      </w:pPr>
    </w:p>
    <w:p w14:paraId="62754761" w14:textId="77777777" w:rsidR="00D65E82" w:rsidRDefault="00D65E82" w:rsidP="00D65E82">
      <w:pPr>
        <w:widowControl w:val="0"/>
        <w:spacing w:line="276" w:lineRule="auto"/>
        <w:jc w:val="both"/>
        <w:rPr>
          <w:sz w:val="20"/>
          <w:szCs w:val="20"/>
          <w:lang w:eastAsia="ro-RO"/>
        </w:rPr>
      </w:pPr>
    </w:p>
    <w:p w14:paraId="48404BF9" w14:textId="77777777" w:rsidR="00D65E82" w:rsidRDefault="00D65E82" w:rsidP="00D65E82">
      <w:pPr>
        <w:widowControl w:val="0"/>
        <w:spacing w:line="276" w:lineRule="auto"/>
        <w:jc w:val="both"/>
        <w:rPr>
          <w:sz w:val="20"/>
          <w:szCs w:val="20"/>
          <w:lang w:eastAsia="ro-RO"/>
        </w:rPr>
      </w:pPr>
    </w:p>
    <w:p w14:paraId="65AF7356" w14:textId="77777777" w:rsidR="00D65E82" w:rsidRPr="00B45DF0" w:rsidRDefault="00D65E82" w:rsidP="00D65E82">
      <w:pPr>
        <w:widowControl w:val="0"/>
        <w:spacing w:line="276" w:lineRule="auto"/>
        <w:jc w:val="both"/>
        <w:rPr>
          <w:sz w:val="25"/>
          <w:szCs w:val="25"/>
          <w:lang w:eastAsia="ro-RO"/>
        </w:rPr>
      </w:pPr>
      <w:r w:rsidRPr="001B5EAA">
        <w:rPr>
          <w:sz w:val="25"/>
          <w:szCs w:val="25"/>
          <w:lang w:eastAsia="ro-RO"/>
        </w:rPr>
        <w:t>___________________________________________</w:t>
      </w:r>
    </w:p>
    <w:p w14:paraId="16E888F4" w14:textId="77777777" w:rsidR="00D65E82" w:rsidRPr="00D65E82" w:rsidRDefault="00D65E82" w:rsidP="00D65E82">
      <w:pPr>
        <w:autoSpaceDE w:val="0"/>
        <w:autoSpaceDN w:val="0"/>
        <w:adjustRightInd w:val="0"/>
        <w:spacing w:line="276" w:lineRule="auto"/>
        <w:jc w:val="both"/>
        <w:rPr>
          <w:bCs/>
          <w:color w:val="000000"/>
          <w:sz w:val="16"/>
          <w:szCs w:val="16"/>
          <w:lang w:eastAsia="ro-RO"/>
        </w:rPr>
      </w:pPr>
      <w:bookmarkStart w:id="0" w:name="_Hlk161730888"/>
      <w:r w:rsidRPr="00D65E82">
        <w:rPr>
          <w:bCs/>
          <w:color w:val="000000"/>
          <w:sz w:val="16"/>
          <w:szCs w:val="16"/>
          <w:lang w:eastAsia="ro-RO"/>
        </w:rPr>
        <w:t xml:space="preserve">1) Se înscrie numărul de înregistrare la Autoritatea Electorală Permanentă. </w:t>
      </w:r>
    </w:p>
    <w:p w14:paraId="71DAC2E4" w14:textId="77777777" w:rsidR="00D65E82" w:rsidRPr="00D65E82" w:rsidRDefault="00D65E82" w:rsidP="00D65E82">
      <w:pPr>
        <w:autoSpaceDE w:val="0"/>
        <w:autoSpaceDN w:val="0"/>
        <w:adjustRightInd w:val="0"/>
        <w:spacing w:line="276" w:lineRule="auto"/>
        <w:jc w:val="both"/>
        <w:rPr>
          <w:bCs/>
          <w:color w:val="000000"/>
          <w:sz w:val="16"/>
          <w:szCs w:val="16"/>
          <w:lang w:eastAsia="ro-RO"/>
        </w:rPr>
      </w:pPr>
      <w:r w:rsidRPr="00D65E82">
        <w:rPr>
          <w:bCs/>
          <w:color w:val="000000"/>
          <w:sz w:val="16"/>
          <w:szCs w:val="16"/>
          <w:lang w:eastAsia="ro-RO"/>
        </w:rPr>
        <w:t xml:space="preserve">2) Se înscriu prenumele </w:t>
      </w:r>
      <w:proofErr w:type="spellStart"/>
      <w:r w:rsidRPr="00D65E82">
        <w:rPr>
          <w:bCs/>
          <w:color w:val="000000"/>
          <w:sz w:val="16"/>
          <w:szCs w:val="16"/>
          <w:lang w:eastAsia="ro-RO"/>
        </w:rPr>
        <w:t>şi</w:t>
      </w:r>
      <w:proofErr w:type="spellEnd"/>
      <w:r w:rsidRPr="00D65E82">
        <w:rPr>
          <w:bCs/>
          <w:color w:val="000000"/>
          <w:sz w:val="16"/>
          <w:szCs w:val="16"/>
          <w:lang w:eastAsia="ro-RO"/>
        </w:rPr>
        <w:t xml:space="preserve"> numele reprezentantului legal al </w:t>
      </w:r>
      <w:proofErr w:type="spellStart"/>
      <w:r w:rsidRPr="00D65E82">
        <w:rPr>
          <w:bCs/>
          <w:color w:val="000000"/>
          <w:sz w:val="16"/>
          <w:szCs w:val="16"/>
          <w:lang w:eastAsia="ro-RO"/>
        </w:rPr>
        <w:t>asociaţiei</w:t>
      </w:r>
      <w:proofErr w:type="spellEnd"/>
      <w:r w:rsidRPr="00D65E82">
        <w:rPr>
          <w:bCs/>
          <w:color w:val="000000"/>
          <w:sz w:val="16"/>
          <w:szCs w:val="16"/>
          <w:lang w:eastAsia="ro-RO"/>
        </w:rPr>
        <w:t xml:space="preserve"> sau </w:t>
      </w:r>
      <w:proofErr w:type="spellStart"/>
      <w:r w:rsidRPr="00D65E82">
        <w:rPr>
          <w:bCs/>
          <w:color w:val="000000"/>
          <w:sz w:val="16"/>
          <w:szCs w:val="16"/>
          <w:lang w:eastAsia="ro-RO"/>
        </w:rPr>
        <w:t>fundaţiei</w:t>
      </w:r>
      <w:proofErr w:type="spellEnd"/>
      <w:r w:rsidRPr="00D65E82">
        <w:rPr>
          <w:bCs/>
          <w:color w:val="000000"/>
          <w:sz w:val="16"/>
          <w:szCs w:val="16"/>
          <w:lang w:eastAsia="ro-RO"/>
        </w:rPr>
        <w:t xml:space="preserve">, precum </w:t>
      </w:r>
      <w:proofErr w:type="spellStart"/>
      <w:r w:rsidRPr="00D65E82">
        <w:rPr>
          <w:bCs/>
          <w:color w:val="000000"/>
          <w:sz w:val="16"/>
          <w:szCs w:val="16"/>
          <w:lang w:eastAsia="ro-RO"/>
        </w:rPr>
        <w:t>şi</w:t>
      </w:r>
      <w:proofErr w:type="spellEnd"/>
      <w:r w:rsidRPr="00D65E82">
        <w:rPr>
          <w:bCs/>
          <w:color w:val="000000"/>
          <w:sz w:val="16"/>
          <w:szCs w:val="16"/>
          <w:lang w:eastAsia="ro-RO"/>
        </w:rPr>
        <w:t xml:space="preserve"> semnătura olografă a acestuia.</w:t>
      </w:r>
    </w:p>
    <w:p w14:paraId="7073A541" w14:textId="77777777" w:rsidR="00D65E82" w:rsidRPr="00D65E82" w:rsidRDefault="00D65E82" w:rsidP="00D65E82">
      <w:pPr>
        <w:autoSpaceDE w:val="0"/>
        <w:autoSpaceDN w:val="0"/>
        <w:adjustRightInd w:val="0"/>
        <w:spacing w:line="276" w:lineRule="auto"/>
        <w:jc w:val="both"/>
        <w:rPr>
          <w:bCs/>
          <w:color w:val="000000"/>
          <w:sz w:val="16"/>
          <w:szCs w:val="16"/>
          <w:lang w:eastAsia="ro-RO"/>
        </w:rPr>
      </w:pPr>
      <w:r w:rsidRPr="00D65E82">
        <w:rPr>
          <w:bCs/>
          <w:color w:val="000000"/>
          <w:sz w:val="16"/>
          <w:szCs w:val="16"/>
          <w:lang w:eastAsia="ro-RO"/>
        </w:rPr>
        <w:t xml:space="preserve">3) Se poate aplica </w:t>
      </w:r>
      <w:proofErr w:type="spellStart"/>
      <w:r w:rsidRPr="00D65E82">
        <w:rPr>
          <w:bCs/>
          <w:color w:val="000000"/>
          <w:sz w:val="16"/>
          <w:szCs w:val="16"/>
          <w:lang w:eastAsia="ro-RO"/>
        </w:rPr>
        <w:t>ştampila</w:t>
      </w:r>
      <w:proofErr w:type="spellEnd"/>
      <w:r w:rsidRPr="00D65E82">
        <w:rPr>
          <w:bCs/>
          <w:color w:val="000000"/>
          <w:sz w:val="16"/>
          <w:szCs w:val="16"/>
          <w:lang w:eastAsia="ro-RO"/>
        </w:rPr>
        <w:t xml:space="preserve"> </w:t>
      </w:r>
      <w:proofErr w:type="spellStart"/>
      <w:r w:rsidRPr="00D65E82">
        <w:rPr>
          <w:bCs/>
          <w:color w:val="000000"/>
          <w:sz w:val="16"/>
          <w:szCs w:val="16"/>
          <w:lang w:eastAsia="ro-RO"/>
        </w:rPr>
        <w:t>asociaţiei</w:t>
      </w:r>
      <w:proofErr w:type="spellEnd"/>
      <w:r w:rsidRPr="00D65E82">
        <w:rPr>
          <w:bCs/>
          <w:color w:val="000000"/>
          <w:sz w:val="16"/>
          <w:szCs w:val="16"/>
          <w:lang w:eastAsia="ro-RO"/>
        </w:rPr>
        <w:t xml:space="preserve"> sau </w:t>
      </w:r>
      <w:proofErr w:type="spellStart"/>
      <w:r w:rsidRPr="00D65E82">
        <w:rPr>
          <w:bCs/>
          <w:color w:val="000000"/>
          <w:sz w:val="16"/>
          <w:szCs w:val="16"/>
          <w:lang w:eastAsia="ro-RO"/>
        </w:rPr>
        <w:t>fundaţiei</w:t>
      </w:r>
      <w:proofErr w:type="spellEnd"/>
      <w:r w:rsidRPr="00D65E82">
        <w:rPr>
          <w:bCs/>
          <w:color w:val="000000"/>
          <w:sz w:val="16"/>
          <w:szCs w:val="16"/>
          <w:lang w:eastAsia="ro-RO"/>
        </w:rPr>
        <w:t xml:space="preserve"> acreditate de Autoritatea Electorală Permanentă.</w:t>
      </w:r>
    </w:p>
    <w:bookmarkEnd w:id="0"/>
    <w:p w14:paraId="1F979558" w14:textId="77777777" w:rsidR="00D65E82" w:rsidRPr="00D65E82" w:rsidRDefault="00D65E82" w:rsidP="00D65E82">
      <w:pPr>
        <w:widowControl w:val="0"/>
        <w:spacing w:line="276" w:lineRule="auto"/>
        <w:jc w:val="both"/>
        <w:rPr>
          <w:sz w:val="16"/>
          <w:szCs w:val="16"/>
          <w:lang w:eastAsia="ro-RO"/>
        </w:rPr>
      </w:pPr>
    </w:p>
    <w:p w14:paraId="154905A5" w14:textId="77777777" w:rsidR="00D65E82" w:rsidRPr="00D65E82" w:rsidRDefault="00D65E82" w:rsidP="00D65E82">
      <w:pPr>
        <w:widowControl w:val="0"/>
        <w:spacing w:line="276" w:lineRule="auto"/>
        <w:jc w:val="both"/>
        <w:rPr>
          <w:sz w:val="16"/>
          <w:szCs w:val="16"/>
          <w:lang w:eastAsia="ro-RO"/>
        </w:rPr>
      </w:pPr>
    </w:p>
    <w:p w14:paraId="2D6A5905" w14:textId="77777777" w:rsidR="00D65E82" w:rsidRPr="00D65E82" w:rsidRDefault="00D65E82" w:rsidP="00D65E82">
      <w:pPr>
        <w:widowControl w:val="0"/>
        <w:spacing w:line="276" w:lineRule="auto"/>
        <w:jc w:val="both"/>
        <w:rPr>
          <w:b/>
          <w:bCs/>
          <w:sz w:val="16"/>
          <w:szCs w:val="16"/>
          <w:lang w:eastAsia="ro-RO"/>
        </w:rPr>
      </w:pPr>
      <w:r w:rsidRPr="00D65E82">
        <w:rPr>
          <w:b/>
          <w:bCs/>
          <w:sz w:val="16"/>
          <w:szCs w:val="16"/>
          <w:lang w:eastAsia="ro-RO"/>
        </w:rPr>
        <w:t>NOTE:</w:t>
      </w:r>
    </w:p>
    <w:p w14:paraId="63E5D2A1" w14:textId="77777777" w:rsidR="00D65E82" w:rsidRPr="00D65E82" w:rsidRDefault="00D65E82" w:rsidP="00D65E82">
      <w:pPr>
        <w:widowControl w:val="0"/>
        <w:spacing w:line="276" w:lineRule="auto"/>
        <w:jc w:val="both"/>
        <w:rPr>
          <w:sz w:val="16"/>
          <w:szCs w:val="16"/>
          <w:lang w:eastAsia="ro-RO"/>
        </w:rPr>
      </w:pPr>
      <w:r w:rsidRPr="00D65E82">
        <w:rPr>
          <w:sz w:val="16"/>
          <w:szCs w:val="16"/>
          <w:lang w:eastAsia="ro-RO"/>
        </w:rPr>
        <w:t>– Condițiile de confecționare și dimensiunea ecusoanelor sunt stabilite de către asociația sau fundația acreditată care a desemnat observatorii, sub condiția ca acestea să conțină elementele obligatorii prevăzute în prezenta anexă.</w:t>
      </w:r>
    </w:p>
    <w:p w14:paraId="02CE6513" w14:textId="77777777" w:rsidR="00D65E82" w:rsidRPr="00D65E82" w:rsidRDefault="00D65E82" w:rsidP="00D65E82">
      <w:pPr>
        <w:widowControl w:val="0"/>
        <w:spacing w:line="276" w:lineRule="auto"/>
        <w:jc w:val="both"/>
        <w:rPr>
          <w:sz w:val="16"/>
          <w:szCs w:val="16"/>
          <w:lang w:eastAsia="ro-RO"/>
        </w:rPr>
      </w:pPr>
      <w:r w:rsidRPr="00D65E82">
        <w:rPr>
          <w:sz w:val="16"/>
          <w:szCs w:val="16"/>
          <w:lang w:eastAsia="ro-RO"/>
        </w:rPr>
        <w:t>– Observatorul intern poate asista la operațiunile birourilor electorale ale secțiilor de votare și ale birourilor electorale pentru votul prin corespondență numai pe baza ecusonului emis de către asociația sau fundația românească acreditată de Autoritatea Electorală Permanentă, însoțit de actul de identitate.</w:t>
      </w:r>
    </w:p>
    <w:p w14:paraId="430843AC" w14:textId="77777777" w:rsidR="00D65E82" w:rsidRPr="00F108D1" w:rsidRDefault="00D65E82" w:rsidP="00D65E82">
      <w:pPr>
        <w:widowControl w:val="0"/>
        <w:spacing w:line="276" w:lineRule="auto"/>
        <w:jc w:val="both"/>
        <w:rPr>
          <w:sz w:val="22"/>
          <w:szCs w:val="22"/>
          <w:lang w:eastAsia="ro-RO"/>
        </w:rPr>
      </w:pPr>
    </w:p>
    <w:p w14:paraId="2F18F90D" w14:textId="77777777" w:rsidR="00D65E82" w:rsidRPr="00F108D1" w:rsidRDefault="00D65E82" w:rsidP="00D65E82">
      <w:pPr>
        <w:widowControl w:val="0"/>
        <w:spacing w:line="276" w:lineRule="auto"/>
        <w:jc w:val="both"/>
        <w:rPr>
          <w:sz w:val="22"/>
          <w:szCs w:val="22"/>
          <w:lang w:eastAsia="ro-RO"/>
        </w:rPr>
      </w:pPr>
    </w:p>
    <w:p w14:paraId="6C1730DA" w14:textId="77777777" w:rsidR="00D65E82" w:rsidRDefault="00D65E82" w:rsidP="00D65E82">
      <w:pPr>
        <w:widowControl w:val="0"/>
        <w:spacing w:line="276" w:lineRule="auto"/>
        <w:jc w:val="both"/>
        <w:rPr>
          <w:sz w:val="20"/>
          <w:szCs w:val="20"/>
          <w:lang w:eastAsia="ro-RO"/>
        </w:rPr>
      </w:pPr>
    </w:p>
    <w:sectPr w:rsidR="00D65E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65"/>
    <w:rsid w:val="003A70F4"/>
    <w:rsid w:val="003F599B"/>
    <w:rsid w:val="007B4C22"/>
    <w:rsid w:val="00A36865"/>
    <w:rsid w:val="00D65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F66E5"/>
  <w15:chartTrackingRefBased/>
  <w15:docId w15:val="{7496966E-BAAC-4CB5-BE97-FC3589C6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E82"/>
    <w:pPr>
      <w:spacing w:after="0" w:line="240" w:lineRule="auto"/>
    </w:pPr>
    <w:rPr>
      <w:rFonts w:ascii="Times New Roman" w:eastAsia="Times New Roman" w:hAnsi="Times New Roman" w:cs="Times New Roman"/>
      <w:kern w:val="0"/>
      <w:sz w:val="24"/>
      <w:szCs w:val="24"/>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65E8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Calibri"/>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65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Delia-Ana Anton-Truter</dc:creator>
  <cp:keywords/>
  <dc:description/>
  <cp:lastModifiedBy>Delia-Ana Anton-Truter</cp:lastModifiedBy>
  <cp:revision>2</cp:revision>
  <dcterms:created xsi:type="dcterms:W3CDTF">2024-10-01T08:47:00Z</dcterms:created>
  <dcterms:modified xsi:type="dcterms:W3CDTF">2024-10-01T08:47:00Z</dcterms:modified>
</cp:coreProperties>
</file>