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DF39A" w14:textId="68BCAEF5" w:rsidR="00A965FF" w:rsidRPr="00A965FF" w:rsidRDefault="003B5603" w:rsidP="003B5603">
      <w:pPr>
        <w:pStyle w:val="Heading3"/>
        <w:tabs>
          <w:tab w:val="left" w:pos="340"/>
          <w:tab w:val="center" w:pos="4536"/>
        </w:tabs>
        <w:jc w:val="left"/>
        <w:rPr>
          <w:rFonts w:ascii="Palatino Linotype" w:hAnsi="Palatino Linotype"/>
          <w:b/>
          <w:color w:val="0B5294" w:themeColor="accent1" w:themeShade="BF"/>
          <w:sz w:val="22"/>
          <w:szCs w:val="22"/>
          <w:lang w:val="ro-RO"/>
        </w:rPr>
      </w:pPr>
      <w:r>
        <w:rPr>
          <w:rFonts w:ascii="Palatino Linotype" w:hAnsi="Palatino Linotype"/>
          <w:b/>
          <w:color w:val="0B5294" w:themeColor="accent1" w:themeShade="BF"/>
          <w:sz w:val="22"/>
          <w:szCs w:val="22"/>
          <w:lang w:val="ro-RO"/>
        </w:rPr>
        <w:tab/>
      </w:r>
      <w:r>
        <w:rPr>
          <w:rFonts w:ascii="Palatino Linotype" w:hAnsi="Palatino Linotype"/>
          <w:b/>
          <w:color w:val="0B5294" w:themeColor="accent1" w:themeShade="BF"/>
          <w:sz w:val="22"/>
          <w:szCs w:val="22"/>
          <w:lang w:val="ro-RO"/>
        </w:rPr>
        <w:tab/>
      </w:r>
      <w:r w:rsidR="00A965FF" w:rsidRPr="00A965FF">
        <w:rPr>
          <w:rFonts w:ascii="Palatino Linotype" w:hAnsi="Palatino Linotype"/>
          <w:b/>
          <w:color w:val="0B5294" w:themeColor="accent1" w:themeShade="BF"/>
          <w:sz w:val="22"/>
          <w:szCs w:val="22"/>
          <w:lang w:val="ro-RO"/>
        </w:rPr>
        <w:t xml:space="preserve">ALEGERILE PENTRU PREȘEDINTELE rOMÂNIEI </w:t>
      </w:r>
      <w:r w:rsidR="009D0EBC">
        <w:rPr>
          <w:rFonts w:ascii="Palatino Linotype" w:hAnsi="Palatino Linotype"/>
          <w:b/>
          <w:color w:val="0B5294" w:themeColor="accent1" w:themeShade="BF"/>
          <w:sz w:val="22"/>
          <w:szCs w:val="22"/>
          <w:lang w:val="ro-RO"/>
        </w:rPr>
        <w:t>din anul 2024</w:t>
      </w:r>
    </w:p>
    <w:p w14:paraId="63671423" w14:textId="7BBEDF70" w:rsidR="008B17E2" w:rsidRPr="003B5603" w:rsidRDefault="009236AB" w:rsidP="003B5603">
      <w:pPr>
        <w:pStyle w:val="Heading3"/>
        <w:rPr>
          <w:rStyle w:val="Strong"/>
          <w:rFonts w:ascii="Palatino Linotype" w:hAnsi="Palatino Linotype" w:cs="Times New Roman"/>
          <w:bCs w:val="0"/>
          <w:i/>
          <w:iCs/>
          <w:caps w:val="0"/>
          <w:color w:val="0B5294" w:themeColor="accent1" w:themeShade="BF"/>
          <w:spacing w:val="10"/>
          <w:sz w:val="22"/>
          <w:szCs w:val="22"/>
          <w:lang w:val="ro-RO"/>
        </w:rPr>
      </w:pPr>
      <w:r>
        <w:rPr>
          <w:rFonts w:ascii="Palatino Linotype" w:hAnsi="Palatino Linotype"/>
          <w:b/>
          <w:color w:val="0B5294" w:themeColor="accent1" w:themeShade="BF"/>
          <w:sz w:val="22"/>
          <w:szCs w:val="22"/>
          <w:lang w:val="ro-RO"/>
        </w:rPr>
        <w:t>iNFORMAȚII GENERALE</w:t>
      </w:r>
    </w:p>
    <w:p w14:paraId="047C6D0B" w14:textId="77777777" w:rsidR="00FC3B76" w:rsidRPr="003B5603" w:rsidRDefault="007C6AFE" w:rsidP="00FC3B76">
      <w:pPr>
        <w:jc w:val="both"/>
        <w:rPr>
          <w:rStyle w:val="Strong"/>
          <w:rFonts w:ascii="Times New Roman" w:hAnsi="Times New Roman" w:cs="Times New Roman"/>
          <w:color w:val="0B5294" w:themeColor="accent1" w:themeShade="BF"/>
          <w:sz w:val="24"/>
          <w:szCs w:val="24"/>
          <w:lang w:val="ro-RO"/>
        </w:rPr>
      </w:pPr>
      <w:bookmarkStart w:id="0" w:name="_Hlk179204624"/>
      <w:r w:rsidRPr="003B5603">
        <w:rPr>
          <w:rStyle w:val="Strong"/>
          <w:rFonts w:ascii="Times New Roman" w:hAnsi="Times New Roman" w:cs="Times New Roman"/>
          <w:color w:val="0B5294" w:themeColor="accent1" w:themeShade="BF"/>
          <w:sz w:val="24"/>
          <w:szCs w:val="24"/>
          <w:lang w:val="ro-RO"/>
        </w:rPr>
        <w:t>LEGISLAȚIE</w:t>
      </w:r>
    </w:p>
    <w:p w14:paraId="4068C621" w14:textId="5FAE161D" w:rsidR="000A7EAB" w:rsidRPr="003B5603" w:rsidRDefault="000A7EAB" w:rsidP="00AD3DE8">
      <w:pPr>
        <w:pStyle w:val="ListParagraph"/>
        <w:numPr>
          <w:ilvl w:val="0"/>
          <w:numId w:val="51"/>
        </w:numPr>
        <w:shd w:val="clear" w:color="auto" w:fill="FFFFFF"/>
        <w:spacing w:before="120" w:after="120" w:line="312" w:lineRule="auto"/>
        <w:ind w:left="142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BFBFB"/>
          <w:lang w:val="ro-RO"/>
        </w:rPr>
      </w:pPr>
      <w:r w:rsidRPr="003B5603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>Constituția României, republicată</w:t>
      </w:r>
      <w:r w:rsidR="00FE15A6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 xml:space="preserve">, </w:t>
      </w:r>
      <w:r w:rsidR="00FE15A6"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accesibilă la adresa</w:t>
      </w:r>
      <w:r w:rsid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web</w:t>
      </w:r>
      <w:r w:rsidR="00FE15A6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 xml:space="preserve"> </w:t>
      </w:r>
      <w:hyperlink r:id="rId8" w:history="1">
        <w:r w:rsidR="00FE15A6" w:rsidRPr="00FE15A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it-IT" w:eastAsia="ro-RO"/>
          </w:rPr>
          <w:t>http://legislatie.just.ro/Public/DetaliiDocument/47355</w:t>
        </w:r>
      </w:hyperlink>
      <w:r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</w:p>
    <w:p w14:paraId="5C114A97" w14:textId="0C693720" w:rsidR="000A7EAB" w:rsidRPr="003B5603" w:rsidRDefault="000A7EAB" w:rsidP="00AD3DE8">
      <w:pPr>
        <w:pStyle w:val="ListParagraph"/>
        <w:numPr>
          <w:ilvl w:val="0"/>
          <w:numId w:val="51"/>
        </w:numPr>
        <w:shd w:val="clear" w:color="auto" w:fill="FFFFFF"/>
        <w:spacing w:before="120" w:after="120" w:line="312" w:lineRule="auto"/>
        <w:ind w:left="142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3B5603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>Ordonanţa de urgenţă a Guvernului nr. 98/2024 privind unele măsuri pentru organizarea şi desfăşurarea alegerilor pentru Preşedintele României din anul 2024 şi a alegerilor pentru Senat şi Camera Deputaţilor din anul 2024</w:t>
      </w:r>
      <w:r w:rsid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="003B5603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accesibilă pe site-ul </w:t>
      </w:r>
      <w:hyperlink r:id="rId9" w:history="1">
        <w:r w:rsidR="003B5603" w:rsidRPr="00946EC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www.roaep.ro</w:t>
        </w:r>
      </w:hyperlink>
      <w:r w:rsid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="003B5603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la secțiunea Legislație Electorală – Alegeri </w:t>
      </w:r>
      <w:r w:rsid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Prezidențiale</w:t>
      </w:r>
      <w:r w:rsidR="003B5603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3B5603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la  adresa</w:t>
      </w:r>
      <w:r w:rsid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</w:t>
      </w:r>
      <w:hyperlink r:id="rId10" w:history="1">
        <w:r w:rsidR="003B5603" w:rsidRPr="00946EC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https://www.roaep.ro/legislatie/wp-content/uploads/2024/07/OUG-98-2024.pdf</w:t>
        </w:r>
      </w:hyperlink>
      <w:r w:rsidR="003B5603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14:paraId="346FE8CF" w14:textId="5F412226" w:rsidR="0047357A" w:rsidRPr="003B5603" w:rsidRDefault="0047357A" w:rsidP="00AD3DE8">
      <w:pPr>
        <w:pStyle w:val="ListParagraph"/>
        <w:numPr>
          <w:ilvl w:val="0"/>
          <w:numId w:val="51"/>
        </w:numPr>
        <w:shd w:val="clear" w:color="auto" w:fill="FFFFFF"/>
        <w:spacing w:before="120" w:after="120" w:line="312" w:lineRule="auto"/>
        <w:ind w:left="142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3B5603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>Legea nr. 370/2004 pentru a</w:t>
      </w:r>
      <w:r w:rsidR="002D5E47" w:rsidRPr="003B5603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>legerea Preşedintelui României, republicat</w:t>
      </w:r>
      <w:r w:rsidR="00436497" w:rsidRPr="003B5603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 xml:space="preserve">ă, </w:t>
      </w:r>
      <w:r w:rsidRPr="003B5603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>cu modificările şi completările ulterioare</w:t>
      </w:r>
      <w:r w:rsid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="003B5603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accesibilă pe site-ul </w:t>
      </w:r>
      <w:hyperlink r:id="rId11" w:history="1">
        <w:r w:rsidR="003B5603" w:rsidRPr="00946EC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www.roaep.ro</w:t>
        </w:r>
      </w:hyperlink>
      <w:r w:rsid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="003B5603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la secțiunea Legislație Electorală – Alegeri </w:t>
      </w:r>
      <w:r w:rsid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Prezidențiale</w:t>
      </w:r>
      <w:r w:rsidR="003B5603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la  adresa</w:t>
      </w:r>
      <w:r w:rsid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hyperlink r:id="rId12" w:history="1">
        <w:r w:rsidR="003B5603" w:rsidRPr="00946EC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https://www.roaep.ro/legislatie/wp-content/uploads/2013/03/Legea-nr.-370-2004-pentru-alegerea-Presedintelui-Romaniei-1.pdf</w:t>
        </w:r>
      </w:hyperlink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14:paraId="44430E50" w14:textId="153CF8DD" w:rsidR="00A14B03" w:rsidRDefault="00EC640F" w:rsidP="00AD3DE8">
      <w:pPr>
        <w:pStyle w:val="ListParagraph"/>
        <w:numPr>
          <w:ilvl w:val="0"/>
          <w:numId w:val="51"/>
        </w:numPr>
        <w:spacing w:before="120" w:after="120" w:line="312" w:lineRule="auto"/>
        <w:ind w:left="142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Legea nr. </w:t>
      </w:r>
      <w:r w:rsidR="00BA7B20" w:rsidRPr="003B5603">
        <w:rPr>
          <w:rFonts w:ascii="Times New Roman" w:hAnsi="Times New Roman" w:cs="Times New Roman"/>
          <w:i/>
          <w:iCs/>
          <w:sz w:val="24"/>
          <w:szCs w:val="24"/>
          <w:lang w:val="ro-RO"/>
        </w:rPr>
        <w:t>288/2015 privind votul prin corespondenţă, precum şi modificarea şi completarea Legii nr. 208/2015 privind alegerea Senatului şi a Camerei Deputaţilor, precum şi pentru organizarea şi funcţionarea Autorităţii Electorale Permanente</w:t>
      </w:r>
      <w:r w:rsidR="00963026" w:rsidRPr="003B5603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>, cu modificările</w:t>
      </w:r>
      <w:r w:rsidR="00963026" w:rsidRPr="003B560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și completările ulterioare</w:t>
      </w:r>
      <w:r w:rsidR="003B560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B5603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accesibilă pe site-ul </w:t>
      </w:r>
      <w:hyperlink r:id="rId13" w:history="1">
        <w:r w:rsidR="003B5603" w:rsidRPr="00946EC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www.roaep.ro</w:t>
        </w:r>
      </w:hyperlink>
      <w:r w:rsid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="003B5603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la secțiunea Legislație Electorală – Alegeri </w:t>
      </w:r>
      <w:r w:rsid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Prezidențiale</w:t>
      </w:r>
      <w:r w:rsidR="003B5603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3B5603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la  adresa</w:t>
      </w:r>
      <w:r w:rsidR="003B560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14" w:history="1">
        <w:r w:rsidR="003B5603" w:rsidRPr="00946EC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https://www.roaep.ro/legislatie/wp-content/uploads/2019/08/Legea-288-2015-actualizata.pdf</w:t>
        </w:r>
      </w:hyperlink>
      <w:r w:rsidR="00963026" w:rsidRPr="003B560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B297674" w14:textId="4539C99D" w:rsidR="000A7EAB" w:rsidRPr="003B5603" w:rsidRDefault="000A7EAB" w:rsidP="00AD3DE8">
      <w:pPr>
        <w:pStyle w:val="ListParagraph"/>
        <w:numPr>
          <w:ilvl w:val="0"/>
          <w:numId w:val="51"/>
        </w:numPr>
        <w:spacing w:before="120" w:after="120" w:line="312" w:lineRule="auto"/>
        <w:ind w:left="142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i/>
          <w:iCs/>
          <w:sz w:val="24"/>
          <w:szCs w:val="24"/>
          <w:lang w:val="ro-RO"/>
        </w:rPr>
        <w:t>Legea nr. 208/2015 privind alegerea Senatului şi a Camerei Deputaţilor, precum şi pentru organizarea şi funcţionarea Autorităţii Electorale Permanente</w:t>
      </w:r>
      <w:r w:rsidRPr="003B5603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>, cu modificările</w:t>
      </w:r>
      <w:r w:rsidRPr="003B560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și completările ulterioare</w:t>
      </w:r>
      <w:r w:rsidR="003B5603" w:rsidRPr="003B560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B5603" w:rsidRPr="003B560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ro-RO"/>
        </w:rPr>
        <w:t xml:space="preserve">accesibilă pe site-ul </w:t>
      </w:r>
      <w:hyperlink r:id="rId15" w:history="1">
        <w:r w:rsidR="003B5603" w:rsidRPr="003B560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www.roaep.ro</w:t>
        </w:r>
      </w:hyperlink>
      <w:r w:rsidR="003B5603" w:rsidRPr="003B560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ro-RO"/>
        </w:rPr>
        <w:t xml:space="preserve">, la secțiunea Legislație Electorală – Alegeri parlamentare, la  adresa </w:t>
      </w:r>
      <w:hyperlink r:id="rId16" w:history="1">
        <w:r w:rsidR="003B5603" w:rsidRPr="003B5603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https://www.roaep.ro/legislatie/wp-content/uploads/2022/11/Legea-nr.-208-2015-actualizata.pdf</w:t>
        </w:r>
      </w:hyperlink>
      <w:r w:rsidR="003B5603" w:rsidRPr="003B560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t-IT"/>
        </w:rPr>
        <w:t>;</w:t>
      </w:r>
      <w:r w:rsidR="003B5603" w:rsidRPr="003B560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AC69418" w14:textId="41508B8C" w:rsidR="00050654" w:rsidRPr="00FE15A6" w:rsidRDefault="00A14B03" w:rsidP="00AD3DE8">
      <w:pPr>
        <w:pStyle w:val="ListParagraph"/>
        <w:numPr>
          <w:ilvl w:val="0"/>
          <w:numId w:val="51"/>
        </w:numPr>
        <w:shd w:val="clear" w:color="auto" w:fill="FFFFFF"/>
        <w:spacing w:before="120" w:after="120" w:line="312" w:lineRule="auto"/>
        <w:ind w:left="142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3B5603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 xml:space="preserve">Legea 334/2006 privind finanțarea partidelor și a campaniilor electorale, </w:t>
      </w:r>
      <w:r w:rsidRPr="003B5603">
        <w:rPr>
          <w:rFonts w:ascii="Times New Roman" w:hAnsi="Times New Roman" w:cs="Times New Roman"/>
          <w:i/>
          <w:iCs/>
          <w:sz w:val="24"/>
          <w:szCs w:val="24"/>
          <w:shd w:val="clear" w:color="auto" w:fill="FBFBFB"/>
          <w:lang w:val="ro-RO"/>
        </w:rPr>
        <w:t>republicată, cu modificările</w:t>
      </w:r>
      <w:r w:rsidR="003B5603" w:rsidRPr="003B5603">
        <w:rPr>
          <w:rFonts w:ascii="Times New Roman" w:hAnsi="Times New Roman" w:cs="Times New Roman"/>
          <w:i/>
          <w:iCs/>
          <w:sz w:val="24"/>
          <w:szCs w:val="24"/>
          <w:shd w:val="clear" w:color="auto" w:fill="FBFBFB"/>
          <w:lang w:val="ro-RO"/>
        </w:rPr>
        <w:t xml:space="preserve"> </w:t>
      </w:r>
      <w:r w:rsidRPr="003B5603">
        <w:rPr>
          <w:rFonts w:ascii="Times New Roman" w:hAnsi="Times New Roman" w:cs="Times New Roman"/>
          <w:i/>
          <w:iCs/>
          <w:sz w:val="24"/>
          <w:szCs w:val="24"/>
          <w:shd w:val="clear" w:color="auto" w:fill="FBFBFB"/>
          <w:lang w:val="ro-RO"/>
        </w:rPr>
        <w:t>şi completările ulterioare</w:t>
      </w:r>
      <w:r w:rsidR="003B5603">
        <w:rPr>
          <w:rFonts w:ascii="Times New Roman" w:hAnsi="Times New Roman" w:cs="Times New Roman"/>
          <w:sz w:val="24"/>
          <w:szCs w:val="24"/>
          <w:shd w:val="clear" w:color="auto" w:fill="FBFBFB"/>
          <w:lang w:val="ro-RO"/>
        </w:rPr>
        <w:t xml:space="preserve">, </w:t>
      </w:r>
      <w:r w:rsidR="003B5603" w:rsidRPr="003B560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ro-RO"/>
        </w:rPr>
        <w:t xml:space="preserve">accesibilă pe site-ul </w:t>
      </w:r>
      <w:hyperlink r:id="rId17" w:history="1">
        <w:r w:rsidR="003B5603" w:rsidRPr="003B560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www.roaep.ro</w:t>
        </w:r>
      </w:hyperlink>
      <w:r w:rsidR="003B5603" w:rsidRPr="003B560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ro-RO"/>
        </w:rPr>
        <w:t xml:space="preserve">, </w:t>
      </w:r>
      <w:r w:rsidR="003B560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ro-RO"/>
        </w:rPr>
        <w:t>la adresa</w:t>
      </w:r>
      <w:r w:rsidR="003B5603">
        <w:rPr>
          <w:rFonts w:ascii="Times New Roman" w:hAnsi="Times New Roman" w:cs="Times New Roman"/>
          <w:sz w:val="24"/>
          <w:szCs w:val="24"/>
          <w:shd w:val="clear" w:color="auto" w:fill="FBFBFB"/>
          <w:lang w:val="ro-RO"/>
        </w:rPr>
        <w:t xml:space="preserve"> </w:t>
      </w:r>
      <w:hyperlink r:id="rId18" w:history="1">
        <w:r w:rsidR="003B5603" w:rsidRPr="00946EC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BFBFB"/>
            <w:lang w:val="ro-RO"/>
          </w:rPr>
          <w:t>https://www.roaep.ro/legislatie/wp-content/uploads/2020/07/Legea-334-2006-actualizata.pdf</w:t>
        </w:r>
      </w:hyperlink>
      <w:r w:rsidR="00036013">
        <w:rPr>
          <w:rFonts w:ascii="Times New Roman" w:hAnsi="Times New Roman" w:cs="Times New Roman"/>
          <w:sz w:val="24"/>
          <w:szCs w:val="24"/>
          <w:shd w:val="clear" w:color="auto" w:fill="FBFBFB"/>
          <w:lang w:val="ro-RO"/>
        </w:rPr>
        <w:t>.</w:t>
      </w:r>
    </w:p>
    <w:bookmarkEnd w:id="0"/>
    <w:p w14:paraId="13020239" w14:textId="77777777" w:rsidR="005F33AD" w:rsidRDefault="005F33AD" w:rsidP="00FE15A6">
      <w:pPr>
        <w:spacing w:before="120" w:after="120" w:line="26" w:lineRule="atLeast"/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</w:pPr>
    </w:p>
    <w:p w14:paraId="1F2C3224" w14:textId="27B2D780" w:rsidR="00050654" w:rsidRDefault="007C6AFE" w:rsidP="00FE15A6">
      <w:pPr>
        <w:spacing w:before="120" w:after="120" w:line="26" w:lineRule="atLeast"/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lastRenderedPageBreak/>
        <w:t>DATE GENERALE PRIVIND ALEGERILE PREZIDENȚIALE</w:t>
      </w:r>
    </w:p>
    <w:p w14:paraId="044782AA" w14:textId="77777777" w:rsidR="007A4C24" w:rsidRPr="003B5603" w:rsidRDefault="007A4C24" w:rsidP="00FE15A6">
      <w:pPr>
        <w:spacing w:before="120" w:after="120" w:line="26" w:lineRule="atLeast"/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</w:pPr>
    </w:p>
    <w:p w14:paraId="7D8C453F" w14:textId="77777777" w:rsidR="002023CF" w:rsidRPr="003B5603" w:rsidRDefault="00050654" w:rsidP="007A4C24">
      <w:pPr>
        <w:pStyle w:val="ListParagraph"/>
        <w:numPr>
          <w:ilvl w:val="0"/>
          <w:numId w:val="21"/>
        </w:numPr>
        <w:shd w:val="clear" w:color="auto" w:fill="FFFFFF"/>
        <w:spacing w:before="120" w:after="120" w:line="312" w:lineRule="auto"/>
        <w:ind w:left="28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3B5603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Președintele României este ales prin vot universal, egal, direct, secret și liber exprimat. </w:t>
      </w:r>
    </w:p>
    <w:p w14:paraId="65F08894" w14:textId="302D5F09" w:rsidR="00050654" w:rsidRPr="007A4C24" w:rsidRDefault="00050654" w:rsidP="007A4C24">
      <w:pPr>
        <w:pStyle w:val="ListParagraph"/>
        <w:numPr>
          <w:ilvl w:val="0"/>
          <w:numId w:val="21"/>
        </w:numPr>
        <w:shd w:val="clear" w:color="auto" w:fill="FFFFFF"/>
        <w:spacing w:before="120" w:after="120" w:line="312" w:lineRule="auto"/>
        <w:ind w:left="283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3B5603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val="ro-RO" w:eastAsia="ro-RO"/>
        </w:rPr>
        <w:t>E</w:t>
      </w: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ste declarat ales candidatul care a întrunit, în primul tur de scrutin, majoritatea de voturi valabil exprimate ale alegătorilor înscrişi în listele electorale permanente.</w:t>
      </w:r>
    </w:p>
    <w:p w14:paraId="4288E3B1" w14:textId="79D26658" w:rsidR="002023CF" w:rsidRPr="007A4C24" w:rsidRDefault="00050654" w:rsidP="007A4C24">
      <w:pPr>
        <w:pStyle w:val="ListParagraph"/>
        <w:numPr>
          <w:ilvl w:val="0"/>
          <w:numId w:val="21"/>
        </w:numPr>
        <w:shd w:val="clear" w:color="auto" w:fill="FFFFFF"/>
        <w:spacing w:before="120" w:after="120" w:line="312" w:lineRule="auto"/>
        <w:ind w:left="283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cazul în care niciunul dintre candidaţi nu a întrunit această majoritate, se organizează al doilea tur de scrutin, între primii doi candidaţi stabiliţi în ordinea numărului de voturi obţinute în primul tur. Este declarat ales candidatul care a obţinut cel mai mare număr de voturi valabil exprimate</w:t>
      </w:r>
      <w:r w:rsidRPr="003B5603">
        <w:rPr>
          <w:rFonts w:ascii="Times New Roman" w:eastAsia="Times New Roman" w:hAnsi="Times New Roman" w:cs="Times New Roman"/>
          <w:color w:val="14247C"/>
          <w:sz w:val="24"/>
          <w:szCs w:val="24"/>
          <w:lang w:val="ro-RO" w:eastAsia="ro-RO"/>
        </w:rPr>
        <w:t>.</w:t>
      </w:r>
    </w:p>
    <w:p w14:paraId="49C4EF37" w14:textId="3C0E9AAB" w:rsidR="00A965FF" w:rsidRPr="007A4C24" w:rsidRDefault="00050654" w:rsidP="007A4C24">
      <w:pPr>
        <w:pStyle w:val="ListParagraph"/>
        <w:numPr>
          <w:ilvl w:val="0"/>
          <w:numId w:val="21"/>
        </w:numPr>
        <w:shd w:val="clear" w:color="auto" w:fill="FFFFFF"/>
        <w:spacing w:before="120" w:after="120" w:line="312" w:lineRule="auto"/>
        <w:ind w:left="283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sz w:val="24"/>
          <w:szCs w:val="24"/>
          <w:lang w:val="ro-RO"/>
        </w:rPr>
        <w:t>Pri</w:t>
      </w:r>
      <w:r w:rsidR="004225C1" w:rsidRPr="003B5603">
        <w:rPr>
          <w:rFonts w:ascii="Times New Roman" w:hAnsi="Times New Roman" w:cs="Times New Roman"/>
          <w:sz w:val="24"/>
          <w:szCs w:val="24"/>
          <w:lang w:val="ro-RO"/>
        </w:rPr>
        <w:t xml:space="preserve">mul tur va avea loc în data de </w:t>
      </w:r>
      <w:r w:rsidR="00310EBF" w:rsidRPr="003B5603">
        <w:rPr>
          <w:rFonts w:ascii="Times New Roman" w:hAnsi="Times New Roman" w:cs="Times New Roman"/>
          <w:b/>
          <w:bCs/>
          <w:color w:val="0B5294" w:themeColor="accent1" w:themeShade="BF"/>
          <w:sz w:val="24"/>
          <w:szCs w:val="24"/>
          <w:lang w:val="ro-RO"/>
        </w:rPr>
        <w:t>2</w:t>
      </w:r>
      <w:r w:rsidR="00A965FF" w:rsidRPr="003B5603">
        <w:rPr>
          <w:rFonts w:ascii="Times New Roman" w:hAnsi="Times New Roman" w:cs="Times New Roman"/>
          <w:b/>
          <w:bCs/>
          <w:color w:val="0B5294" w:themeColor="accent1" w:themeShade="BF"/>
          <w:sz w:val="24"/>
          <w:szCs w:val="24"/>
          <w:lang w:val="ro-RO"/>
        </w:rPr>
        <w:t xml:space="preserve">4 NOIEMBRIE </w:t>
      </w:r>
      <w:r w:rsidR="00F564E0" w:rsidRPr="003B5603">
        <w:rPr>
          <w:rFonts w:ascii="Times New Roman" w:hAnsi="Times New Roman" w:cs="Times New Roman"/>
          <w:b/>
          <w:bCs/>
          <w:color w:val="0B5294" w:themeColor="accent1" w:themeShade="BF"/>
          <w:sz w:val="24"/>
          <w:szCs w:val="24"/>
          <w:lang w:val="ro-RO"/>
        </w:rPr>
        <w:t>20</w:t>
      </w:r>
      <w:r w:rsidR="00310EBF" w:rsidRPr="003B5603">
        <w:rPr>
          <w:rFonts w:ascii="Times New Roman" w:hAnsi="Times New Roman" w:cs="Times New Roman"/>
          <w:b/>
          <w:bCs/>
          <w:color w:val="0B5294" w:themeColor="accent1" w:themeShade="BF"/>
          <w:sz w:val="24"/>
          <w:szCs w:val="24"/>
          <w:lang w:val="ro-RO"/>
        </w:rPr>
        <w:t>24</w:t>
      </w:r>
      <w:r w:rsidR="000A7EAB" w:rsidRPr="003B5603">
        <w:rPr>
          <w:rFonts w:ascii="Times New Roman" w:hAnsi="Times New Roman" w:cs="Times New Roman"/>
          <w:color w:val="0B5294" w:themeColor="accent1" w:themeShade="BF"/>
          <w:sz w:val="24"/>
          <w:szCs w:val="24"/>
          <w:lang w:val="ro-RO"/>
        </w:rPr>
        <w:t xml:space="preserve"> </w:t>
      </w:r>
      <w:r w:rsidR="000A7EAB" w:rsidRPr="003B5603">
        <w:rPr>
          <w:rFonts w:ascii="Times New Roman" w:hAnsi="Times New Roman" w:cs="Times New Roman"/>
          <w:sz w:val="24"/>
          <w:szCs w:val="24"/>
          <w:lang w:val="ro-RO"/>
        </w:rPr>
        <w:t>(22-24.11.2024 în cazul secțiilor de votare din străinătate)</w:t>
      </w:r>
      <w:r w:rsidRPr="003B5603">
        <w:rPr>
          <w:rFonts w:ascii="Times New Roman" w:hAnsi="Times New Roman" w:cs="Times New Roman"/>
          <w:sz w:val="24"/>
          <w:szCs w:val="24"/>
          <w:lang w:val="ro-RO"/>
        </w:rPr>
        <w:t>, iar cel de-al doilea</w:t>
      </w:r>
      <w:r w:rsidR="00963026" w:rsidRPr="003B560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3B560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A7EAB" w:rsidRPr="003B5603">
        <w:rPr>
          <w:rFonts w:ascii="Times New Roman" w:hAnsi="Times New Roman" w:cs="Times New Roman"/>
          <w:sz w:val="24"/>
          <w:szCs w:val="24"/>
          <w:lang w:val="ro-RO"/>
        </w:rPr>
        <w:t xml:space="preserve">în eventualitatea organizării acestuia, </w:t>
      </w:r>
      <w:r w:rsidRPr="003B5603">
        <w:rPr>
          <w:rFonts w:ascii="Times New Roman" w:hAnsi="Times New Roman" w:cs="Times New Roman"/>
          <w:sz w:val="24"/>
          <w:szCs w:val="24"/>
          <w:lang w:val="ro-RO"/>
        </w:rPr>
        <w:t xml:space="preserve">în data de </w:t>
      </w:r>
      <w:r w:rsidR="00310EBF" w:rsidRPr="003B5603">
        <w:rPr>
          <w:rFonts w:ascii="Times New Roman" w:hAnsi="Times New Roman" w:cs="Times New Roman"/>
          <w:b/>
          <w:bCs/>
          <w:color w:val="0B5294" w:themeColor="accent1" w:themeShade="BF"/>
          <w:sz w:val="24"/>
          <w:szCs w:val="24"/>
          <w:lang w:val="ro-RO"/>
        </w:rPr>
        <w:t>8</w:t>
      </w:r>
      <w:r w:rsidR="00A965FF" w:rsidRPr="003B5603">
        <w:rPr>
          <w:rFonts w:ascii="Times New Roman" w:hAnsi="Times New Roman" w:cs="Times New Roman"/>
          <w:b/>
          <w:bCs/>
          <w:color w:val="0B5294" w:themeColor="accent1" w:themeShade="BF"/>
          <w:sz w:val="24"/>
          <w:szCs w:val="24"/>
          <w:lang w:val="ro-RO"/>
        </w:rPr>
        <w:t xml:space="preserve"> DECEMBRIE </w:t>
      </w:r>
      <w:r w:rsidR="00310EBF" w:rsidRPr="003B5603">
        <w:rPr>
          <w:rFonts w:ascii="Times New Roman" w:hAnsi="Times New Roman" w:cs="Times New Roman"/>
          <w:b/>
          <w:bCs/>
          <w:color w:val="0B5294" w:themeColor="accent1" w:themeShade="BF"/>
          <w:sz w:val="24"/>
          <w:szCs w:val="24"/>
          <w:lang w:val="ro-RO"/>
        </w:rPr>
        <w:t>2024</w:t>
      </w:r>
      <w:r w:rsidR="000A7EAB" w:rsidRPr="003B5603">
        <w:rPr>
          <w:rFonts w:ascii="Times New Roman" w:hAnsi="Times New Roman" w:cs="Times New Roman"/>
          <w:color w:val="0B5294" w:themeColor="accent1" w:themeShade="BF"/>
          <w:sz w:val="24"/>
          <w:szCs w:val="24"/>
          <w:lang w:val="ro-RO"/>
        </w:rPr>
        <w:t xml:space="preserve"> </w:t>
      </w:r>
      <w:r w:rsidR="000A7EAB" w:rsidRPr="003B5603">
        <w:rPr>
          <w:rFonts w:ascii="Times New Roman" w:hAnsi="Times New Roman" w:cs="Times New Roman"/>
          <w:sz w:val="24"/>
          <w:szCs w:val="24"/>
          <w:lang w:val="ro-RO"/>
        </w:rPr>
        <w:t>(06-08.12.2024 în cazul secțiilor de votare din străinătate)</w:t>
      </w:r>
      <w:r w:rsidR="00310EBF" w:rsidRPr="003B560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E5DE631" w14:textId="6413739E" w:rsidR="008B17E2" w:rsidRPr="003B5603" w:rsidRDefault="00050654" w:rsidP="007A4C24">
      <w:pPr>
        <w:pStyle w:val="ListParagraph"/>
        <w:numPr>
          <w:ilvl w:val="0"/>
          <w:numId w:val="21"/>
        </w:numPr>
        <w:shd w:val="clear" w:color="auto" w:fill="FFFFFF"/>
        <w:spacing w:before="120" w:after="120" w:line="312" w:lineRule="auto"/>
        <w:ind w:left="283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sz w:val="24"/>
          <w:szCs w:val="24"/>
          <w:lang w:val="ro-RO"/>
        </w:rPr>
        <w:t>Mandatul Președintelui României este de 5 ani</w:t>
      </w:r>
      <w:r w:rsidR="000A7EAB" w:rsidRPr="003B560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3B560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CB8AC65" w14:textId="77777777" w:rsidR="00A965FF" w:rsidRPr="003B5603" w:rsidRDefault="00A965FF" w:rsidP="00FE15A6">
      <w:pPr>
        <w:spacing w:before="120" w:after="120" w:line="26" w:lineRule="atLeast"/>
        <w:ind w:left="-284" w:firstLine="567"/>
        <w:rPr>
          <w:rFonts w:ascii="Times New Roman" w:hAnsi="Times New Roman" w:cs="Times New Roman"/>
          <w:b/>
          <w:color w:val="340068"/>
          <w:sz w:val="24"/>
          <w:szCs w:val="24"/>
          <w:lang w:val="ro-RO"/>
        </w:rPr>
      </w:pPr>
    </w:p>
    <w:p w14:paraId="1354B4EE" w14:textId="77777777" w:rsidR="00752BE1" w:rsidRPr="003B5603" w:rsidRDefault="00752BE1" w:rsidP="00FE15A6">
      <w:pPr>
        <w:spacing w:before="120" w:after="120" w:line="26" w:lineRule="atLeast"/>
        <w:ind w:left="-284"/>
        <w:jc w:val="center"/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>Cine are dreptul de a fi ales?</w:t>
      </w:r>
    </w:p>
    <w:p w14:paraId="2E546A93" w14:textId="4A065F9D" w:rsidR="008B17E2" w:rsidRDefault="00752BE1" w:rsidP="00036013">
      <w:pPr>
        <w:spacing w:before="120" w:after="120" w:line="312" w:lineRule="auto"/>
        <w:ind w:firstLine="567"/>
        <w:jc w:val="both"/>
        <w:rPr>
          <w:rFonts w:ascii="Times New Roman" w:hAnsi="Times New Roman" w:cs="Times New Roman"/>
          <w:b/>
          <w:color w:val="340068"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sz w:val="24"/>
          <w:szCs w:val="24"/>
          <w:lang w:val="ro-RO"/>
        </w:rPr>
        <w:t>Orice cetățean român care are drept de vot, are domiciliul în țară şi a împlinit, până în ziua</w:t>
      </w:r>
      <w:r w:rsidR="00A965FF" w:rsidRPr="003B560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B5603">
        <w:rPr>
          <w:rFonts w:ascii="Times New Roman" w:hAnsi="Times New Roman" w:cs="Times New Roman"/>
          <w:sz w:val="24"/>
          <w:szCs w:val="24"/>
          <w:lang w:val="ro-RO"/>
        </w:rPr>
        <w:t xml:space="preserve">alegerilor inclusiv, </w:t>
      </w:r>
      <w:r w:rsidR="00A965FF" w:rsidRPr="003B5603">
        <w:rPr>
          <w:rFonts w:ascii="Times New Roman" w:hAnsi="Times New Roman" w:cs="Times New Roman"/>
          <w:sz w:val="24"/>
          <w:szCs w:val="24"/>
          <w:lang w:val="ro-RO"/>
        </w:rPr>
        <w:t xml:space="preserve">vârsta de </w:t>
      </w:r>
      <w:r w:rsidRPr="003B5603">
        <w:rPr>
          <w:rFonts w:ascii="Times New Roman" w:hAnsi="Times New Roman" w:cs="Times New Roman"/>
          <w:sz w:val="24"/>
          <w:szCs w:val="24"/>
          <w:lang w:val="ro-RO"/>
        </w:rPr>
        <w:t>35 de ani</w:t>
      </w:r>
      <w:r w:rsidR="00A965FF" w:rsidRPr="003B560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B5603">
        <w:rPr>
          <w:rFonts w:ascii="Times New Roman" w:hAnsi="Times New Roman" w:cs="Times New Roman"/>
          <w:sz w:val="24"/>
          <w:szCs w:val="24"/>
          <w:lang w:val="ro-RO"/>
        </w:rPr>
        <w:t>poate fi ales în funcţia de Preşedinte al României.</w:t>
      </w:r>
    </w:p>
    <w:p w14:paraId="0FE03009" w14:textId="77777777" w:rsidR="00036013" w:rsidRPr="003B5603" w:rsidRDefault="00036013" w:rsidP="00036013">
      <w:pPr>
        <w:spacing w:before="120" w:after="120" w:line="312" w:lineRule="auto"/>
        <w:ind w:firstLine="567"/>
        <w:jc w:val="both"/>
        <w:rPr>
          <w:rFonts w:ascii="Times New Roman" w:hAnsi="Times New Roman" w:cs="Times New Roman"/>
          <w:b/>
          <w:color w:val="340068"/>
          <w:sz w:val="24"/>
          <w:szCs w:val="24"/>
          <w:lang w:val="ro-RO"/>
        </w:rPr>
      </w:pPr>
    </w:p>
    <w:p w14:paraId="7789493D" w14:textId="77777777" w:rsidR="006A531E" w:rsidRPr="003B5603" w:rsidRDefault="006A531E" w:rsidP="00FE15A6">
      <w:pPr>
        <w:spacing w:before="120" w:after="120" w:line="26" w:lineRule="atLeast"/>
        <w:ind w:left="-142"/>
        <w:jc w:val="center"/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>C</w:t>
      </w:r>
      <w:r w:rsidR="00963026"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 xml:space="preserve">ine </w:t>
      </w:r>
      <w:r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>nu po</w:t>
      </w:r>
      <w:r w:rsidR="00963026"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>a</w:t>
      </w:r>
      <w:r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>t</w:t>
      </w:r>
      <w:r w:rsidR="00963026"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>e</w:t>
      </w:r>
      <w:r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 xml:space="preserve"> candida la alegerile prezidențiale?</w:t>
      </w:r>
    </w:p>
    <w:p w14:paraId="68CBA012" w14:textId="77777777" w:rsidR="006A531E" w:rsidRPr="003B5603" w:rsidRDefault="004673F9" w:rsidP="007A4C24">
      <w:pPr>
        <w:pStyle w:val="Default"/>
        <w:numPr>
          <w:ilvl w:val="0"/>
          <w:numId w:val="1"/>
        </w:numPr>
        <w:spacing w:before="120" w:after="120" w:line="312" w:lineRule="auto"/>
        <w:ind w:left="-142" w:firstLine="0"/>
        <w:jc w:val="both"/>
        <w:rPr>
          <w:b/>
          <w:lang w:val="ro-RO"/>
        </w:rPr>
      </w:pPr>
      <w:r w:rsidRPr="003B5603">
        <w:rPr>
          <w:lang w:val="ro-RO"/>
        </w:rPr>
        <w:t xml:space="preserve">   </w:t>
      </w:r>
      <w:r w:rsidR="006A531E" w:rsidRPr="003B5603">
        <w:rPr>
          <w:lang w:val="ro-RO"/>
        </w:rPr>
        <w:t>Persoanele care au</w:t>
      </w:r>
      <w:r w:rsidR="00752BE1" w:rsidRPr="003B5603">
        <w:rPr>
          <w:lang w:val="ro-RO"/>
        </w:rPr>
        <w:t xml:space="preserve"> îndeplinit </w:t>
      </w:r>
      <w:r w:rsidR="006A531E" w:rsidRPr="003B5603">
        <w:rPr>
          <w:lang w:val="ro-RO"/>
        </w:rPr>
        <w:t xml:space="preserve">anterior </w:t>
      </w:r>
      <w:r w:rsidR="00752BE1" w:rsidRPr="003B5603">
        <w:rPr>
          <w:lang w:val="ro-RO"/>
        </w:rPr>
        <w:t xml:space="preserve">funcția de </w:t>
      </w:r>
      <w:r w:rsidR="006A531E" w:rsidRPr="003B5603">
        <w:rPr>
          <w:lang w:val="ro-RO"/>
        </w:rPr>
        <w:t>Președinte al României</w:t>
      </w:r>
      <w:r w:rsidR="00752BE1" w:rsidRPr="003B5603">
        <w:rPr>
          <w:lang w:val="ro-RO"/>
        </w:rPr>
        <w:t>, pentru două mandate;</w:t>
      </w:r>
    </w:p>
    <w:p w14:paraId="66C8B691" w14:textId="77777777" w:rsidR="006A531E" w:rsidRPr="003B5603" w:rsidRDefault="004673F9" w:rsidP="007A4C24">
      <w:pPr>
        <w:pStyle w:val="Default"/>
        <w:numPr>
          <w:ilvl w:val="0"/>
          <w:numId w:val="1"/>
        </w:numPr>
        <w:spacing w:before="120" w:after="120" w:line="312" w:lineRule="auto"/>
        <w:ind w:left="-142" w:firstLine="0"/>
        <w:jc w:val="both"/>
        <w:rPr>
          <w:b/>
          <w:lang w:val="ro-RO"/>
        </w:rPr>
      </w:pPr>
      <w:r w:rsidRPr="003B5603">
        <w:rPr>
          <w:lang w:val="ro-RO"/>
        </w:rPr>
        <w:t xml:space="preserve">   </w:t>
      </w:r>
      <w:r w:rsidR="006A531E" w:rsidRPr="003B5603">
        <w:rPr>
          <w:lang w:val="ro-RO"/>
        </w:rPr>
        <w:t>Persoanele care nu au cetățenie română și domiciliul în țară</w:t>
      </w:r>
      <w:r w:rsidR="00436497" w:rsidRPr="003B5603">
        <w:rPr>
          <w:lang w:val="ro-RO"/>
        </w:rPr>
        <w:t>;</w:t>
      </w:r>
      <w:r w:rsidR="006A531E" w:rsidRPr="003B5603">
        <w:rPr>
          <w:lang w:val="ro-RO"/>
        </w:rPr>
        <w:t xml:space="preserve"> </w:t>
      </w:r>
    </w:p>
    <w:p w14:paraId="3D10C553" w14:textId="77777777" w:rsidR="006A531E" w:rsidRPr="003B5603" w:rsidRDefault="004673F9" w:rsidP="007A4C24">
      <w:pPr>
        <w:pStyle w:val="Default"/>
        <w:numPr>
          <w:ilvl w:val="0"/>
          <w:numId w:val="1"/>
        </w:numPr>
        <w:spacing w:before="120" w:after="120" w:line="312" w:lineRule="auto"/>
        <w:ind w:left="-142" w:firstLine="0"/>
        <w:jc w:val="both"/>
        <w:rPr>
          <w:b/>
          <w:lang w:val="ro-RO"/>
        </w:rPr>
      </w:pPr>
      <w:r w:rsidRPr="003B5603">
        <w:rPr>
          <w:lang w:val="ro-RO"/>
        </w:rPr>
        <w:t xml:space="preserve">   </w:t>
      </w:r>
      <w:r w:rsidR="006A531E" w:rsidRPr="003B5603">
        <w:rPr>
          <w:lang w:val="ro-RO"/>
        </w:rPr>
        <w:t xml:space="preserve">Persoanele </w:t>
      </w:r>
      <w:r w:rsidR="00752BE1" w:rsidRPr="003B5603">
        <w:rPr>
          <w:lang w:val="ro-RO"/>
        </w:rPr>
        <w:t>care nu au drept de vot</w:t>
      </w:r>
      <w:r w:rsidR="006A531E" w:rsidRPr="003B5603">
        <w:rPr>
          <w:lang w:val="ro-RO"/>
        </w:rPr>
        <w:t xml:space="preserve">.  </w:t>
      </w:r>
    </w:p>
    <w:p w14:paraId="476EC32A" w14:textId="77777777" w:rsidR="002D5E47" w:rsidRPr="003B5603" w:rsidRDefault="002D5E47" w:rsidP="00FE15A6">
      <w:pPr>
        <w:pStyle w:val="ListParagraph"/>
        <w:spacing w:before="120" w:after="120" w:line="26" w:lineRule="atLeast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F41FD11" w14:textId="77777777" w:rsidR="002D5E47" w:rsidRPr="003B5603" w:rsidRDefault="002D5E47" w:rsidP="00FE15A6">
      <w:pPr>
        <w:pStyle w:val="ListParagraph"/>
        <w:spacing w:before="120" w:after="120" w:line="26" w:lineRule="atLeast"/>
        <w:ind w:left="0"/>
        <w:jc w:val="center"/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>Care este rolul Președintelui României?</w:t>
      </w:r>
    </w:p>
    <w:p w14:paraId="0CAE3C6D" w14:textId="5E7B4E8C" w:rsidR="007A4C24" w:rsidRPr="005F33AD" w:rsidRDefault="002D5E47" w:rsidP="005F33AD">
      <w:pPr>
        <w:spacing w:before="120" w:after="12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sz w:val="24"/>
          <w:szCs w:val="24"/>
          <w:lang w:val="ro-RO"/>
        </w:rPr>
        <w:t xml:space="preserve">Președintele reprezintă statul român și este garantul independenței naționale, al unității și al integrității teritoriale a țării. El </w:t>
      </w: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veghează la respectarea Constituţiei şi la buna funcţionare a autorităţilor publice. În acest scop, Preşedintele exercită funcţia de mediere între puterile statului, precum şi între stat şi societate.</w:t>
      </w:r>
    </w:p>
    <w:p w14:paraId="4DF750A2" w14:textId="77777777" w:rsidR="005F33AD" w:rsidRDefault="005F33AD" w:rsidP="00FE15A6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color w:val="340068"/>
          <w:sz w:val="24"/>
          <w:szCs w:val="24"/>
          <w:lang w:val="ro-RO"/>
        </w:rPr>
      </w:pPr>
    </w:p>
    <w:p w14:paraId="50F16C81" w14:textId="77777777" w:rsidR="00036013" w:rsidRDefault="00036013" w:rsidP="00FE15A6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color w:val="340068"/>
          <w:sz w:val="24"/>
          <w:szCs w:val="24"/>
          <w:lang w:val="ro-RO"/>
        </w:rPr>
      </w:pPr>
    </w:p>
    <w:p w14:paraId="1C54FD4A" w14:textId="77777777" w:rsidR="00036013" w:rsidRDefault="00036013" w:rsidP="00FE15A6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color w:val="340068"/>
          <w:sz w:val="24"/>
          <w:szCs w:val="24"/>
          <w:lang w:val="ro-RO"/>
        </w:rPr>
      </w:pPr>
    </w:p>
    <w:p w14:paraId="3A9229DB" w14:textId="77777777" w:rsidR="00036013" w:rsidRPr="003B5603" w:rsidRDefault="00036013" w:rsidP="00FE15A6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color w:val="340068"/>
          <w:sz w:val="24"/>
          <w:szCs w:val="24"/>
          <w:lang w:val="ro-RO"/>
        </w:rPr>
      </w:pPr>
    </w:p>
    <w:p w14:paraId="7EE8A297" w14:textId="77777777" w:rsidR="002D5E47" w:rsidRPr="003B5603" w:rsidRDefault="002D5E47" w:rsidP="00FE15A6">
      <w:pPr>
        <w:spacing w:line="26" w:lineRule="atLeast"/>
        <w:jc w:val="center"/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lastRenderedPageBreak/>
        <w:t>Care sunt atribuțiile Președintelui României?</w:t>
      </w:r>
    </w:p>
    <w:p w14:paraId="05106A37" w14:textId="04121C37" w:rsidR="00F564E0" w:rsidRPr="00905633" w:rsidRDefault="002D5E47" w:rsidP="00905633">
      <w:pPr>
        <w:pStyle w:val="ListParagraph"/>
        <w:numPr>
          <w:ilvl w:val="0"/>
          <w:numId w:val="37"/>
        </w:numPr>
        <w:spacing w:before="120" w:after="120" w:line="312" w:lineRule="auto"/>
        <w:ind w:left="426"/>
        <w:jc w:val="both"/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</w:pPr>
      <w:r w:rsidRPr="003B5603"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  <w:t xml:space="preserve">Atribuții în raport cu Guvernul </w:t>
      </w:r>
    </w:p>
    <w:p w14:paraId="6621B9F7" w14:textId="6538E197" w:rsidR="009236AB" w:rsidRPr="007A4C24" w:rsidRDefault="004673F9" w:rsidP="00905633">
      <w:pPr>
        <w:pStyle w:val="ListParagraph"/>
        <w:numPr>
          <w:ilvl w:val="0"/>
          <w:numId w:val="5"/>
        </w:numPr>
        <w:spacing w:before="120" w:after="120" w:line="312" w:lineRule="auto"/>
        <w:ind w:left="-142" w:firstLine="0"/>
        <w:contextualSpacing w:val="0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</w:t>
      </w:r>
      <w:r w:rsidR="002D5E47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Desemnează un candidat pentru funcţia de prim-ministru şi numeşte Guvernul pe baza votului de încredere acordat de Parlame</w:t>
      </w:r>
      <w:r w:rsidR="00154B69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nt;</w:t>
      </w:r>
    </w:p>
    <w:p w14:paraId="1BB22B5C" w14:textId="4D0378CD" w:rsidR="004673F9" w:rsidRPr="007A4C24" w:rsidRDefault="004673F9" w:rsidP="00905633">
      <w:pPr>
        <w:pStyle w:val="ListParagraph"/>
        <w:numPr>
          <w:ilvl w:val="0"/>
          <w:numId w:val="5"/>
        </w:numPr>
        <w:spacing w:before="120" w:after="120" w:line="312" w:lineRule="auto"/>
        <w:ind w:left="-142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</w:t>
      </w:r>
      <w:r w:rsidR="002D5E47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caz de remaniere guvernamentală sau de vacanţă a postului, Preşedintele revocă şi numeşte, la propunerea primului-ministru, pe unii membri ai Guvernul</w:t>
      </w:r>
      <w:r w:rsidR="00154B69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ui;</w:t>
      </w:r>
    </w:p>
    <w:p w14:paraId="3F8B7BB8" w14:textId="759131A5" w:rsidR="00154B69" w:rsidRPr="007A4C24" w:rsidRDefault="004673F9" w:rsidP="00905633">
      <w:pPr>
        <w:pStyle w:val="ListParagraph"/>
        <w:numPr>
          <w:ilvl w:val="0"/>
          <w:numId w:val="5"/>
        </w:numPr>
        <w:spacing w:before="120" w:after="120" w:line="312" w:lineRule="auto"/>
        <w:ind w:left="-142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</w:t>
      </w:r>
      <w:r w:rsidR="002D5E47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Poate consulta Guvernul cu privire la probleme urgente şi de importanţă deosebit</w:t>
      </w:r>
      <w:r w:rsidR="00154B69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ă;</w:t>
      </w:r>
    </w:p>
    <w:p w14:paraId="10DC5280" w14:textId="7EBAB0EA" w:rsidR="009236AB" w:rsidRPr="007A4C24" w:rsidRDefault="004673F9" w:rsidP="00905633">
      <w:pPr>
        <w:pStyle w:val="ListParagraph"/>
        <w:numPr>
          <w:ilvl w:val="0"/>
          <w:numId w:val="5"/>
        </w:numPr>
        <w:spacing w:before="120" w:after="120" w:line="312" w:lineRule="auto"/>
        <w:ind w:left="-142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3F3F3"/>
          <w:lang w:val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</w:t>
      </w:r>
      <w:r w:rsidR="002D5E47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Poate lua parte la şedinţele Guvernului în care se dezbat probleme de interes naţional privind politica externă, apărarea ţării, asigurarea ordinii publice şi, la cererea primului-ministru, în alte situaţ</w:t>
      </w:r>
      <w:r w:rsidR="00154B69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ii;</w:t>
      </w:r>
    </w:p>
    <w:p w14:paraId="5E7BA275" w14:textId="1E1F5FD3" w:rsidR="002D5E47" w:rsidRPr="00905633" w:rsidRDefault="004673F9" w:rsidP="00905633">
      <w:pPr>
        <w:pStyle w:val="ListParagraph"/>
        <w:numPr>
          <w:ilvl w:val="0"/>
          <w:numId w:val="5"/>
        </w:numPr>
        <w:spacing w:before="120" w:after="120" w:line="312" w:lineRule="auto"/>
        <w:ind w:left="-142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3F3F3"/>
          <w:lang w:val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</w:t>
      </w:r>
      <w:r w:rsidR="002D5E47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Prezidează şed</w:t>
      </w:r>
      <w:r w:rsidR="00154B69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inţele Guvernului la care participă.</w:t>
      </w:r>
    </w:p>
    <w:p w14:paraId="50553459" w14:textId="5A67E6D5" w:rsidR="00F564E0" w:rsidRPr="007A4C24" w:rsidRDefault="007C6AFE" w:rsidP="00905633">
      <w:pPr>
        <w:spacing w:before="120" w:after="120" w:line="312" w:lineRule="auto"/>
        <w:ind w:left="-284"/>
        <w:jc w:val="both"/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</w:pPr>
      <w:r w:rsidRPr="003B5603"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  <w:t xml:space="preserve">      </w:t>
      </w:r>
      <w:r w:rsidR="002D5E47" w:rsidRPr="003B5603"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  <w:t xml:space="preserve">b. </w:t>
      </w:r>
      <w:r w:rsidR="00F564E0" w:rsidRPr="003B5603"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  <w:t xml:space="preserve"> </w:t>
      </w:r>
      <w:r w:rsidR="002D5E47" w:rsidRPr="003B5603"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  <w:t xml:space="preserve">Atribuții în raport cu Parlamentul </w:t>
      </w:r>
    </w:p>
    <w:p w14:paraId="4B272F19" w14:textId="3C5D10DE" w:rsidR="00FE15A6" w:rsidRPr="007A4C24" w:rsidRDefault="002D5E47" w:rsidP="00905633">
      <w:pPr>
        <w:pStyle w:val="ListParagraph"/>
        <w:numPr>
          <w:ilvl w:val="0"/>
          <w:numId w:val="6"/>
        </w:numPr>
        <w:spacing w:before="120" w:after="120" w:line="312" w:lineRule="auto"/>
        <w:ind w:left="142" w:hanging="284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3F3F3"/>
          <w:lang w:val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Adresează Parlamentului mesaje cu privire la principale</w:t>
      </w:r>
      <w:r w:rsidR="00154B69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le probleme politice ale naţiunii;</w:t>
      </w:r>
    </w:p>
    <w:p w14:paraId="6516673C" w14:textId="6B9B1B17" w:rsidR="00FE15A6" w:rsidRPr="007A4C24" w:rsidRDefault="002D5E47" w:rsidP="00905633">
      <w:pPr>
        <w:pStyle w:val="ListParagraph"/>
        <w:numPr>
          <w:ilvl w:val="0"/>
          <w:numId w:val="6"/>
        </w:numPr>
        <w:spacing w:before="120" w:after="120" w:line="312" w:lineRule="auto"/>
        <w:ind w:left="142" w:hanging="284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3F3F3"/>
          <w:lang w:val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După consultarea preşedinţilor celor două Camere şi a liderilor grupurilor parlamentare, Preşedintele României poate să dizolve Parlamentul, dacă acesta nu a acordat votul de încredere pentru formarea Guvernului în termen de 60 de zile de la prima solicitare şi numai după respingerea a cel puţ</w:t>
      </w:r>
      <w:r w:rsidR="00154B69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 două solicitări de învestitură;</w:t>
      </w:r>
    </w:p>
    <w:p w14:paraId="6AA9F225" w14:textId="4469FDAF" w:rsidR="00FE15A6" w:rsidRPr="007A4C24" w:rsidRDefault="002D5E47" w:rsidP="00905633">
      <w:pPr>
        <w:pStyle w:val="ListParagraph"/>
        <w:numPr>
          <w:ilvl w:val="0"/>
          <w:numId w:val="6"/>
        </w:numPr>
        <w:spacing w:before="120" w:after="120" w:line="312" w:lineRule="auto"/>
        <w:ind w:left="142" w:hanging="284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3F3F3"/>
          <w:lang w:val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După consultarea Parlamentului, poate cere poporului să-şi exprime, prin referendum, voinţa cu privire </w:t>
      </w:r>
      <w:r w:rsidR="00154B69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la problemele de interes naţional;</w:t>
      </w:r>
    </w:p>
    <w:p w14:paraId="0BBB5B28" w14:textId="3790A24D" w:rsidR="005707FC" w:rsidRPr="00905633" w:rsidRDefault="00154B69" w:rsidP="00905633">
      <w:pPr>
        <w:pStyle w:val="ListParagraph"/>
        <w:numPr>
          <w:ilvl w:val="0"/>
          <w:numId w:val="6"/>
        </w:numPr>
        <w:spacing w:before="120" w:after="120" w:line="312" w:lineRule="auto"/>
        <w:ind w:left="142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</w:t>
      </w:r>
      <w:r w:rsidR="002D5E47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omulgă legile adoptate de Parlament</w:t>
      </w: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. </w:t>
      </w:r>
    </w:p>
    <w:p w14:paraId="27A97794" w14:textId="11C6E863" w:rsidR="00F564E0" w:rsidRPr="007A4C24" w:rsidRDefault="007C6AFE" w:rsidP="00905633">
      <w:pPr>
        <w:spacing w:before="120" w:after="120" w:line="312" w:lineRule="auto"/>
        <w:jc w:val="both"/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</w:pPr>
      <w:r w:rsidRPr="003B5603"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  <w:t xml:space="preserve"> </w:t>
      </w:r>
      <w:r w:rsidR="002D5E47" w:rsidRPr="003B5603"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  <w:t xml:space="preserve">c. </w:t>
      </w:r>
      <w:r w:rsidR="00F564E0" w:rsidRPr="003B5603"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  <w:t xml:space="preserve"> </w:t>
      </w:r>
      <w:r w:rsidR="002D5E47" w:rsidRPr="003B5603"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  <w:t>Atribuții în domeniul politicii externe</w:t>
      </w:r>
    </w:p>
    <w:p w14:paraId="2B5D2529" w14:textId="77777777" w:rsidR="002D5E47" w:rsidRPr="003B5603" w:rsidRDefault="002D5E47" w:rsidP="00905633">
      <w:pPr>
        <w:pStyle w:val="ListParagraph"/>
        <w:numPr>
          <w:ilvl w:val="0"/>
          <w:numId w:val="7"/>
        </w:numPr>
        <w:spacing w:before="120" w:after="120" w:line="312" w:lineRule="auto"/>
        <w:ind w:left="142" w:hanging="284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3F3F3"/>
          <w:lang w:val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Încheie tratate internaţionale în numel</w:t>
      </w:r>
      <w:r w:rsidR="00CE3B8A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 României, negociate de Guvern</w:t>
      </w: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şi le supune spre ratificare Parlamentulu</w:t>
      </w:r>
      <w:r w:rsidR="00154B69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i;</w:t>
      </w:r>
    </w:p>
    <w:p w14:paraId="2F6758CF" w14:textId="77777777" w:rsidR="002D5E47" w:rsidRPr="003B5603" w:rsidRDefault="002D5E47" w:rsidP="00905633">
      <w:pPr>
        <w:pStyle w:val="ListParagraph"/>
        <w:numPr>
          <w:ilvl w:val="0"/>
          <w:numId w:val="7"/>
        </w:numPr>
        <w:spacing w:before="120" w:after="120" w:line="312" w:lineRule="auto"/>
        <w:ind w:left="142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La propunerea Guvernului, acreditează şi recheamă reprezentanţii diplomatici ai României şi aprobă înfiinţarea, desfiinţarea sau schimbarea rangului misiunilor diplomatic</w:t>
      </w:r>
      <w:r w:rsidR="00154B69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e;</w:t>
      </w:r>
    </w:p>
    <w:p w14:paraId="24A280F1" w14:textId="4C593E0B" w:rsidR="002D5E47" w:rsidRPr="007A4C24" w:rsidRDefault="002D5E47" w:rsidP="00905633">
      <w:pPr>
        <w:pStyle w:val="ListParagraph"/>
        <w:numPr>
          <w:ilvl w:val="0"/>
          <w:numId w:val="7"/>
        </w:numPr>
        <w:spacing w:before="120" w:after="120" w:line="312" w:lineRule="auto"/>
        <w:ind w:left="142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Reprezentanţii diplomatici ai altor state sunt acreditaţi pe lângă Preşedintele României</w:t>
      </w:r>
      <w:r w:rsidR="007A4C2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7AF9BC44" w14:textId="26F6EC83" w:rsidR="00F564E0" w:rsidRPr="007A4C24" w:rsidRDefault="007C6AFE" w:rsidP="00905633">
      <w:pPr>
        <w:spacing w:before="120" w:after="120" w:line="312" w:lineRule="auto"/>
        <w:ind w:left="-284"/>
        <w:jc w:val="both"/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</w:pPr>
      <w:r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 xml:space="preserve">      </w:t>
      </w:r>
      <w:r w:rsidR="002D5E47"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 xml:space="preserve">d. </w:t>
      </w:r>
      <w:r w:rsidR="00F564E0"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 xml:space="preserve"> </w:t>
      </w:r>
      <w:r w:rsidR="002D5E47"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>Atribuții în domeniul apărării</w:t>
      </w:r>
    </w:p>
    <w:p w14:paraId="15940258" w14:textId="50855ABD" w:rsidR="00463BF1" w:rsidRPr="007A4C24" w:rsidRDefault="002D5E47" w:rsidP="00905633">
      <w:pPr>
        <w:pStyle w:val="ListParagraph"/>
        <w:numPr>
          <w:ilvl w:val="0"/>
          <w:numId w:val="8"/>
        </w:numPr>
        <w:spacing w:before="120" w:after="120" w:line="312" w:lineRule="auto"/>
        <w:ind w:left="142" w:hanging="284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3F3F3"/>
          <w:lang w:val="ro-RO"/>
        </w:rPr>
      </w:pPr>
      <w:r w:rsidRPr="003B560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ste comandantul forţelor armate şi îndeplineşte funcţia de preşedinte al Consiliului Suprem de Apărare a Ţări</w:t>
      </w:r>
      <w:r w:rsidR="00463BF1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i;</w:t>
      </w:r>
    </w:p>
    <w:p w14:paraId="01AFFB87" w14:textId="0D4FA45E" w:rsidR="00463BF1" w:rsidRPr="007A4C24" w:rsidRDefault="00463BF1" w:rsidP="00905633">
      <w:pPr>
        <w:pStyle w:val="ListParagraph"/>
        <w:numPr>
          <w:ilvl w:val="0"/>
          <w:numId w:val="8"/>
        </w:numPr>
        <w:spacing w:before="120" w:after="120" w:line="312" w:lineRule="auto"/>
        <w:ind w:left="142" w:hanging="284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3F3F3"/>
          <w:lang w:val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>Poate</w:t>
      </w:r>
      <w:r w:rsidR="002D5E47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declara, cu aprobarea prealabilă a Parlamentului, mobilizarea parţială sau totală a forţelor armate. Numai în cazuri excepţionale, hotărârea Preşedintelui se supune ulterior aprobării Parlamentului, în cel mult 5 zile de la adopta</w:t>
      </w: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re;</w:t>
      </w:r>
    </w:p>
    <w:p w14:paraId="5D5F2F11" w14:textId="3BFCB357" w:rsidR="009C21D9" w:rsidRPr="00905633" w:rsidRDefault="002D5E47" w:rsidP="00905633">
      <w:pPr>
        <w:pStyle w:val="ListParagraph"/>
        <w:numPr>
          <w:ilvl w:val="0"/>
          <w:numId w:val="8"/>
        </w:numPr>
        <w:spacing w:before="120" w:after="120" w:line="312" w:lineRule="auto"/>
        <w:ind w:left="142" w:hanging="284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3F3F3"/>
          <w:lang w:val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caz de agresiune armată îndreptată împotriva ţării, Preşedintele României ia măsuri pentru respingerea agresiunii şi le aduce neîntârziat la cunoştinţă Parlamentului, printr-un mesaj</w:t>
      </w:r>
      <w:r w:rsidR="009C21D9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. </w:t>
      </w:r>
      <w:r w:rsidR="004F79DF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Dacă Parlam</w:t>
      </w: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entul nu se află în sesiune, el se convoacă de drept în 24 de ore de la declanşarea agresiun</w:t>
      </w:r>
      <w:r w:rsidR="009C21D9"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ii. </w:t>
      </w:r>
    </w:p>
    <w:p w14:paraId="62E175F7" w14:textId="52968305" w:rsidR="00F564E0" w:rsidRPr="00905633" w:rsidRDefault="007C6AFE" w:rsidP="00905633">
      <w:pPr>
        <w:spacing w:before="120" w:after="120" w:line="312" w:lineRule="auto"/>
        <w:jc w:val="both"/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</w:pPr>
      <w:r w:rsidRPr="003B5603"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  <w:t xml:space="preserve">      e. </w:t>
      </w:r>
      <w:r w:rsidR="00F564E0" w:rsidRPr="003B5603"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  <w:t xml:space="preserve"> </w:t>
      </w:r>
      <w:r w:rsidRPr="003B5603"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  <w:t>Al</w:t>
      </w:r>
      <w:r w:rsidR="002D5E47" w:rsidRPr="003B5603">
        <w:rPr>
          <w:rFonts w:ascii="Times New Roman" w:eastAsia="Times New Roman" w:hAnsi="Times New Roman" w:cs="Times New Roman"/>
          <w:b/>
          <w:color w:val="0B5294" w:themeColor="accent1" w:themeShade="BF"/>
          <w:sz w:val="24"/>
          <w:szCs w:val="24"/>
          <w:lang w:val="ro-RO" w:eastAsia="ro-RO"/>
        </w:rPr>
        <w:t xml:space="preserve">te atribuții </w:t>
      </w:r>
    </w:p>
    <w:p w14:paraId="7E775D5E" w14:textId="77777777" w:rsidR="002D5E47" w:rsidRPr="003B5603" w:rsidRDefault="002D5E47" w:rsidP="00905633">
      <w:pPr>
        <w:pStyle w:val="ListParagraph"/>
        <w:numPr>
          <w:ilvl w:val="0"/>
          <w:numId w:val="9"/>
        </w:numPr>
        <w:spacing w:before="120" w:after="120" w:line="312" w:lineRule="auto"/>
        <w:ind w:left="142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Conferă decorații și titluri de onoare;</w:t>
      </w:r>
    </w:p>
    <w:p w14:paraId="4445DAC8" w14:textId="77777777" w:rsidR="002D5E47" w:rsidRPr="003B5603" w:rsidRDefault="002D5E47" w:rsidP="00905633">
      <w:pPr>
        <w:pStyle w:val="ListParagraph"/>
        <w:numPr>
          <w:ilvl w:val="0"/>
          <w:numId w:val="9"/>
        </w:numPr>
        <w:spacing w:before="120" w:after="120" w:line="312" w:lineRule="auto"/>
        <w:ind w:left="142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Acordă gradele de mareșal, de general și de amiral;</w:t>
      </w:r>
    </w:p>
    <w:p w14:paraId="46E6F968" w14:textId="77777777" w:rsidR="002D5E47" w:rsidRPr="003B5603" w:rsidRDefault="002D5E47" w:rsidP="00905633">
      <w:pPr>
        <w:pStyle w:val="ListParagraph"/>
        <w:numPr>
          <w:ilvl w:val="0"/>
          <w:numId w:val="9"/>
        </w:numPr>
        <w:spacing w:before="120" w:after="120" w:line="312" w:lineRule="auto"/>
        <w:ind w:left="142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Numește în funcții publice, în condițiile prevăzute de lege;</w:t>
      </w:r>
    </w:p>
    <w:p w14:paraId="24949FC6" w14:textId="0FD25DB6" w:rsidR="006A531E" w:rsidRPr="005F33AD" w:rsidRDefault="002D5E47" w:rsidP="00905633">
      <w:pPr>
        <w:pStyle w:val="ListParagraph"/>
        <w:numPr>
          <w:ilvl w:val="0"/>
          <w:numId w:val="9"/>
        </w:numPr>
        <w:spacing w:before="120" w:after="120" w:line="312" w:lineRule="auto"/>
        <w:ind w:left="142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B56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Acordă grațierea individuală.</w:t>
      </w:r>
    </w:p>
    <w:p w14:paraId="74C22C11" w14:textId="77777777" w:rsidR="007F7C72" w:rsidRPr="003B5603" w:rsidRDefault="00E5138A" w:rsidP="007C6AFE">
      <w:pPr>
        <w:jc w:val="center"/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>Calendar electoral</w:t>
      </w:r>
    </w:p>
    <w:p w14:paraId="582190C5" w14:textId="51C44DB3" w:rsidR="006C743B" w:rsidRPr="003B5603" w:rsidRDefault="00FE15A6" w:rsidP="00FE15A6">
      <w:pPr>
        <w:tabs>
          <w:tab w:val="left" w:pos="567"/>
        </w:tabs>
        <w:spacing w:after="0" w:line="312" w:lineRule="auto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743B" w:rsidRPr="003B5603">
        <w:rPr>
          <w:rFonts w:ascii="Times New Roman" w:hAnsi="Times New Roman" w:cs="Times New Roman"/>
          <w:sz w:val="24"/>
          <w:szCs w:val="24"/>
          <w:lang w:val="ro-RO"/>
        </w:rPr>
        <w:t>Programul calendaristic pentru realizarea acțiunilor necesare pentru alegere</w:t>
      </w:r>
      <w:r w:rsidR="00F564E0" w:rsidRPr="003B5603">
        <w:rPr>
          <w:rFonts w:ascii="Times New Roman" w:hAnsi="Times New Roman" w:cs="Times New Roman"/>
          <w:sz w:val="24"/>
          <w:szCs w:val="24"/>
          <w:lang w:val="ro-RO"/>
        </w:rPr>
        <w:t>a Președintelui României în 20</w:t>
      </w:r>
      <w:r w:rsidR="00310EBF" w:rsidRPr="003B5603">
        <w:rPr>
          <w:rFonts w:ascii="Times New Roman" w:hAnsi="Times New Roman" w:cs="Times New Roman"/>
          <w:sz w:val="24"/>
          <w:szCs w:val="24"/>
          <w:lang w:val="ro-RO"/>
        </w:rPr>
        <w:t>24</w:t>
      </w:r>
      <w:r w:rsidR="006C743B" w:rsidRPr="003B5603">
        <w:rPr>
          <w:rFonts w:ascii="Times New Roman" w:hAnsi="Times New Roman" w:cs="Times New Roman"/>
          <w:sz w:val="24"/>
          <w:szCs w:val="24"/>
          <w:lang w:val="ro-RO"/>
        </w:rPr>
        <w:t xml:space="preserve"> poate fi consultat </w:t>
      </w:r>
      <w:hyperlink r:id="rId19" w:history="1">
        <w:r w:rsidR="006C743B" w:rsidRPr="003B5603">
          <w:rPr>
            <w:rStyle w:val="Hyperlink"/>
            <w:rFonts w:ascii="Times New Roman" w:hAnsi="Times New Roman" w:cs="Times New Roman"/>
            <w:color w:val="0F6FC6" w:themeColor="accent1"/>
            <w:sz w:val="24"/>
            <w:szCs w:val="24"/>
            <w:lang w:val="ro-RO"/>
          </w:rPr>
          <w:t>aici</w:t>
        </w:r>
      </w:hyperlink>
      <w:r w:rsidR="009D0EBC" w:rsidRPr="009D0E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.</w:t>
      </w:r>
    </w:p>
    <w:p w14:paraId="4409ACB5" w14:textId="77777777" w:rsidR="009236AB" w:rsidRPr="003B5603" w:rsidRDefault="009236AB" w:rsidP="00436497">
      <w:pPr>
        <w:jc w:val="center"/>
        <w:rPr>
          <w:rFonts w:ascii="Times New Roman" w:hAnsi="Times New Roman" w:cs="Times New Roman"/>
          <w:b/>
          <w:color w:val="073763" w:themeColor="accent1" w:themeShade="80"/>
          <w:sz w:val="24"/>
          <w:szCs w:val="24"/>
          <w:lang w:val="ro-RO"/>
        </w:rPr>
      </w:pPr>
    </w:p>
    <w:p w14:paraId="2E0871A9" w14:textId="5FDE295F" w:rsidR="00C1466D" w:rsidRPr="003B5603" w:rsidRDefault="005F33AD" w:rsidP="00EA4627">
      <w:pPr>
        <w:spacing w:after="0" w:line="360" w:lineRule="auto"/>
        <w:jc w:val="center"/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 xml:space="preserve">        </w:t>
      </w:r>
      <w:r w:rsidR="00C1466D"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>Când începe și când se încheie campania electorală pentru alegerile prezidențiale?</w:t>
      </w:r>
    </w:p>
    <w:p w14:paraId="08D2735E" w14:textId="437E5D43" w:rsidR="009D0EBC" w:rsidRPr="005F33AD" w:rsidRDefault="00C1466D" w:rsidP="005F33AD">
      <w:pPr>
        <w:pStyle w:val="ListParagraph"/>
        <w:spacing w:after="0" w:line="312" w:lineRule="auto"/>
        <w:ind w:left="0" w:firstLine="567"/>
        <w:contextualSpacing w:val="0"/>
        <w:jc w:val="both"/>
        <w:rPr>
          <w:rFonts w:ascii="Times New Roman" w:hAnsi="Times New Roman" w:cs="Times New Roman"/>
          <w:color w:val="340068"/>
          <w:sz w:val="24"/>
          <w:szCs w:val="24"/>
          <w:lang w:val="ro-RO"/>
        </w:rPr>
      </w:pPr>
      <w:r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Campania electorală începe cu 30 de zile înainte de data alegerilor (respectiv în data </w:t>
      </w:r>
      <w:r w:rsidR="006C743B"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de </w:t>
      </w:r>
      <w:r w:rsidR="00E043AA"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25 </w:t>
      </w:r>
      <w:r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octombrie 20</w:t>
      </w:r>
      <w:r w:rsidR="0090707A"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24</w:t>
      </w:r>
      <w:r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) şi se încheie în dimineaţa zilei de sâmbătă de dinaintea datei alegerilor, la ora 7,00 (respectiv în data de </w:t>
      </w:r>
      <w:r w:rsidR="0090707A"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23</w:t>
      </w:r>
      <w:r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noiembrie 20</w:t>
      </w:r>
      <w:r w:rsidR="0090707A"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24</w:t>
      </w:r>
      <w:r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).</w:t>
      </w:r>
      <w:r w:rsidR="004F79DF"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În cazul organizării turului II de scrutin, campania electorală începe la data </w:t>
      </w:r>
      <w:r w:rsidR="00E043AA"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aducerii la cunoştinţă publică a prenumelui şi numelui celor 2 candidaţi care vor participa la cel de-al doilea tur de scrutin</w:t>
      </w:r>
      <w:r w:rsidR="009236AB"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E043AA"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 Curtea Constituțională a României</w:t>
      </w:r>
      <w:r w:rsidR="009236AB"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și se încheie în dimineaţa zilei de sâmbătă de dinaintea datei alegerilor, la ora 7,00 (respectiv în data de 7 decembrie 2024).</w:t>
      </w:r>
      <w:r w:rsid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</w:p>
    <w:p w14:paraId="628198E9" w14:textId="583400B9" w:rsidR="00C63416" w:rsidRPr="00FE15A6" w:rsidRDefault="009D0EBC" w:rsidP="00FE15A6">
      <w:pPr>
        <w:pStyle w:val="ListParagraph"/>
        <w:shd w:val="clear" w:color="auto" w:fill="FFFFFF"/>
        <w:tabs>
          <w:tab w:val="left" w:pos="567"/>
        </w:tabs>
        <w:spacing w:before="120" w:after="120" w:line="312" w:lineRule="auto"/>
        <w:ind w:left="-142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C63416"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>C</w:t>
      </w:r>
      <w:r w:rsidR="00875DFF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>ine</w:t>
      </w:r>
      <w:r w:rsidR="00C63416"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 xml:space="preserve"> </w:t>
      </w:r>
      <w:r w:rsidR="009C21D9"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>poate</w:t>
      </w:r>
      <w:r w:rsidR="00C63416" w:rsidRPr="003B560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lang w:val="ro-RO"/>
        </w:rPr>
        <w:t xml:space="preserve"> realiza sondaje la ieșirea de la urne?</w:t>
      </w:r>
    </w:p>
    <w:p w14:paraId="20D3FF09" w14:textId="77777777" w:rsidR="00526BCA" w:rsidRDefault="00C63416" w:rsidP="00FE15A6">
      <w:pPr>
        <w:spacing w:after="12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Pot efectua sondaje la ieșirea de la urne institutele de sondare a opiniei publice sau societăţile comerciale ori organizaţiile neguvernamentale care au în obiectul de activitate realizarea de sondaje de opinie şi care sunt acreditate de Biroul Electoral Central</w:t>
      </w:r>
      <w:r w:rsidR="00526BCA"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în acest sens, prin decizie.</w:t>
      </w:r>
      <w:r w:rsidRPr="00FE15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</w:p>
    <w:p w14:paraId="02F95C74" w14:textId="77777777" w:rsidR="00905633" w:rsidRDefault="00905633" w:rsidP="00FE15A6">
      <w:pPr>
        <w:spacing w:after="12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358170" w14:textId="77777777" w:rsidR="00905633" w:rsidRPr="00FE15A6" w:rsidRDefault="00905633" w:rsidP="00FE15A6">
      <w:pPr>
        <w:spacing w:after="12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1E8B0FD" w14:textId="0163244E" w:rsidR="008B17E2" w:rsidRPr="00905633" w:rsidRDefault="009D0EBC" w:rsidP="009D0EBC">
      <w:pPr>
        <w:pStyle w:val="NormalWeb"/>
        <w:spacing w:before="240" w:beforeAutospacing="0" w:after="0" w:afterAutospacing="0" w:line="360" w:lineRule="auto"/>
        <w:ind w:left="-142"/>
        <w:jc w:val="both"/>
        <w:rPr>
          <w:b/>
          <w:color w:val="0B5294" w:themeColor="accent1" w:themeShade="BF"/>
          <w:u w:val="single"/>
          <w:lang w:val="ro-RO"/>
        </w:rPr>
      </w:pPr>
      <w:r w:rsidRPr="009D0EBC">
        <w:rPr>
          <w:b/>
          <w:color w:val="4389D7" w:themeColor="text2" w:themeTint="99"/>
          <w:lang w:val="ro-RO"/>
        </w:rPr>
        <w:lastRenderedPageBreak/>
        <w:t xml:space="preserve">  </w:t>
      </w:r>
      <w:r w:rsidRPr="00905633">
        <w:rPr>
          <w:b/>
          <w:color w:val="0B5294" w:themeColor="accent1" w:themeShade="BF"/>
          <w:u w:val="single"/>
          <w:lang w:val="ro-RO"/>
        </w:rPr>
        <w:t>Date de contact:</w:t>
      </w:r>
    </w:p>
    <w:p w14:paraId="06DACE5A" w14:textId="77777777" w:rsidR="00526BCA" w:rsidRPr="00905633" w:rsidRDefault="00526BCA" w:rsidP="00FE15A6">
      <w:pPr>
        <w:spacing w:after="0" w:line="240" w:lineRule="auto"/>
        <w:jc w:val="both"/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shd w:val="clear" w:color="auto" w:fill="FFFFFF"/>
          <w:lang w:val="ro-RO"/>
        </w:rPr>
      </w:pPr>
      <w:r w:rsidRPr="0090563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shd w:val="clear" w:color="auto" w:fill="FFFFFF"/>
          <w:lang w:val="ro-RO"/>
        </w:rPr>
        <w:t>Contact Biroul Electoral Central</w:t>
      </w:r>
    </w:p>
    <w:p w14:paraId="238A9032" w14:textId="1C5AE62C" w:rsidR="00BA0CD5" w:rsidRPr="003B5603" w:rsidRDefault="00BA0CD5" w:rsidP="00FE1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3B560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Bulevardul Mărăști, 65-67, Sector1, București (ROMEXPO Pavilion C2)</w:t>
      </w:r>
    </w:p>
    <w:p w14:paraId="15CA96FF" w14:textId="77777777" w:rsidR="00BA0CD5" w:rsidRPr="003B5603" w:rsidRDefault="00BA0CD5" w:rsidP="00FE1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3B560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Tel: 021 414 4530, 021 414 4419</w:t>
      </w:r>
    </w:p>
    <w:p w14:paraId="254A4D7B" w14:textId="11C77625" w:rsidR="00BA0CD5" w:rsidRPr="003B5603" w:rsidRDefault="00BA0CD5" w:rsidP="00FE1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3B560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E-mail: </w:t>
      </w:r>
      <w:hyperlink r:id="rId20" w:history="1">
        <w:r w:rsidR="00EE3348" w:rsidRPr="003B560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prezidentiale@bec.ro</w:t>
        </w:r>
      </w:hyperlink>
      <w:r w:rsidRPr="003B560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EE3348" w:rsidRPr="003B560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  </w:t>
      </w:r>
    </w:p>
    <w:p w14:paraId="6BDEFBD2" w14:textId="407C1FCF" w:rsidR="00526BCA" w:rsidRPr="003B5603" w:rsidRDefault="00BA0CD5" w:rsidP="00FE15A6">
      <w:pPr>
        <w:spacing w:after="0" w:line="240" w:lineRule="auto"/>
        <w:jc w:val="both"/>
        <w:rPr>
          <w:rFonts w:ascii="Times New Roman" w:hAnsi="Times New Roman" w:cs="Times New Roman"/>
          <w:b/>
          <w:color w:val="34164A"/>
          <w:sz w:val="24"/>
          <w:szCs w:val="24"/>
          <w:shd w:val="clear" w:color="auto" w:fill="FFFFFF"/>
          <w:lang w:val="ro-RO"/>
        </w:rPr>
      </w:pPr>
      <w:r w:rsidRPr="003B560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Adresă web: </w:t>
      </w:r>
      <w:hyperlink r:id="rId21" w:history="1">
        <w:r w:rsidR="007A4C24" w:rsidRPr="00A91529">
          <w:rPr>
            <w:rStyle w:val="Hyperlink"/>
            <w:rFonts w:ascii="Times New Roman" w:hAnsi="Times New Roman" w:cs="Times New Roman"/>
            <w:sz w:val="24"/>
            <w:szCs w:val="24"/>
          </w:rPr>
          <w:t>https://prezidentiale2024.bec.ro</w:t>
        </w:r>
      </w:hyperlink>
      <w:r w:rsidR="007A4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F8C11" w14:textId="77777777" w:rsidR="00526BCA" w:rsidRPr="003B5603" w:rsidRDefault="00526BCA" w:rsidP="00FE15A6">
      <w:pPr>
        <w:spacing w:after="0" w:line="240" w:lineRule="auto"/>
        <w:jc w:val="both"/>
        <w:rPr>
          <w:rFonts w:ascii="Times New Roman" w:hAnsi="Times New Roman" w:cs="Times New Roman"/>
          <w:b/>
          <w:color w:val="34164A"/>
          <w:sz w:val="24"/>
          <w:szCs w:val="24"/>
          <w:shd w:val="clear" w:color="auto" w:fill="FFFFFF"/>
          <w:lang w:val="ro-RO"/>
        </w:rPr>
      </w:pPr>
    </w:p>
    <w:p w14:paraId="265D4DDB" w14:textId="77777777" w:rsidR="00526BCA" w:rsidRPr="00905633" w:rsidRDefault="00526BCA" w:rsidP="00FE15A6">
      <w:pPr>
        <w:spacing w:after="0" w:line="240" w:lineRule="auto"/>
        <w:jc w:val="both"/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shd w:val="clear" w:color="auto" w:fill="FFFFFF"/>
          <w:lang w:val="ro-RO"/>
        </w:rPr>
      </w:pPr>
      <w:r w:rsidRPr="00905633">
        <w:rPr>
          <w:rFonts w:ascii="Times New Roman" w:hAnsi="Times New Roman" w:cs="Times New Roman"/>
          <w:b/>
          <w:color w:val="0B5294" w:themeColor="accent1" w:themeShade="BF"/>
          <w:sz w:val="24"/>
          <w:szCs w:val="24"/>
          <w:shd w:val="clear" w:color="auto" w:fill="FFFFFF"/>
          <w:lang w:val="ro-RO"/>
        </w:rPr>
        <w:t>Contact Autoritatea Electorală Permanentă</w:t>
      </w:r>
    </w:p>
    <w:p w14:paraId="648090B1" w14:textId="77777777" w:rsidR="00526BCA" w:rsidRPr="003B5603" w:rsidRDefault="00526BCA" w:rsidP="00FE15A6">
      <w:pPr>
        <w:spacing w:after="0" w:line="240" w:lineRule="auto"/>
        <w:jc w:val="both"/>
        <w:rPr>
          <w:rFonts w:ascii="Times New Roman" w:hAnsi="Times New Roman" w:cs="Times New Roman"/>
          <w:color w:val="0075A2" w:themeColor="accent2" w:themeShade="BF"/>
          <w:sz w:val="24"/>
          <w:szCs w:val="24"/>
          <w:shd w:val="clear" w:color="auto" w:fill="FFFFFF"/>
          <w:lang w:val="ro-RO"/>
        </w:rPr>
      </w:pPr>
      <w:hyperlink r:id="rId22" w:history="1">
        <w:r w:rsidRPr="003B560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www.roaep.ro</w:t>
        </w:r>
      </w:hyperlink>
      <w:r w:rsidRPr="003B5603">
        <w:rPr>
          <w:rFonts w:ascii="Times New Roman" w:hAnsi="Times New Roman" w:cs="Times New Roman"/>
          <w:color w:val="0075A2" w:themeColor="accent2" w:themeShade="BF"/>
          <w:sz w:val="24"/>
          <w:szCs w:val="24"/>
          <w:shd w:val="clear" w:color="auto" w:fill="FFFFFF"/>
          <w:lang w:val="ro-RO"/>
        </w:rPr>
        <w:t xml:space="preserve"> </w:t>
      </w:r>
    </w:p>
    <w:p w14:paraId="333BB0BE" w14:textId="77777777" w:rsidR="00526BCA" w:rsidRPr="003B5603" w:rsidRDefault="00526BCA" w:rsidP="00FE15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sz w:val="24"/>
          <w:szCs w:val="24"/>
          <w:lang w:val="ro-RO"/>
        </w:rPr>
        <w:t>Str. Stavropoleos, nr. 6, Sector 3, Bucureşti, 030084</w:t>
      </w:r>
    </w:p>
    <w:p w14:paraId="13F825B8" w14:textId="77777777" w:rsidR="00526BCA" w:rsidRPr="003B5603" w:rsidRDefault="00526BCA" w:rsidP="00FE15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sz w:val="24"/>
          <w:szCs w:val="24"/>
          <w:lang w:val="ro-RO"/>
        </w:rPr>
        <w:t>tel. +40 21 310 08 24</w:t>
      </w:r>
    </w:p>
    <w:p w14:paraId="31CBBC44" w14:textId="77777777" w:rsidR="00526BCA" w:rsidRPr="003B5603" w:rsidRDefault="00526BCA" w:rsidP="00FE15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sz w:val="24"/>
          <w:szCs w:val="24"/>
          <w:lang w:val="ro-RO"/>
        </w:rPr>
        <w:t>fax: +40 21 310 13 86</w:t>
      </w:r>
    </w:p>
    <w:p w14:paraId="70024DEC" w14:textId="77777777" w:rsidR="00526BCA" w:rsidRDefault="00526BCA" w:rsidP="00FE15A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B5603">
        <w:rPr>
          <w:rFonts w:ascii="Times New Roman" w:hAnsi="Times New Roman" w:cs="Times New Roman"/>
          <w:sz w:val="24"/>
          <w:szCs w:val="24"/>
          <w:lang w:val="ro-RO"/>
        </w:rPr>
        <w:t xml:space="preserve">e-mail: </w:t>
      </w:r>
      <w:hyperlink r:id="rId23" w:history="1">
        <w:r w:rsidRPr="003B560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registratura@roaep.ro</w:t>
        </w:r>
      </w:hyperlink>
      <w:r w:rsidRPr="003B5603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3B560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hyperlink r:id="rId24" w:history="1">
        <w:r w:rsidRPr="003B560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relatii.publice@roaep.ro</w:t>
        </w:r>
      </w:hyperlink>
      <w:r w:rsidRPr="003B560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06CC0360" w14:textId="77777777" w:rsidR="005F33AD" w:rsidRDefault="005F33AD" w:rsidP="00FE15A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B2A60E7" w14:textId="77777777" w:rsidR="005F33AD" w:rsidRPr="003B5603" w:rsidRDefault="005F33AD" w:rsidP="00FE15A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344BC9" w14:textId="2F981B56" w:rsidR="003B5603" w:rsidRDefault="00C63416" w:rsidP="002D6FE7">
      <w:pPr>
        <w:spacing w:after="120" w:line="240" w:lineRule="auto"/>
        <w:ind w:left="-284"/>
        <w:jc w:val="both"/>
        <w:rPr>
          <w:rFonts w:ascii="Palatino Linotype" w:hAnsi="Palatino Linotype" w:cs="Times New Roman"/>
          <w:lang w:val="ro-RO"/>
        </w:rPr>
      </w:pPr>
      <w:r w:rsidRPr="00310EBF">
        <w:rPr>
          <w:rFonts w:ascii="Palatino Linotype" w:hAnsi="Palatino Linotype" w:cs="Times New Roman"/>
          <w:lang w:val="ro-RO"/>
        </w:rPr>
        <w:t xml:space="preserve"> </w:t>
      </w:r>
    </w:p>
    <w:p w14:paraId="69E571A7" w14:textId="22460DA7" w:rsidR="003B5603" w:rsidRPr="00310EBF" w:rsidRDefault="003B5603" w:rsidP="003B5603">
      <w:pPr>
        <w:spacing w:after="120" w:line="240" w:lineRule="auto"/>
        <w:ind w:left="-284"/>
        <w:jc w:val="center"/>
        <w:rPr>
          <w:rFonts w:ascii="Palatino Linotype" w:hAnsi="Palatino Linotype" w:cs="Times New Roman"/>
          <w:b/>
          <w:lang w:val="ro-RO"/>
        </w:rPr>
      </w:pPr>
      <w:r>
        <w:rPr>
          <w:b/>
          <w:noProof/>
          <w:color w:val="002060"/>
          <w:u w:val="single"/>
          <w:lang w:val="ro-RO"/>
        </w:rPr>
        <w:drawing>
          <wp:inline distT="0" distB="0" distL="0" distR="0" wp14:anchorId="74868E6A" wp14:editId="69127509">
            <wp:extent cx="2216150" cy="2218717"/>
            <wp:effectExtent l="152400" t="152400" r="336550" b="334010"/>
            <wp:docPr id="1246453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53372" name="Picture 1246453372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628" cy="22242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B5603" w:rsidRPr="00310EBF" w:rsidSect="00036013">
      <w:headerReference w:type="default" r:id="rId26"/>
      <w:pgSz w:w="11906" w:h="16838"/>
      <w:pgMar w:top="567" w:right="1417" w:bottom="709" w:left="1417" w:header="142" w:footer="708" w:gutter="0"/>
      <w:pgBorders w:offsetFrom="page">
        <w:top w:val="basicWideMidline" w:sz="8" w:space="24" w:color="0B5294" w:themeColor="accent1" w:themeShade="BF"/>
        <w:left w:val="basicWideMidline" w:sz="8" w:space="24" w:color="0B5294" w:themeColor="accent1" w:themeShade="BF"/>
        <w:bottom w:val="basicWideMidline" w:sz="8" w:space="24" w:color="0B5294" w:themeColor="accent1" w:themeShade="BF"/>
        <w:right w:val="basicWideMidline" w:sz="8" w:space="24" w:color="0B5294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9EC76" w14:textId="77777777" w:rsidR="007D64B1" w:rsidRDefault="007D64B1" w:rsidP="008B17E2">
      <w:pPr>
        <w:spacing w:after="0" w:line="240" w:lineRule="auto"/>
      </w:pPr>
      <w:r>
        <w:separator/>
      </w:r>
    </w:p>
  </w:endnote>
  <w:endnote w:type="continuationSeparator" w:id="0">
    <w:p w14:paraId="750202B5" w14:textId="77777777" w:rsidR="007D64B1" w:rsidRDefault="007D64B1" w:rsidP="008B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D8CA5" w14:textId="77777777" w:rsidR="007D64B1" w:rsidRDefault="007D64B1" w:rsidP="008B17E2">
      <w:pPr>
        <w:spacing w:after="0" w:line="240" w:lineRule="auto"/>
      </w:pPr>
      <w:r>
        <w:separator/>
      </w:r>
    </w:p>
  </w:footnote>
  <w:footnote w:type="continuationSeparator" w:id="0">
    <w:p w14:paraId="7F2BC640" w14:textId="77777777" w:rsidR="007D64B1" w:rsidRDefault="007D64B1" w:rsidP="008B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1BD6" w14:textId="3CB02910" w:rsidR="008B17E2" w:rsidRDefault="003B5603" w:rsidP="008B17E2">
    <w:pPr>
      <w:pStyle w:val="Header"/>
      <w:jc w:val="center"/>
      <w:rPr>
        <w:rFonts w:ascii="Palatino Linotype" w:hAnsi="Palatino Linotype"/>
        <w:b/>
        <w:sz w:val="28"/>
        <w:szCs w:val="28"/>
        <w:lang w:val="ro-R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2BA18B" wp14:editId="3ED99F51">
          <wp:simplePos x="0" y="0"/>
          <wp:positionH relativeFrom="page">
            <wp:posOffset>696595</wp:posOffset>
          </wp:positionH>
          <wp:positionV relativeFrom="paragraph">
            <wp:posOffset>346075</wp:posOffset>
          </wp:positionV>
          <wp:extent cx="6467475" cy="1132205"/>
          <wp:effectExtent l="0" t="0" r="9525" b="0"/>
          <wp:wrapSquare wrapText="bothSides"/>
          <wp:docPr id="454636136" name="Picture 454636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475" cy="1132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B40882" w14:textId="6F959A87" w:rsidR="009236AB" w:rsidRDefault="009236AB" w:rsidP="008B17E2">
    <w:pPr>
      <w:pStyle w:val="Header"/>
      <w:jc w:val="center"/>
      <w:rPr>
        <w:rFonts w:ascii="Palatino Linotype" w:hAnsi="Palatino Linotype"/>
        <w:b/>
        <w:sz w:val="28"/>
        <w:szCs w:val="28"/>
        <w:lang w:val="ro-RO"/>
      </w:rPr>
    </w:pPr>
  </w:p>
  <w:p w14:paraId="6158F8C4" w14:textId="72259C1C" w:rsidR="009236AB" w:rsidRPr="008B17E2" w:rsidRDefault="009236AB" w:rsidP="008B17E2">
    <w:pPr>
      <w:pStyle w:val="Header"/>
      <w:jc w:val="center"/>
      <w:rPr>
        <w:rFonts w:ascii="Palatino Linotype" w:hAnsi="Palatino Linotype"/>
        <w:b/>
        <w:sz w:val="28"/>
        <w:szCs w:val="28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5pt;height:11.5pt" o:bullet="t">
        <v:imagedata r:id="rId1" o:title="mso9D91"/>
      </v:shape>
    </w:pict>
  </w:numPicBullet>
  <w:abstractNum w:abstractNumId="0" w15:restartNumberingAfterBreak="0">
    <w:nsid w:val="05331961"/>
    <w:multiLevelType w:val="hybridMultilevel"/>
    <w:tmpl w:val="CCF67F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498E"/>
    <w:multiLevelType w:val="hybridMultilevel"/>
    <w:tmpl w:val="3E34C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13C9"/>
    <w:multiLevelType w:val="hybridMultilevel"/>
    <w:tmpl w:val="8078DB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37FA0"/>
    <w:multiLevelType w:val="hybridMultilevel"/>
    <w:tmpl w:val="FDE259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13F54"/>
    <w:multiLevelType w:val="hybridMultilevel"/>
    <w:tmpl w:val="6CF21F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7367"/>
    <w:multiLevelType w:val="hybridMultilevel"/>
    <w:tmpl w:val="3244D6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6467"/>
    <w:multiLevelType w:val="hybridMultilevel"/>
    <w:tmpl w:val="D19840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2564E"/>
    <w:multiLevelType w:val="hybridMultilevel"/>
    <w:tmpl w:val="FF7CF2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D4E5F"/>
    <w:multiLevelType w:val="hybridMultilevel"/>
    <w:tmpl w:val="AB94C9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17C20"/>
    <w:multiLevelType w:val="hybridMultilevel"/>
    <w:tmpl w:val="6FFA34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A6CAA"/>
    <w:multiLevelType w:val="hybridMultilevel"/>
    <w:tmpl w:val="1C9608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070EC"/>
    <w:multiLevelType w:val="hybridMultilevel"/>
    <w:tmpl w:val="B298DC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B7619"/>
    <w:multiLevelType w:val="hybridMultilevel"/>
    <w:tmpl w:val="DF8A5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F16FF"/>
    <w:multiLevelType w:val="hybridMultilevel"/>
    <w:tmpl w:val="AD6EEA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96834"/>
    <w:multiLevelType w:val="hybridMultilevel"/>
    <w:tmpl w:val="A3126B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D6C4F"/>
    <w:multiLevelType w:val="hybridMultilevel"/>
    <w:tmpl w:val="B0AE70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B1BF8"/>
    <w:multiLevelType w:val="hybridMultilevel"/>
    <w:tmpl w:val="77D820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F5EA0"/>
    <w:multiLevelType w:val="hybridMultilevel"/>
    <w:tmpl w:val="DC9E51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D2F5C"/>
    <w:multiLevelType w:val="hybridMultilevel"/>
    <w:tmpl w:val="1C0ECE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52FBA"/>
    <w:multiLevelType w:val="hybridMultilevel"/>
    <w:tmpl w:val="7E1C75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F2995"/>
    <w:multiLevelType w:val="hybridMultilevel"/>
    <w:tmpl w:val="FAE6D7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8795F"/>
    <w:multiLevelType w:val="hybridMultilevel"/>
    <w:tmpl w:val="F8CC55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86594"/>
    <w:multiLevelType w:val="hybridMultilevel"/>
    <w:tmpl w:val="5372C0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46197"/>
    <w:multiLevelType w:val="hybridMultilevel"/>
    <w:tmpl w:val="36466D0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45033CA6"/>
    <w:multiLevelType w:val="hybridMultilevel"/>
    <w:tmpl w:val="84BE0F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A7558"/>
    <w:multiLevelType w:val="hybridMultilevel"/>
    <w:tmpl w:val="1EB08A60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A985D48"/>
    <w:multiLevelType w:val="hybridMultilevel"/>
    <w:tmpl w:val="A40876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4742"/>
    <w:multiLevelType w:val="hybridMultilevel"/>
    <w:tmpl w:val="051428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F24BC"/>
    <w:multiLevelType w:val="hybridMultilevel"/>
    <w:tmpl w:val="D9D0B5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653E6"/>
    <w:multiLevelType w:val="hybridMultilevel"/>
    <w:tmpl w:val="D21646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21F2B"/>
    <w:multiLevelType w:val="hybridMultilevel"/>
    <w:tmpl w:val="BE5A1C0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922CF8"/>
    <w:multiLevelType w:val="hybridMultilevel"/>
    <w:tmpl w:val="176C10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2C21"/>
    <w:multiLevelType w:val="hybridMultilevel"/>
    <w:tmpl w:val="4D10BE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9603E"/>
    <w:multiLevelType w:val="hybridMultilevel"/>
    <w:tmpl w:val="E4E0ED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7613B"/>
    <w:multiLevelType w:val="hybridMultilevel"/>
    <w:tmpl w:val="B8FAD4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F2B74"/>
    <w:multiLevelType w:val="hybridMultilevel"/>
    <w:tmpl w:val="5B369B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F682B"/>
    <w:multiLevelType w:val="hybridMultilevel"/>
    <w:tmpl w:val="E7DEC6C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EC16A0E"/>
    <w:multiLevelType w:val="hybridMultilevel"/>
    <w:tmpl w:val="B1FC7E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948AA"/>
    <w:multiLevelType w:val="hybridMultilevel"/>
    <w:tmpl w:val="2AF6A3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63C44"/>
    <w:multiLevelType w:val="hybridMultilevel"/>
    <w:tmpl w:val="BA304F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90247"/>
    <w:multiLevelType w:val="hybridMultilevel"/>
    <w:tmpl w:val="74B01D30"/>
    <w:lvl w:ilvl="0" w:tplc="002E665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61020E"/>
    <w:multiLevelType w:val="hybridMultilevel"/>
    <w:tmpl w:val="F168E7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62346"/>
    <w:multiLevelType w:val="hybridMultilevel"/>
    <w:tmpl w:val="D64846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0D23ED"/>
    <w:multiLevelType w:val="hybridMultilevel"/>
    <w:tmpl w:val="CB4E28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71752"/>
    <w:multiLevelType w:val="hybridMultilevel"/>
    <w:tmpl w:val="96E40E3C"/>
    <w:lvl w:ilvl="0" w:tplc="8468F15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B5294" w:themeColor="accent1" w:themeShade="B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90DC9"/>
    <w:multiLevelType w:val="hybridMultilevel"/>
    <w:tmpl w:val="D696D3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120950"/>
    <w:multiLevelType w:val="hybridMultilevel"/>
    <w:tmpl w:val="DD580B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62264C"/>
    <w:multiLevelType w:val="hybridMultilevel"/>
    <w:tmpl w:val="F67C96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5C20A6"/>
    <w:multiLevelType w:val="hybridMultilevel"/>
    <w:tmpl w:val="762846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8331A3"/>
    <w:multiLevelType w:val="hybridMultilevel"/>
    <w:tmpl w:val="D6A61A1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7D2A1613"/>
    <w:multiLevelType w:val="hybridMultilevel"/>
    <w:tmpl w:val="3C1097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251650">
    <w:abstractNumId w:val="6"/>
  </w:num>
  <w:num w:numId="2" w16cid:durableId="684406999">
    <w:abstractNumId w:val="12"/>
  </w:num>
  <w:num w:numId="3" w16cid:durableId="885485781">
    <w:abstractNumId w:val="47"/>
  </w:num>
  <w:num w:numId="4" w16cid:durableId="1972244205">
    <w:abstractNumId w:val="17"/>
  </w:num>
  <w:num w:numId="5" w16cid:durableId="462430569">
    <w:abstractNumId w:val="30"/>
  </w:num>
  <w:num w:numId="6" w16cid:durableId="1474912444">
    <w:abstractNumId w:val="1"/>
  </w:num>
  <w:num w:numId="7" w16cid:durableId="1617054187">
    <w:abstractNumId w:val="5"/>
  </w:num>
  <w:num w:numId="8" w16cid:durableId="238367277">
    <w:abstractNumId w:val="8"/>
  </w:num>
  <w:num w:numId="9" w16cid:durableId="2127193993">
    <w:abstractNumId w:val="10"/>
  </w:num>
  <w:num w:numId="10" w16cid:durableId="1030951686">
    <w:abstractNumId w:val="38"/>
  </w:num>
  <w:num w:numId="11" w16cid:durableId="1361779053">
    <w:abstractNumId w:val="24"/>
  </w:num>
  <w:num w:numId="12" w16cid:durableId="345837552">
    <w:abstractNumId w:val="28"/>
  </w:num>
  <w:num w:numId="13" w16cid:durableId="1553223926">
    <w:abstractNumId w:val="49"/>
  </w:num>
  <w:num w:numId="14" w16cid:durableId="1179277316">
    <w:abstractNumId w:val="19"/>
  </w:num>
  <w:num w:numId="15" w16cid:durableId="427236998">
    <w:abstractNumId w:val="39"/>
  </w:num>
  <w:num w:numId="16" w16cid:durableId="1942755183">
    <w:abstractNumId w:val="11"/>
  </w:num>
  <w:num w:numId="17" w16cid:durableId="1430856755">
    <w:abstractNumId w:val="23"/>
  </w:num>
  <w:num w:numId="18" w16cid:durableId="1531651645">
    <w:abstractNumId w:val="29"/>
  </w:num>
  <w:num w:numId="19" w16cid:durableId="1047993872">
    <w:abstractNumId w:val="16"/>
  </w:num>
  <w:num w:numId="20" w16cid:durableId="174880550">
    <w:abstractNumId w:val="36"/>
  </w:num>
  <w:num w:numId="21" w16cid:durableId="2048598202">
    <w:abstractNumId w:val="27"/>
  </w:num>
  <w:num w:numId="22" w16cid:durableId="1913660613">
    <w:abstractNumId w:val="37"/>
  </w:num>
  <w:num w:numId="23" w16cid:durableId="1780879516">
    <w:abstractNumId w:val="33"/>
  </w:num>
  <w:num w:numId="24" w16cid:durableId="320542930">
    <w:abstractNumId w:val="18"/>
  </w:num>
  <w:num w:numId="25" w16cid:durableId="657392113">
    <w:abstractNumId w:val="25"/>
  </w:num>
  <w:num w:numId="26" w16cid:durableId="757023441">
    <w:abstractNumId w:val="26"/>
  </w:num>
  <w:num w:numId="27" w16cid:durableId="1829902904">
    <w:abstractNumId w:val="43"/>
  </w:num>
  <w:num w:numId="28" w16cid:durableId="2039118752">
    <w:abstractNumId w:val="9"/>
  </w:num>
  <w:num w:numId="29" w16cid:durableId="1903785975">
    <w:abstractNumId w:val="42"/>
  </w:num>
  <w:num w:numId="30" w16cid:durableId="1727533678">
    <w:abstractNumId w:val="14"/>
  </w:num>
  <w:num w:numId="31" w16cid:durableId="1456024274">
    <w:abstractNumId w:val="46"/>
  </w:num>
  <w:num w:numId="32" w16cid:durableId="1484199427">
    <w:abstractNumId w:val="20"/>
  </w:num>
  <w:num w:numId="33" w16cid:durableId="684091672">
    <w:abstractNumId w:val="48"/>
  </w:num>
  <w:num w:numId="34" w16cid:durableId="1807696429">
    <w:abstractNumId w:val="13"/>
  </w:num>
  <w:num w:numId="35" w16cid:durableId="494809187">
    <w:abstractNumId w:val="31"/>
  </w:num>
  <w:num w:numId="36" w16cid:durableId="366150059">
    <w:abstractNumId w:val="40"/>
  </w:num>
  <w:num w:numId="37" w16cid:durableId="2110003398">
    <w:abstractNumId w:val="44"/>
  </w:num>
  <w:num w:numId="38" w16cid:durableId="222831461">
    <w:abstractNumId w:val="2"/>
  </w:num>
  <w:num w:numId="39" w16cid:durableId="1857576130">
    <w:abstractNumId w:val="15"/>
  </w:num>
  <w:num w:numId="40" w16cid:durableId="974413699">
    <w:abstractNumId w:val="50"/>
  </w:num>
  <w:num w:numId="41" w16cid:durableId="367067388">
    <w:abstractNumId w:val="21"/>
  </w:num>
  <w:num w:numId="42" w16cid:durableId="1975258733">
    <w:abstractNumId w:val="22"/>
  </w:num>
  <w:num w:numId="43" w16cid:durableId="2093968678">
    <w:abstractNumId w:val="4"/>
  </w:num>
  <w:num w:numId="44" w16cid:durableId="582564417">
    <w:abstractNumId w:val="41"/>
  </w:num>
  <w:num w:numId="45" w16cid:durableId="602231371">
    <w:abstractNumId w:val="45"/>
  </w:num>
  <w:num w:numId="46" w16cid:durableId="1240284912">
    <w:abstractNumId w:val="3"/>
  </w:num>
  <w:num w:numId="47" w16cid:durableId="1203788638">
    <w:abstractNumId w:val="35"/>
  </w:num>
  <w:num w:numId="48" w16cid:durableId="1064647358">
    <w:abstractNumId w:val="34"/>
  </w:num>
  <w:num w:numId="49" w16cid:durableId="37359489">
    <w:abstractNumId w:val="0"/>
  </w:num>
  <w:num w:numId="50" w16cid:durableId="1212499520">
    <w:abstractNumId w:val="32"/>
  </w:num>
  <w:num w:numId="51" w16cid:durableId="893733425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2"/>
    <w:rsid w:val="00001EDF"/>
    <w:rsid w:val="00016EF1"/>
    <w:rsid w:val="0002191B"/>
    <w:rsid w:val="000315A1"/>
    <w:rsid w:val="00036013"/>
    <w:rsid w:val="00040B44"/>
    <w:rsid w:val="00050654"/>
    <w:rsid w:val="00071B0A"/>
    <w:rsid w:val="000A7EAB"/>
    <w:rsid w:val="000E1404"/>
    <w:rsid w:val="000F5CC7"/>
    <w:rsid w:val="0013342C"/>
    <w:rsid w:val="00134353"/>
    <w:rsid w:val="00153B40"/>
    <w:rsid w:val="00154B69"/>
    <w:rsid w:val="002023CF"/>
    <w:rsid w:val="00272768"/>
    <w:rsid w:val="00287DA5"/>
    <w:rsid w:val="00292062"/>
    <w:rsid w:val="002944EA"/>
    <w:rsid w:val="002B1282"/>
    <w:rsid w:val="002B443F"/>
    <w:rsid w:val="002C03DB"/>
    <w:rsid w:val="002D5E47"/>
    <w:rsid w:val="002D6FE7"/>
    <w:rsid w:val="003016B9"/>
    <w:rsid w:val="00310EBF"/>
    <w:rsid w:val="00371311"/>
    <w:rsid w:val="003A1F2B"/>
    <w:rsid w:val="003B5603"/>
    <w:rsid w:val="004225C1"/>
    <w:rsid w:val="00436497"/>
    <w:rsid w:val="00463BF1"/>
    <w:rsid w:val="004673F9"/>
    <w:rsid w:val="0047357A"/>
    <w:rsid w:val="004A724D"/>
    <w:rsid w:val="004F79DF"/>
    <w:rsid w:val="005230FE"/>
    <w:rsid w:val="00526BCA"/>
    <w:rsid w:val="005707FC"/>
    <w:rsid w:val="005F33AD"/>
    <w:rsid w:val="00626D98"/>
    <w:rsid w:val="00671C88"/>
    <w:rsid w:val="006A0566"/>
    <w:rsid w:val="006A531E"/>
    <w:rsid w:val="006B6AA6"/>
    <w:rsid w:val="006C308D"/>
    <w:rsid w:val="006C743B"/>
    <w:rsid w:val="00730A9F"/>
    <w:rsid w:val="00752BE1"/>
    <w:rsid w:val="007A4C24"/>
    <w:rsid w:val="007C0946"/>
    <w:rsid w:val="007C6AFE"/>
    <w:rsid w:val="007D64B1"/>
    <w:rsid w:val="007F2E84"/>
    <w:rsid w:val="007F7C72"/>
    <w:rsid w:val="00875DFF"/>
    <w:rsid w:val="008B17E2"/>
    <w:rsid w:val="008C5CDD"/>
    <w:rsid w:val="00905633"/>
    <w:rsid w:val="0090707A"/>
    <w:rsid w:val="009236AB"/>
    <w:rsid w:val="00963026"/>
    <w:rsid w:val="00981569"/>
    <w:rsid w:val="009C21D9"/>
    <w:rsid w:val="009D0EBC"/>
    <w:rsid w:val="00A04D34"/>
    <w:rsid w:val="00A14B03"/>
    <w:rsid w:val="00A2522D"/>
    <w:rsid w:val="00A52187"/>
    <w:rsid w:val="00A60D14"/>
    <w:rsid w:val="00A80A61"/>
    <w:rsid w:val="00A956D0"/>
    <w:rsid w:val="00A965FF"/>
    <w:rsid w:val="00AB4622"/>
    <w:rsid w:val="00AD38DE"/>
    <w:rsid w:val="00AD3DE8"/>
    <w:rsid w:val="00B274B8"/>
    <w:rsid w:val="00BA0CD5"/>
    <w:rsid w:val="00BA17AD"/>
    <w:rsid w:val="00BA7B20"/>
    <w:rsid w:val="00BB2E0D"/>
    <w:rsid w:val="00BC0EAF"/>
    <w:rsid w:val="00BC31C3"/>
    <w:rsid w:val="00C00D5D"/>
    <w:rsid w:val="00C1466D"/>
    <w:rsid w:val="00C207FD"/>
    <w:rsid w:val="00C63416"/>
    <w:rsid w:val="00C92D38"/>
    <w:rsid w:val="00CE3B8A"/>
    <w:rsid w:val="00CF58FE"/>
    <w:rsid w:val="00D74368"/>
    <w:rsid w:val="00D91C22"/>
    <w:rsid w:val="00DC717B"/>
    <w:rsid w:val="00DE4FA4"/>
    <w:rsid w:val="00DF6B3E"/>
    <w:rsid w:val="00E043AA"/>
    <w:rsid w:val="00E15C64"/>
    <w:rsid w:val="00E5138A"/>
    <w:rsid w:val="00E9667F"/>
    <w:rsid w:val="00EA4627"/>
    <w:rsid w:val="00EB0658"/>
    <w:rsid w:val="00EC640F"/>
    <w:rsid w:val="00ED2334"/>
    <w:rsid w:val="00EE3348"/>
    <w:rsid w:val="00EF714C"/>
    <w:rsid w:val="00F42001"/>
    <w:rsid w:val="00F564E0"/>
    <w:rsid w:val="00F566C1"/>
    <w:rsid w:val="00F83CFB"/>
    <w:rsid w:val="00FC3B76"/>
    <w:rsid w:val="00FE15A6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57F96"/>
  <w15:docId w15:val="{C4A4D287-888E-498F-8A3B-14577CE6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A6"/>
  </w:style>
  <w:style w:type="paragraph" w:styleId="Heading1">
    <w:name w:val="heading 1"/>
    <w:basedOn w:val="Normal"/>
    <w:next w:val="Normal"/>
    <w:link w:val="Heading1Char"/>
    <w:uiPriority w:val="9"/>
    <w:qFormat/>
    <w:rsid w:val="006B6AA6"/>
    <w:pPr>
      <w:pBdr>
        <w:bottom w:val="thinThickSmallGap" w:sz="12" w:space="1" w:color="0075A2" w:themeColor="accent2" w:themeShade="BF"/>
      </w:pBdr>
      <w:spacing w:before="400"/>
      <w:jc w:val="center"/>
      <w:outlineLvl w:val="0"/>
    </w:pPr>
    <w:rPr>
      <w:caps/>
      <w:color w:val="004E6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AA6"/>
    <w:pPr>
      <w:pBdr>
        <w:bottom w:val="single" w:sz="4" w:space="1" w:color="004D6C" w:themeColor="accent2" w:themeShade="7F"/>
      </w:pBdr>
      <w:spacing w:before="400"/>
      <w:jc w:val="center"/>
      <w:outlineLvl w:val="1"/>
    </w:pPr>
    <w:rPr>
      <w:caps/>
      <w:color w:val="004E6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AA6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caps/>
      <w:color w:val="004D6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AA6"/>
    <w:pPr>
      <w:pBdr>
        <w:bottom w:val="dotted" w:sz="4" w:space="1" w:color="0075A2" w:themeColor="accent2" w:themeShade="BF"/>
      </w:pBdr>
      <w:spacing w:after="120"/>
      <w:jc w:val="center"/>
      <w:outlineLvl w:val="3"/>
    </w:pPr>
    <w:rPr>
      <w:caps/>
      <w:color w:val="004D6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AA6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AA6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AA6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AA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AA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6AA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F7C72"/>
  </w:style>
  <w:style w:type="character" w:styleId="Hyperlink">
    <w:name w:val="Hyperlink"/>
    <w:basedOn w:val="DefaultParagraphFont"/>
    <w:uiPriority w:val="99"/>
    <w:unhideWhenUsed/>
    <w:rsid w:val="007F7C72"/>
    <w:rPr>
      <w:color w:val="0000FF"/>
      <w:u w:val="single"/>
    </w:rPr>
  </w:style>
  <w:style w:type="character" w:styleId="Strong">
    <w:name w:val="Strong"/>
    <w:uiPriority w:val="22"/>
    <w:qFormat/>
    <w:rsid w:val="006B6AA6"/>
    <w:rPr>
      <w:b/>
      <w:bCs/>
      <w:color w:val="0075A2" w:themeColor="accent2" w:themeShade="BF"/>
      <w:spacing w:val="5"/>
    </w:rPr>
  </w:style>
  <w:style w:type="character" w:styleId="Emphasis">
    <w:name w:val="Emphasis"/>
    <w:uiPriority w:val="20"/>
    <w:qFormat/>
    <w:rsid w:val="006B6AA6"/>
    <w:rPr>
      <w:caps/>
      <w:spacing w:val="5"/>
      <w:sz w:val="20"/>
      <w:szCs w:val="20"/>
    </w:rPr>
  </w:style>
  <w:style w:type="paragraph" w:customStyle="1" w:styleId="alignmentl">
    <w:name w:val="alignment_l"/>
    <w:basedOn w:val="Normal"/>
    <w:rsid w:val="007F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B6AA6"/>
    <w:rPr>
      <w:rFonts w:eastAsiaTheme="majorEastAsia" w:cstheme="majorBidi"/>
      <w:caps/>
      <w:color w:val="004E6C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6AA6"/>
    <w:rPr>
      <w:caps/>
      <w:color w:val="004E6C" w:themeColor="accent2" w:themeShade="80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AA6"/>
    <w:rPr>
      <w:rFonts w:eastAsiaTheme="majorEastAsia" w:cstheme="majorBidi"/>
      <w:caps/>
      <w:color w:val="004D6C" w:themeColor="accent2" w:themeShade="7F"/>
      <w:spacing w:val="10"/>
    </w:rPr>
  </w:style>
  <w:style w:type="paragraph" w:customStyle="1" w:styleId="Default">
    <w:name w:val="Default"/>
    <w:rsid w:val="00ED23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33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34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ED2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AA6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AA6"/>
    <w:rPr>
      <w:rFonts w:eastAsiaTheme="majorEastAsia" w:cstheme="majorBidi"/>
      <w:caps/>
      <w:color w:val="004D6C" w:themeColor="accent2" w:themeShade="7F"/>
      <w:spacing w:val="5"/>
      <w:sz w:val="20"/>
      <w:szCs w:val="20"/>
    </w:rPr>
  </w:style>
  <w:style w:type="character" w:styleId="IntenseReference">
    <w:name w:val="Intense Reference"/>
    <w:uiPriority w:val="32"/>
    <w:qFormat/>
    <w:rsid w:val="006B6AA6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SubtleReference">
    <w:name w:val="Subtle Reference"/>
    <w:basedOn w:val="DefaultParagraphFont"/>
    <w:uiPriority w:val="31"/>
    <w:qFormat/>
    <w:rsid w:val="006B6AA6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BookTitle">
    <w:name w:val="Book Title"/>
    <w:uiPriority w:val="33"/>
    <w:qFormat/>
    <w:rsid w:val="006B6AA6"/>
    <w:rPr>
      <w:caps/>
      <w:color w:val="004D6C" w:themeColor="accent2" w:themeShade="7F"/>
      <w:spacing w:val="5"/>
      <w:u w:color="004D6C" w:themeColor="accent2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6B6AA6"/>
    <w:rPr>
      <w:rFonts w:eastAsiaTheme="majorEastAsia" w:cstheme="majorBidi"/>
      <w:caps/>
      <w:color w:val="004D6C" w:themeColor="accent2" w:themeShade="7F"/>
      <w:sz w:val="24"/>
      <w:szCs w:val="24"/>
    </w:rPr>
  </w:style>
  <w:style w:type="character" w:styleId="IntenseEmphasis">
    <w:name w:val="Intense Emphasis"/>
    <w:uiPriority w:val="21"/>
    <w:qFormat/>
    <w:rsid w:val="006B6AA6"/>
    <w:rPr>
      <w:i/>
      <w:iCs/>
      <w:caps/>
      <w:spacing w:val="1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AA6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AA6"/>
    <w:rPr>
      <w:rFonts w:eastAsiaTheme="majorEastAsia" w:cstheme="majorBidi"/>
      <w:caps/>
      <w:color w:val="0075A2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AA6"/>
    <w:rPr>
      <w:rFonts w:eastAsiaTheme="majorEastAsia" w:cstheme="majorBidi"/>
      <w:i/>
      <w:iCs/>
      <w:caps/>
      <w:color w:val="0075A2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AA6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AA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6AA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6AA6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B6AA6"/>
    <w:rPr>
      <w:rFonts w:eastAsiaTheme="majorEastAsia" w:cstheme="majorBidi"/>
      <w:caps/>
      <w:color w:val="004E6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AA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B6AA6"/>
    <w:rPr>
      <w:rFonts w:eastAsiaTheme="majorEastAsia" w:cstheme="majorBidi"/>
      <w:caps/>
      <w:spacing w:val="20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6B6A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6A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6AA6"/>
    <w:rPr>
      <w:rFonts w:eastAsiaTheme="majorEastAsia" w:cstheme="majorBidi"/>
      <w:i/>
      <w:iCs/>
    </w:rPr>
  </w:style>
  <w:style w:type="character" w:styleId="SubtleEmphasis">
    <w:name w:val="Subtle Emphasis"/>
    <w:uiPriority w:val="19"/>
    <w:qFormat/>
    <w:rsid w:val="006B6AA6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6AA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B6AA6"/>
  </w:style>
  <w:style w:type="paragraph" w:styleId="Header">
    <w:name w:val="header"/>
    <w:basedOn w:val="Normal"/>
    <w:link w:val="HeaderChar"/>
    <w:uiPriority w:val="99"/>
    <w:unhideWhenUsed/>
    <w:rsid w:val="008B1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7E2"/>
  </w:style>
  <w:style w:type="paragraph" w:styleId="Footer">
    <w:name w:val="footer"/>
    <w:basedOn w:val="Normal"/>
    <w:link w:val="FooterChar"/>
    <w:uiPriority w:val="99"/>
    <w:unhideWhenUsed/>
    <w:rsid w:val="008B1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E2"/>
  </w:style>
  <w:style w:type="character" w:styleId="UnresolvedMention">
    <w:name w:val="Unresolved Mention"/>
    <w:basedOn w:val="DefaultParagraphFont"/>
    <w:uiPriority w:val="99"/>
    <w:semiHidden/>
    <w:unhideWhenUsed/>
    <w:rsid w:val="00BA0C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7E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4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4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3A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E3348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/47355" TargetMode="External"/><Relationship Id="rId13" Type="http://schemas.openxmlformats.org/officeDocument/2006/relationships/hyperlink" Target="http://www.roaep.ro" TargetMode="External"/><Relationship Id="rId18" Type="http://schemas.openxmlformats.org/officeDocument/2006/relationships/hyperlink" Target="https://www.roaep.ro/legislatie/wp-content/uploads/2020/07/Legea-334-2006-actualizata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prezidentiale2024.bec.r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oaep.ro/legislatie/wp-content/uploads/2013/03/Legea-nr.-370-2004-pentru-alegerea-Presedintelui-Romaniei-1.pdf" TargetMode="External"/><Relationship Id="rId17" Type="http://schemas.openxmlformats.org/officeDocument/2006/relationships/hyperlink" Target="http://www.roaep.ro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roaep.ro/legislatie/wp-content/uploads/2022/11/Legea-nr.-208-2015-actualizata.pdf" TargetMode="External"/><Relationship Id="rId20" Type="http://schemas.openxmlformats.org/officeDocument/2006/relationships/hyperlink" Target="mailto:prezidentiale@bec.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aep.ro" TargetMode="External"/><Relationship Id="rId24" Type="http://schemas.openxmlformats.org/officeDocument/2006/relationships/hyperlink" Target="mailto:relatii.publice@roaep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aep.ro" TargetMode="External"/><Relationship Id="rId23" Type="http://schemas.openxmlformats.org/officeDocument/2006/relationships/hyperlink" Target="mailto:registratura@roaep.r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oaep.ro/legislatie/wp-content/uploads/2024/07/OUG-98-2024.pdf" TargetMode="External"/><Relationship Id="rId19" Type="http://schemas.openxmlformats.org/officeDocument/2006/relationships/hyperlink" Target="https://www.roaep.ro/legislatie/wp-content/uploads/2024/09/HG-nr.-1061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aep.ro" TargetMode="External"/><Relationship Id="rId14" Type="http://schemas.openxmlformats.org/officeDocument/2006/relationships/hyperlink" Target="https://www.roaep.ro/legislatie/wp-content/uploads/2019/08/Legea-288-2015-actualizata.pdf" TargetMode="External"/><Relationship Id="rId22" Type="http://schemas.openxmlformats.org/officeDocument/2006/relationships/hyperlink" Target="http://www.roaep.ro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DA3A-7BEF-409E-BF91-D519DC36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1373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Buric</dc:creator>
  <cp:lastModifiedBy>ANAMARIA REVNIC-CALUGARITA</cp:lastModifiedBy>
  <cp:revision>11</cp:revision>
  <cp:lastPrinted>2024-09-03T12:20:00Z</cp:lastPrinted>
  <dcterms:created xsi:type="dcterms:W3CDTF">2024-08-19T06:33:00Z</dcterms:created>
  <dcterms:modified xsi:type="dcterms:W3CDTF">2024-10-08T07:35:00Z</dcterms:modified>
</cp:coreProperties>
</file>